
<file path=[Content_Types].xml><?xml version="1.0" encoding="utf-8"?>
<Types xmlns="http://schemas.openxmlformats.org/package/2006/content-types">
  <Default Extension="xml" ContentType="application/xml"/>
  <Default Extension="emf" ContentType="image/x-emf"/>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10.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0" w:line="220" w:lineRule="atLeast"/>
        <w:jc w:val="center"/>
        <w:rPr>
          <w:rFonts w:ascii="Times New Roman" w:hAnsi="Times New Roman" w:eastAsia="宋体"/>
          <w:sz w:val="44"/>
          <w:szCs w:val="44"/>
        </w:rPr>
      </w:pPr>
    </w:p>
    <w:p>
      <w:pPr>
        <w:spacing w:after="0" w:line="220" w:lineRule="atLeast"/>
        <w:jc w:val="center"/>
        <w:rPr>
          <w:rFonts w:ascii="Times New Roman" w:hAnsi="Times New Roman" w:eastAsia="宋体"/>
          <w:sz w:val="44"/>
          <w:szCs w:val="44"/>
        </w:rPr>
      </w:pPr>
    </w:p>
    <w:p>
      <w:pPr>
        <w:spacing w:after="0" w:line="220" w:lineRule="atLeast"/>
        <w:jc w:val="center"/>
        <w:rPr>
          <w:rFonts w:ascii="Times New Roman" w:hAnsi="Times New Roman" w:eastAsia="宋体"/>
          <w:sz w:val="44"/>
          <w:szCs w:val="44"/>
        </w:rPr>
      </w:pPr>
    </w:p>
    <w:p>
      <w:pPr>
        <w:spacing w:after="0" w:line="220" w:lineRule="atLeast"/>
        <w:jc w:val="center"/>
        <w:rPr>
          <w:rFonts w:hint="eastAsia" w:ascii="Times New Roman" w:hAnsi="Times New Roman" w:eastAsia="宋体"/>
          <w:sz w:val="44"/>
          <w:szCs w:val="44"/>
        </w:rPr>
      </w:pPr>
    </w:p>
    <w:p>
      <w:pPr>
        <w:pStyle w:val="26"/>
        <w:ind w:left="440" w:firstLine="440"/>
        <w:rPr>
          <w:rFonts w:hint="eastAsia"/>
        </w:rPr>
      </w:pPr>
    </w:p>
    <w:p>
      <w:pPr>
        <w:pStyle w:val="26"/>
        <w:ind w:left="440" w:firstLine="440"/>
      </w:pPr>
    </w:p>
    <w:p>
      <w:pPr>
        <w:pStyle w:val="9"/>
        <w:spacing w:line="700" w:lineRule="exact"/>
        <w:ind w:firstLine="0" w:firstLineChars="0"/>
        <w:jc w:val="center"/>
        <w:rPr>
          <w:rFonts w:eastAsia="宋体"/>
          <w:b/>
          <w:sz w:val="52"/>
          <w:szCs w:val="52"/>
        </w:rPr>
      </w:pPr>
      <w:r>
        <w:rPr>
          <w:rFonts w:hint="eastAsia" w:eastAsia="宋体"/>
          <w:b/>
          <w:sz w:val="52"/>
          <w:szCs w:val="52"/>
        </w:rPr>
        <w:t>三台县海蓉农牧有限公司</w:t>
      </w:r>
    </w:p>
    <w:p>
      <w:pPr>
        <w:pStyle w:val="24"/>
        <w:rPr>
          <w:rFonts w:eastAsia="宋体"/>
          <w:sz w:val="52"/>
          <w:szCs w:val="52"/>
        </w:rPr>
      </w:pPr>
      <w:bookmarkStart w:id="0" w:name="_Toc81344555"/>
      <w:bookmarkStart w:id="1" w:name="_Toc67398497"/>
      <w:bookmarkStart w:id="2" w:name="_Toc5844"/>
      <w:bookmarkStart w:id="3" w:name="_Toc17935"/>
      <w:bookmarkStart w:id="4" w:name="_Toc18868"/>
      <w:bookmarkStart w:id="5" w:name="_Toc27217"/>
      <w:r>
        <w:rPr>
          <w:rFonts w:hint="eastAsia" w:eastAsia="宋体"/>
          <w:sz w:val="52"/>
          <w:szCs w:val="52"/>
        </w:rPr>
        <w:t>三台县建设镇梓潼庙村种养循环扩建项目</w:t>
      </w:r>
      <w:bookmarkEnd w:id="0"/>
      <w:bookmarkEnd w:id="1"/>
      <w:r>
        <w:rPr>
          <w:rFonts w:hint="eastAsia" w:eastAsia="宋体"/>
          <w:sz w:val="52"/>
          <w:szCs w:val="52"/>
        </w:rPr>
        <w:t>竣工环境保护</w:t>
      </w:r>
      <w:bookmarkEnd w:id="2"/>
      <w:bookmarkEnd w:id="3"/>
      <w:bookmarkEnd w:id="4"/>
      <w:bookmarkEnd w:id="5"/>
    </w:p>
    <w:p>
      <w:pPr>
        <w:spacing w:after="0" w:line="220" w:lineRule="atLeast"/>
        <w:jc w:val="center"/>
        <w:rPr>
          <w:rFonts w:ascii="Times New Roman" w:hAnsi="Times New Roman" w:eastAsia="宋体"/>
          <w:b/>
          <w:sz w:val="52"/>
          <w:szCs w:val="52"/>
        </w:rPr>
      </w:pPr>
      <w:r>
        <w:rPr>
          <w:rFonts w:hint="eastAsia" w:ascii="Times New Roman" w:hAnsi="Times New Roman" w:eastAsia="宋体"/>
          <w:b/>
          <w:sz w:val="52"/>
          <w:szCs w:val="52"/>
        </w:rPr>
        <w:t>验收监测报告</w:t>
      </w:r>
    </w:p>
    <w:p>
      <w:pPr>
        <w:spacing w:after="0" w:line="220" w:lineRule="atLeast"/>
        <w:rPr>
          <w:rFonts w:ascii="Times New Roman" w:hAnsi="Times New Roman" w:eastAsia="宋体"/>
        </w:rPr>
      </w:pPr>
    </w:p>
    <w:p>
      <w:pPr>
        <w:spacing w:after="0" w:line="220" w:lineRule="atLeast"/>
        <w:rPr>
          <w:rFonts w:ascii="Times New Roman" w:hAnsi="Times New Roman" w:eastAsia="宋体"/>
        </w:rPr>
      </w:pPr>
    </w:p>
    <w:p>
      <w:pPr>
        <w:pStyle w:val="26"/>
        <w:ind w:left="440" w:firstLine="440"/>
        <w:rPr>
          <w:rFonts w:ascii="Times New Roman" w:hAnsi="Times New Roman" w:eastAsia="宋体"/>
        </w:rPr>
      </w:pPr>
    </w:p>
    <w:p>
      <w:pPr>
        <w:pStyle w:val="26"/>
        <w:ind w:left="440" w:firstLine="440"/>
        <w:rPr>
          <w:rFonts w:ascii="Times New Roman" w:hAnsi="Times New Roman" w:eastAsia="宋体"/>
        </w:rPr>
      </w:pPr>
    </w:p>
    <w:p>
      <w:pPr>
        <w:pStyle w:val="26"/>
        <w:ind w:left="440" w:firstLine="440"/>
        <w:rPr>
          <w:rFonts w:ascii="Times New Roman" w:hAnsi="Times New Roman" w:eastAsia="宋体"/>
        </w:rPr>
      </w:pPr>
    </w:p>
    <w:p>
      <w:pPr>
        <w:pStyle w:val="26"/>
        <w:ind w:left="440" w:firstLine="440"/>
        <w:rPr>
          <w:rFonts w:ascii="Times New Roman" w:hAnsi="Times New Roman" w:eastAsia="宋体"/>
        </w:rPr>
      </w:pPr>
    </w:p>
    <w:p>
      <w:pPr>
        <w:pStyle w:val="26"/>
        <w:ind w:left="440" w:firstLine="440"/>
        <w:rPr>
          <w:rFonts w:ascii="Times New Roman" w:hAnsi="Times New Roman" w:eastAsia="宋体"/>
        </w:rPr>
      </w:pPr>
    </w:p>
    <w:p>
      <w:pPr>
        <w:pStyle w:val="26"/>
        <w:ind w:left="440" w:firstLine="440"/>
        <w:rPr>
          <w:rFonts w:ascii="Times New Roman" w:hAnsi="Times New Roman" w:eastAsia="宋体"/>
        </w:rPr>
      </w:pPr>
    </w:p>
    <w:p>
      <w:pPr>
        <w:pStyle w:val="26"/>
        <w:ind w:left="440" w:firstLine="440"/>
        <w:rPr>
          <w:rFonts w:ascii="Times New Roman" w:hAnsi="Times New Roman" w:eastAsia="宋体"/>
        </w:rPr>
      </w:pPr>
    </w:p>
    <w:p>
      <w:pPr>
        <w:pStyle w:val="26"/>
        <w:ind w:left="440" w:firstLine="440"/>
        <w:rPr>
          <w:rFonts w:ascii="Times New Roman" w:hAnsi="Times New Roman" w:eastAsia="宋体"/>
        </w:rPr>
      </w:pPr>
    </w:p>
    <w:p>
      <w:pPr>
        <w:pStyle w:val="26"/>
        <w:ind w:left="440" w:firstLine="440"/>
        <w:rPr>
          <w:rFonts w:ascii="Times New Roman" w:hAnsi="Times New Roman" w:eastAsia="宋体"/>
        </w:rPr>
      </w:pPr>
    </w:p>
    <w:p>
      <w:pPr>
        <w:pStyle w:val="26"/>
        <w:ind w:left="440" w:firstLine="440"/>
        <w:rPr>
          <w:rFonts w:ascii="Times New Roman" w:hAnsi="Times New Roman" w:eastAsia="宋体"/>
        </w:rPr>
      </w:pPr>
    </w:p>
    <w:p>
      <w:pPr>
        <w:pStyle w:val="26"/>
        <w:ind w:left="440" w:firstLine="440"/>
        <w:rPr>
          <w:rFonts w:ascii="Times New Roman" w:hAnsi="Times New Roman" w:eastAsia="宋体"/>
        </w:rPr>
      </w:pPr>
    </w:p>
    <w:p>
      <w:pPr>
        <w:pStyle w:val="26"/>
        <w:ind w:left="440" w:firstLine="440"/>
        <w:rPr>
          <w:rFonts w:ascii="Times New Roman" w:hAnsi="Times New Roman" w:eastAsia="宋体"/>
        </w:rPr>
      </w:pPr>
    </w:p>
    <w:p>
      <w:pPr>
        <w:spacing w:after="0" w:line="220" w:lineRule="atLeast"/>
        <w:rPr>
          <w:rFonts w:ascii="Times New Roman" w:hAnsi="Times New Roman" w:eastAsia="宋体"/>
        </w:rPr>
      </w:pPr>
    </w:p>
    <w:p>
      <w:pPr>
        <w:pStyle w:val="59"/>
        <w:spacing w:before="0" w:after="0" w:line="480" w:lineRule="auto"/>
        <w:ind w:firstLine="1680" w:firstLineChars="600"/>
        <w:jc w:val="left"/>
        <w:rPr>
          <w:rFonts w:hint="default" w:ascii="Times New Roman" w:hAnsi="Times New Roman" w:cs="Times New Roman"/>
          <w:bCs/>
          <w:color w:val="000000"/>
          <w:sz w:val="28"/>
          <w:u w:val="single"/>
          <w:lang w:eastAsia="zh-CN"/>
        </w:rPr>
      </w:pPr>
      <w:r>
        <w:rPr>
          <w:rFonts w:hint="default" w:ascii="Times New Roman" w:hAnsi="Times New Roman" w:cs="Times New Roman"/>
          <w:color w:val="000000"/>
          <w:sz w:val="28"/>
          <w:lang w:eastAsia="zh-CN"/>
        </w:rPr>
        <w:t>建设单位：</w:t>
      </w:r>
      <w:r>
        <w:rPr>
          <w:rFonts w:hint="eastAsia" w:ascii="Times New Roman" w:hAnsi="Times New Roman" w:cs="Times New Roman"/>
          <w:bCs/>
          <w:color w:val="000000"/>
          <w:sz w:val="28"/>
          <w:u w:val="single"/>
          <w:lang w:eastAsia="zh-CN"/>
        </w:rPr>
        <w:t>三台县海蓉农牧有限公司</w:t>
      </w:r>
    </w:p>
    <w:p>
      <w:pPr>
        <w:pStyle w:val="59"/>
        <w:spacing w:before="0" w:after="0" w:line="480" w:lineRule="auto"/>
        <w:ind w:firstLine="1680" w:firstLineChars="600"/>
        <w:jc w:val="left"/>
        <w:rPr>
          <w:rFonts w:hint="default" w:ascii="Times New Roman" w:hAnsi="Times New Roman" w:cs="Times New Roman"/>
          <w:color w:val="000000"/>
          <w:spacing w:val="1"/>
          <w:sz w:val="28"/>
          <w:u w:val="single"/>
          <w:lang w:eastAsia="zh-CN"/>
        </w:rPr>
        <w:sectPr>
          <w:pgSz w:w="11906" w:h="16838"/>
          <w:pgMar w:top="1440" w:right="1800" w:bottom="1440" w:left="1800" w:header="850" w:footer="680" w:gutter="0"/>
          <w:pgBorders>
            <w:top w:val="none" w:sz="0" w:space="0"/>
            <w:left w:val="none" w:sz="0" w:space="0"/>
            <w:bottom w:val="none" w:sz="0" w:space="0"/>
            <w:right w:val="none" w:sz="0" w:space="0"/>
          </w:pgBorders>
          <w:pgNumType w:fmt="decimal" w:start="0"/>
          <w:cols w:space="720" w:num="1"/>
          <w:titlePg/>
          <w:docGrid w:type="lines" w:linePitch="312" w:charSpace="0"/>
        </w:sectPr>
      </w:pPr>
      <w:r>
        <w:rPr>
          <w:rFonts w:hint="default" w:ascii="Times New Roman" w:hAnsi="Times New Roman" w:cs="Times New Roman"/>
          <w:color w:val="000000"/>
          <w:sz w:val="28"/>
          <w:lang w:eastAsia="zh-CN"/>
        </w:rPr>
        <w:t>编制时间：</w:t>
      </w:r>
      <w:r>
        <w:rPr>
          <w:rFonts w:hint="default" w:ascii="Times New Roman" w:hAnsi="Times New Roman" w:cs="Times New Roman"/>
          <w:color w:val="000000"/>
          <w:sz w:val="28"/>
          <w:u w:val="single"/>
          <w:lang w:eastAsia="zh-CN"/>
        </w:rPr>
        <w:t xml:space="preserve">     </w:t>
      </w:r>
      <w:r>
        <w:rPr>
          <w:rFonts w:hint="eastAsia" w:ascii="Times New Roman" w:hAnsi="Times New Roman" w:cs="Times New Roman"/>
          <w:color w:val="000000"/>
          <w:sz w:val="28"/>
          <w:u w:val="single"/>
          <w:lang w:val="en-US" w:eastAsia="zh-CN"/>
        </w:rPr>
        <w:t xml:space="preserve">      </w:t>
      </w:r>
      <w:r>
        <w:rPr>
          <w:rFonts w:hint="default" w:ascii="Times New Roman" w:hAnsi="Times New Roman" w:cs="Times New Roman"/>
          <w:color w:val="000000"/>
          <w:sz w:val="28"/>
          <w:u w:val="single"/>
          <w:lang w:eastAsia="zh-CN"/>
        </w:rPr>
        <w:t xml:space="preserve"> </w:t>
      </w:r>
      <w:r>
        <w:rPr>
          <w:rFonts w:hint="default" w:ascii="Times New Roman" w:hAnsi="Times New Roman" w:cs="Times New Roman"/>
          <w:color w:val="000000"/>
          <w:spacing w:val="1"/>
          <w:sz w:val="28"/>
          <w:u w:val="single"/>
          <w:lang w:eastAsia="zh-CN"/>
        </w:rPr>
        <w:t>20</w:t>
      </w:r>
      <w:r>
        <w:rPr>
          <w:rFonts w:hint="eastAsia" w:ascii="Times New Roman" w:hAnsi="Times New Roman" w:cs="Times New Roman"/>
          <w:color w:val="000000"/>
          <w:spacing w:val="1"/>
          <w:sz w:val="28"/>
          <w:u w:val="single"/>
          <w:lang w:val="en-US" w:eastAsia="zh-CN"/>
        </w:rPr>
        <w:t>21</w:t>
      </w:r>
      <w:r>
        <w:rPr>
          <w:rFonts w:hint="default" w:ascii="Times New Roman" w:hAnsi="Times New Roman" w:cs="Times New Roman"/>
          <w:color w:val="000000"/>
          <w:spacing w:val="1"/>
          <w:sz w:val="28"/>
          <w:u w:val="single"/>
          <w:lang w:eastAsia="zh-CN"/>
        </w:rPr>
        <w:t>年</w:t>
      </w:r>
      <w:r>
        <w:rPr>
          <w:rFonts w:hint="eastAsia" w:ascii="Times New Roman" w:hAnsi="Times New Roman" w:cs="Times New Roman"/>
          <w:color w:val="000000"/>
          <w:spacing w:val="1"/>
          <w:sz w:val="28"/>
          <w:u w:val="single"/>
          <w:lang w:val="en-US" w:eastAsia="zh-CN"/>
        </w:rPr>
        <w:t>11</w:t>
      </w:r>
      <w:r>
        <w:rPr>
          <w:rFonts w:hint="default" w:ascii="Times New Roman" w:hAnsi="Times New Roman" w:cs="Times New Roman"/>
          <w:color w:val="000000"/>
          <w:spacing w:val="1"/>
          <w:sz w:val="28"/>
          <w:u w:val="single"/>
          <w:lang w:eastAsia="zh-CN"/>
        </w:rPr>
        <w:t>月</w:t>
      </w:r>
      <w:r>
        <w:rPr>
          <w:rFonts w:hint="eastAsia" w:ascii="Times New Roman" w:hAnsi="Times New Roman" w:cs="Times New Roman"/>
          <w:color w:val="000000"/>
          <w:spacing w:val="1"/>
          <w:sz w:val="28"/>
          <w:u w:val="single"/>
          <w:lang w:val="en-US" w:eastAsia="zh-CN"/>
        </w:rPr>
        <w:t xml:space="preserve">    </w:t>
      </w:r>
      <w:r>
        <w:rPr>
          <w:rFonts w:hint="default" w:ascii="Times New Roman" w:hAnsi="Times New Roman" w:cs="Times New Roman"/>
          <w:color w:val="000000"/>
          <w:spacing w:val="1"/>
          <w:sz w:val="28"/>
          <w:u w:val="single"/>
          <w:lang w:eastAsia="zh-CN"/>
        </w:rPr>
        <w:tab/>
      </w:r>
    </w:p>
    <w:p>
      <w:pPr>
        <w:spacing w:after="0" w:line="220" w:lineRule="atLeast"/>
        <w:rPr>
          <w:rFonts w:ascii="Times New Roman" w:hAnsi="Times New Roman" w:eastAsia="宋体"/>
        </w:rPr>
      </w:pPr>
    </w:p>
    <w:p>
      <w:pPr>
        <w:pStyle w:val="26"/>
        <w:ind w:left="440" w:firstLine="440"/>
        <w:rPr>
          <w:rFonts w:hint="eastAsia"/>
        </w:rPr>
      </w:pPr>
    </w:p>
    <w:p>
      <w:pPr>
        <w:pStyle w:val="26"/>
        <w:ind w:left="440" w:firstLine="440"/>
        <w:rPr>
          <w:rFonts w:hint="eastAsia"/>
        </w:rPr>
      </w:pPr>
    </w:p>
    <w:p>
      <w:pPr>
        <w:pStyle w:val="26"/>
        <w:ind w:left="440" w:firstLine="440"/>
        <w:rPr>
          <w:rFonts w:hint="eastAsia"/>
        </w:rPr>
      </w:pPr>
    </w:p>
    <w:p>
      <w:pPr>
        <w:pStyle w:val="26"/>
        <w:ind w:left="440" w:firstLine="440"/>
        <w:rPr>
          <w:rFonts w:hint="eastAsia"/>
        </w:rPr>
      </w:pPr>
    </w:p>
    <w:p>
      <w:pPr>
        <w:pStyle w:val="26"/>
        <w:ind w:left="440" w:firstLine="440"/>
        <w:rPr>
          <w:rFonts w:hint="eastAsia"/>
        </w:rPr>
      </w:pPr>
    </w:p>
    <w:p>
      <w:pPr>
        <w:pStyle w:val="26"/>
        <w:ind w:left="440" w:firstLine="440"/>
        <w:rPr>
          <w:rFonts w:hint="eastAsia"/>
        </w:rPr>
      </w:pPr>
    </w:p>
    <w:p>
      <w:pPr>
        <w:spacing w:after="0" w:line="480" w:lineRule="auto"/>
        <w:rPr>
          <w:rFonts w:ascii="Times New Roman" w:hAnsi="Times New Roman" w:eastAsia="宋体"/>
          <w:sz w:val="36"/>
          <w:szCs w:val="36"/>
        </w:rPr>
      </w:pPr>
      <w:r>
        <w:rPr>
          <w:rFonts w:hint="eastAsia" w:ascii="Times New Roman" w:hAnsi="Times New Roman" w:eastAsia="宋体"/>
          <w:sz w:val="36"/>
          <w:szCs w:val="36"/>
        </w:rPr>
        <w:t>建设单位法人代表: （签字）</w:t>
      </w:r>
    </w:p>
    <w:p>
      <w:pPr>
        <w:spacing w:after="0" w:line="480" w:lineRule="auto"/>
        <w:rPr>
          <w:rFonts w:ascii="Times New Roman" w:hAnsi="Times New Roman" w:eastAsia="宋体"/>
          <w:sz w:val="36"/>
          <w:szCs w:val="36"/>
        </w:rPr>
      </w:pPr>
      <w:r>
        <w:rPr>
          <w:rFonts w:hint="eastAsia" w:ascii="Times New Roman" w:hAnsi="Times New Roman" w:eastAsia="宋体"/>
          <w:sz w:val="36"/>
          <w:szCs w:val="36"/>
        </w:rPr>
        <w:t>编制单位法人代表: （签字）</w:t>
      </w:r>
    </w:p>
    <w:p>
      <w:pPr>
        <w:spacing w:after="0" w:line="480" w:lineRule="auto"/>
        <w:rPr>
          <w:rFonts w:ascii="Times New Roman" w:hAnsi="Times New Roman" w:eastAsia="宋体"/>
          <w:sz w:val="36"/>
          <w:szCs w:val="36"/>
        </w:rPr>
      </w:pPr>
      <w:r>
        <w:rPr>
          <w:rFonts w:hint="eastAsia" w:ascii="Times New Roman" w:hAnsi="Times New Roman" w:eastAsia="宋体"/>
          <w:sz w:val="36"/>
          <w:szCs w:val="36"/>
        </w:rPr>
        <w:t xml:space="preserve">项 目 负 责 人： </w:t>
      </w:r>
    </w:p>
    <w:p>
      <w:pPr>
        <w:spacing w:after="0" w:line="480" w:lineRule="auto"/>
        <w:rPr>
          <w:rFonts w:ascii="Times New Roman" w:hAnsi="Times New Roman" w:eastAsia="宋体"/>
          <w:sz w:val="36"/>
          <w:szCs w:val="36"/>
        </w:rPr>
      </w:pPr>
      <w:r>
        <w:rPr>
          <w:rFonts w:hint="eastAsia" w:ascii="Times New Roman" w:hAnsi="Times New Roman" w:eastAsia="宋体"/>
          <w:sz w:val="36"/>
          <w:szCs w:val="36"/>
        </w:rPr>
        <w:t xml:space="preserve">报 告 编 写 人： </w:t>
      </w:r>
    </w:p>
    <w:p>
      <w:pPr>
        <w:spacing w:after="0" w:line="220" w:lineRule="atLeast"/>
        <w:rPr>
          <w:rFonts w:ascii="Times New Roman" w:hAnsi="Times New Roman" w:eastAsia="宋体"/>
          <w:sz w:val="36"/>
          <w:szCs w:val="36"/>
        </w:rPr>
      </w:pPr>
    </w:p>
    <w:p>
      <w:pPr>
        <w:spacing w:after="0" w:line="220" w:lineRule="atLeast"/>
        <w:rPr>
          <w:rFonts w:ascii="Times New Roman" w:hAnsi="Times New Roman" w:eastAsia="宋体"/>
          <w:sz w:val="36"/>
          <w:szCs w:val="36"/>
        </w:rPr>
      </w:pPr>
    </w:p>
    <w:p>
      <w:pPr>
        <w:spacing w:after="0" w:line="220" w:lineRule="atLeast"/>
        <w:rPr>
          <w:rFonts w:ascii="Times New Roman" w:hAnsi="Times New Roman" w:eastAsia="宋体"/>
          <w:sz w:val="36"/>
          <w:szCs w:val="36"/>
        </w:rPr>
      </w:pPr>
    </w:p>
    <w:tbl>
      <w:tblPr>
        <w:tblStyle w:val="28"/>
        <w:tblpPr w:leftFromText="180" w:rightFromText="180" w:vertAnchor="text" w:horzAnchor="page" w:tblpX="1795" w:tblpY="2645"/>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261"/>
        <w:gridCol w:w="426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261" w:type="dxa"/>
            <w:vAlign w:val="center"/>
          </w:tcPr>
          <w:p>
            <w:pPr>
              <w:keepNext w:val="0"/>
              <w:keepLines w:val="0"/>
              <w:pageBreakBefore w:val="0"/>
              <w:widowControl/>
              <w:kinsoku/>
              <w:wordWrap/>
              <w:overflowPunct/>
              <w:topLinePunct w:val="0"/>
              <w:autoSpaceDE/>
              <w:autoSpaceDN/>
              <w:bidi w:val="0"/>
              <w:adjustRightInd w:val="0"/>
              <w:snapToGrid w:val="0"/>
              <w:spacing w:after="0" w:line="360" w:lineRule="auto"/>
              <w:jc w:val="both"/>
              <w:textAlignment w:val="auto"/>
              <w:rPr>
                <w:rFonts w:ascii="Times New Roman" w:hAnsi="Times New Roman" w:eastAsia="宋体"/>
                <w:sz w:val="28"/>
                <w:szCs w:val="28"/>
              </w:rPr>
            </w:pPr>
            <w:r>
              <w:rPr>
                <w:rFonts w:hint="eastAsia" w:ascii="Times New Roman" w:hAnsi="Times New Roman" w:eastAsia="宋体"/>
                <w:sz w:val="28"/>
                <w:szCs w:val="28"/>
              </w:rPr>
              <w:t>建设单位（盖章）</w:t>
            </w:r>
          </w:p>
        </w:tc>
        <w:tc>
          <w:tcPr>
            <w:tcW w:w="4261" w:type="dxa"/>
            <w:vAlign w:val="center"/>
          </w:tcPr>
          <w:p>
            <w:pPr>
              <w:keepNext w:val="0"/>
              <w:keepLines w:val="0"/>
              <w:pageBreakBefore w:val="0"/>
              <w:widowControl/>
              <w:kinsoku/>
              <w:wordWrap/>
              <w:overflowPunct/>
              <w:topLinePunct w:val="0"/>
              <w:autoSpaceDE/>
              <w:autoSpaceDN/>
              <w:bidi w:val="0"/>
              <w:adjustRightInd w:val="0"/>
              <w:snapToGrid w:val="0"/>
              <w:spacing w:after="0" w:line="360" w:lineRule="auto"/>
              <w:jc w:val="both"/>
              <w:textAlignment w:val="auto"/>
              <w:rPr>
                <w:rFonts w:ascii="Times New Roman" w:hAnsi="Times New Roman" w:eastAsia="宋体"/>
                <w:sz w:val="28"/>
                <w:szCs w:val="28"/>
              </w:rPr>
            </w:pPr>
            <w:r>
              <w:rPr>
                <w:rFonts w:hint="eastAsia" w:ascii="Times New Roman" w:hAnsi="Times New Roman" w:eastAsia="宋体"/>
                <w:sz w:val="28"/>
                <w:szCs w:val="28"/>
              </w:rPr>
              <w:t>编制单位（盖章）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261" w:type="dxa"/>
            <w:vAlign w:val="center"/>
          </w:tcPr>
          <w:p>
            <w:pPr>
              <w:keepNext w:val="0"/>
              <w:keepLines w:val="0"/>
              <w:pageBreakBefore w:val="0"/>
              <w:widowControl/>
              <w:kinsoku/>
              <w:wordWrap/>
              <w:overflowPunct/>
              <w:topLinePunct w:val="0"/>
              <w:autoSpaceDE/>
              <w:autoSpaceDN/>
              <w:bidi w:val="0"/>
              <w:adjustRightInd w:val="0"/>
              <w:snapToGrid w:val="0"/>
              <w:spacing w:after="0" w:line="360" w:lineRule="auto"/>
              <w:jc w:val="both"/>
              <w:textAlignment w:val="auto"/>
              <w:rPr>
                <w:rFonts w:ascii="Times New Roman" w:hAnsi="Times New Roman" w:eastAsia="宋体"/>
                <w:sz w:val="28"/>
                <w:szCs w:val="28"/>
              </w:rPr>
            </w:pPr>
            <w:r>
              <w:rPr>
                <w:rFonts w:hint="eastAsia" w:ascii="Times New Roman" w:hAnsi="Times New Roman" w:eastAsia="宋体"/>
                <w:sz w:val="28"/>
                <w:szCs w:val="28"/>
              </w:rPr>
              <w:t>电话:19949515545</w:t>
            </w:r>
          </w:p>
        </w:tc>
        <w:tc>
          <w:tcPr>
            <w:tcW w:w="4261" w:type="dxa"/>
            <w:vAlign w:val="center"/>
          </w:tcPr>
          <w:p>
            <w:pPr>
              <w:keepNext w:val="0"/>
              <w:keepLines w:val="0"/>
              <w:pageBreakBefore w:val="0"/>
              <w:widowControl/>
              <w:kinsoku/>
              <w:wordWrap/>
              <w:overflowPunct/>
              <w:topLinePunct w:val="0"/>
              <w:autoSpaceDE/>
              <w:autoSpaceDN/>
              <w:bidi w:val="0"/>
              <w:adjustRightInd w:val="0"/>
              <w:snapToGrid w:val="0"/>
              <w:spacing w:after="0" w:line="360" w:lineRule="auto"/>
              <w:jc w:val="both"/>
              <w:textAlignment w:val="auto"/>
              <w:rPr>
                <w:rFonts w:ascii="Times New Roman" w:hAnsi="Times New Roman" w:eastAsia="宋体"/>
                <w:sz w:val="28"/>
                <w:szCs w:val="28"/>
              </w:rPr>
            </w:pPr>
            <w:r>
              <w:rPr>
                <w:rFonts w:hint="eastAsia" w:ascii="Times New Roman" w:hAnsi="Times New Roman" w:eastAsia="宋体"/>
                <w:sz w:val="28"/>
                <w:szCs w:val="28"/>
              </w:rPr>
              <w:t>电话:0816-2495036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261" w:type="dxa"/>
            <w:vAlign w:val="center"/>
          </w:tcPr>
          <w:p>
            <w:pPr>
              <w:keepNext w:val="0"/>
              <w:keepLines w:val="0"/>
              <w:pageBreakBefore w:val="0"/>
              <w:widowControl/>
              <w:kinsoku/>
              <w:wordWrap/>
              <w:overflowPunct/>
              <w:topLinePunct w:val="0"/>
              <w:autoSpaceDE/>
              <w:autoSpaceDN/>
              <w:bidi w:val="0"/>
              <w:adjustRightInd w:val="0"/>
              <w:snapToGrid w:val="0"/>
              <w:spacing w:after="0" w:line="360" w:lineRule="auto"/>
              <w:jc w:val="both"/>
              <w:textAlignment w:val="auto"/>
              <w:rPr>
                <w:rFonts w:ascii="Times New Roman" w:hAnsi="Times New Roman" w:eastAsia="宋体"/>
                <w:sz w:val="28"/>
                <w:szCs w:val="28"/>
              </w:rPr>
            </w:pPr>
            <w:r>
              <w:rPr>
                <w:rFonts w:hint="eastAsia" w:ascii="Times New Roman" w:hAnsi="Times New Roman" w:eastAsia="宋体"/>
                <w:sz w:val="28"/>
                <w:szCs w:val="28"/>
              </w:rPr>
              <w:t>传真:／</w:t>
            </w:r>
          </w:p>
        </w:tc>
        <w:tc>
          <w:tcPr>
            <w:tcW w:w="4261" w:type="dxa"/>
            <w:vAlign w:val="center"/>
          </w:tcPr>
          <w:p>
            <w:pPr>
              <w:keepNext w:val="0"/>
              <w:keepLines w:val="0"/>
              <w:pageBreakBefore w:val="0"/>
              <w:widowControl/>
              <w:kinsoku/>
              <w:wordWrap/>
              <w:overflowPunct/>
              <w:topLinePunct w:val="0"/>
              <w:autoSpaceDE/>
              <w:autoSpaceDN/>
              <w:bidi w:val="0"/>
              <w:adjustRightInd w:val="0"/>
              <w:snapToGrid w:val="0"/>
              <w:spacing w:after="0" w:line="360" w:lineRule="auto"/>
              <w:jc w:val="both"/>
              <w:textAlignment w:val="auto"/>
              <w:rPr>
                <w:rFonts w:ascii="Times New Roman" w:hAnsi="Times New Roman" w:eastAsia="宋体"/>
                <w:sz w:val="28"/>
                <w:szCs w:val="28"/>
              </w:rPr>
            </w:pPr>
            <w:r>
              <w:rPr>
                <w:rFonts w:hint="eastAsia" w:ascii="Times New Roman" w:hAnsi="Times New Roman" w:eastAsia="宋体"/>
                <w:sz w:val="28"/>
                <w:szCs w:val="28"/>
              </w:rPr>
              <w:t>传真:0816-2486591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261" w:type="dxa"/>
            <w:vAlign w:val="center"/>
          </w:tcPr>
          <w:p>
            <w:pPr>
              <w:keepNext w:val="0"/>
              <w:keepLines w:val="0"/>
              <w:pageBreakBefore w:val="0"/>
              <w:widowControl/>
              <w:kinsoku/>
              <w:wordWrap/>
              <w:overflowPunct/>
              <w:topLinePunct w:val="0"/>
              <w:autoSpaceDE/>
              <w:autoSpaceDN/>
              <w:bidi w:val="0"/>
              <w:adjustRightInd w:val="0"/>
              <w:snapToGrid w:val="0"/>
              <w:spacing w:after="0" w:line="360" w:lineRule="auto"/>
              <w:jc w:val="both"/>
              <w:textAlignment w:val="auto"/>
              <w:rPr>
                <w:rFonts w:ascii="Times New Roman" w:hAnsi="Times New Roman" w:eastAsia="宋体"/>
                <w:sz w:val="28"/>
                <w:szCs w:val="28"/>
              </w:rPr>
            </w:pPr>
            <w:r>
              <w:rPr>
                <w:rFonts w:hint="eastAsia" w:ascii="Times New Roman" w:hAnsi="Times New Roman" w:eastAsia="宋体"/>
                <w:sz w:val="28"/>
                <w:szCs w:val="28"/>
              </w:rPr>
              <w:t>邮编:</w:t>
            </w:r>
          </w:p>
        </w:tc>
        <w:tc>
          <w:tcPr>
            <w:tcW w:w="4261" w:type="dxa"/>
            <w:vAlign w:val="center"/>
          </w:tcPr>
          <w:p>
            <w:pPr>
              <w:keepNext w:val="0"/>
              <w:keepLines w:val="0"/>
              <w:pageBreakBefore w:val="0"/>
              <w:widowControl/>
              <w:kinsoku/>
              <w:wordWrap/>
              <w:overflowPunct/>
              <w:topLinePunct w:val="0"/>
              <w:autoSpaceDE/>
              <w:autoSpaceDN/>
              <w:bidi w:val="0"/>
              <w:adjustRightInd w:val="0"/>
              <w:snapToGrid w:val="0"/>
              <w:spacing w:after="0" w:line="360" w:lineRule="auto"/>
              <w:jc w:val="both"/>
              <w:textAlignment w:val="auto"/>
              <w:rPr>
                <w:rFonts w:ascii="Times New Roman" w:hAnsi="Times New Roman" w:eastAsia="宋体"/>
                <w:sz w:val="28"/>
                <w:szCs w:val="28"/>
              </w:rPr>
            </w:pPr>
            <w:r>
              <w:rPr>
                <w:rFonts w:hint="eastAsia" w:ascii="Times New Roman" w:hAnsi="Times New Roman" w:eastAsia="宋体"/>
                <w:sz w:val="28"/>
                <w:szCs w:val="28"/>
              </w:rPr>
              <w:t>邮编:621900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261" w:type="dxa"/>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both"/>
              <w:textAlignment w:val="auto"/>
              <w:rPr>
                <w:rFonts w:ascii="Times New Roman" w:hAnsi="Times New Roman" w:eastAsia="宋体"/>
                <w:sz w:val="28"/>
                <w:szCs w:val="28"/>
              </w:rPr>
            </w:pPr>
            <w:r>
              <w:rPr>
                <w:rFonts w:hint="eastAsia" w:ascii="Times New Roman" w:hAnsi="Times New Roman" w:eastAsia="宋体"/>
                <w:sz w:val="28"/>
                <w:szCs w:val="28"/>
              </w:rPr>
              <w:t>地址:绵阳市三台县建设镇梓潼庙村1、</w:t>
            </w:r>
            <w:r>
              <w:rPr>
                <w:rFonts w:ascii="Times New Roman" w:hAnsi="Times New Roman" w:eastAsia="宋体"/>
                <w:sz w:val="28"/>
                <w:szCs w:val="28"/>
              </w:rPr>
              <w:t>2</w:t>
            </w:r>
            <w:r>
              <w:rPr>
                <w:rFonts w:hint="eastAsia" w:ascii="Times New Roman" w:hAnsi="Times New Roman" w:eastAsia="宋体"/>
                <w:sz w:val="28"/>
                <w:szCs w:val="28"/>
              </w:rPr>
              <w:t>组</w:t>
            </w:r>
          </w:p>
        </w:tc>
        <w:tc>
          <w:tcPr>
            <w:tcW w:w="4261" w:type="dxa"/>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both"/>
              <w:textAlignment w:val="auto"/>
              <w:rPr>
                <w:rFonts w:ascii="Times New Roman" w:hAnsi="Times New Roman" w:eastAsia="宋体"/>
                <w:sz w:val="28"/>
                <w:szCs w:val="28"/>
              </w:rPr>
            </w:pPr>
            <w:r>
              <w:rPr>
                <w:rFonts w:hint="eastAsia" w:ascii="Times New Roman" w:hAnsi="Times New Roman" w:eastAsia="宋体"/>
                <w:sz w:val="28"/>
                <w:szCs w:val="28"/>
              </w:rPr>
              <w:t>地址:绵阳市科学城运输部安全评价中心</w:t>
            </w:r>
          </w:p>
        </w:tc>
      </w:tr>
    </w:tbl>
    <w:p>
      <w:pPr>
        <w:spacing w:after="0" w:line="220" w:lineRule="atLeast"/>
        <w:rPr>
          <w:rFonts w:ascii="Times New Roman" w:hAnsi="Times New Roman" w:eastAsia="宋体"/>
          <w:sz w:val="36"/>
          <w:szCs w:val="36"/>
        </w:rPr>
      </w:pPr>
    </w:p>
    <w:p>
      <w:pPr>
        <w:pStyle w:val="2"/>
        <w:rPr>
          <w:rFonts w:ascii="Times New Roman" w:hAnsi="Times New Roman" w:eastAsia="宋体"/>
          <w:sz w:val="36"/>
          <w:szCs w:val="36"/>
        </w:rPr>
      </w:pPr>
    </w:p>
    <w:p>
      <w:pPr>
        <w:pStyle w:val="2"/>
        <w:rPr>
          <w:rFonts w:ascii="Times New Roman" w:hAnsi="Times New Roman" w:eastAsia="宋体"/>
          <w:sz w:val="36"/>
          <w:szCs w:val="36"/>
        </w:rPr>
      </w:pPr>
    </w:p>
    <w:p>
      <w:pPr>
        <w:pStyle w:val="2"/>
        <w:rPr>
          <w:rFonts w:ascii="Times New Roman" w:hAnsi="Times New Roman" w:eastAsia="宋体"/>
          <w:sz w:val="36"/>
          <w:szCs w:val="36"/>
        </w:rPr>
        <w:sectPr>
          <w:footerReference r:id="rId4" w:type="default"/>
          <w:pgSz w:w="11906" w:h="16838"/>
          <w:pgMar w:top="1440" w:right="1800" w:bottom="1440" w:left="1800" w:header="708" w:footer="708" w:gutter="0"/>
          <w:pgBorders>
            <w:top w:val="none" w:sz="0" w:space="0"/>
            <w:left w:val="none" w:sz="0" w:space="0"/>
            <w:bottom w:val="none" w:sz="0" w:space="0"/>
            <w:right w:val="none" w:sz="0" w:space="0"/>
          </w:pgBorders>
          <w:pgNumType w:fmt="decimal" w:start="1"/>
          <w:cols w:space="708" w:num="1"/>
          <w:docGrid w:linePitch="360" w:charSpace="0"/>
        </w:sectPr>
      </w:pPr>
    </w:p>
    <w:p>
      <w:pPr>
        <w:pStyle w:val="17"/>
        <w:keepNext w:val="0"/>
        <w:keepLines w:val="0"/>
        <w:pageBreakBefore w:val="0"/>
        <w:tabs>
          <w:tab w:val="right" w:leader="dot" w:pos="8306"/>
          <w:tab w:val="clear" w:pos="8296"/>
        </w:tabs>
        <w:kinsoku/>
        <w:wordWrap/>
        <w:overflowPunct/>
        <w:topLinePunct w:val="0"/>
        <w:autoSpaceDE/>
        <w:autoSpaceDN/>
        <w:bidi w:val="0"/>
        <w:spacing w:after="0"/>
        <w:textAlignment w:val="auto"/>
        <w:rPr>
          <w:rFonts w:hint="eastAsia" w:ascii="黑体" w:hAnsi="黑体" w:eastAsia="黑体" w:cs="黑体"/>
          <w:b/>
          <w:bCs/>
          <w:sz w:val="32"/>
          <w:szCs w:val="32"/>
          <w:lang w:eastAsia="zh-CN"/>
        </w:rPr>
      </w:pPr>
      <w:r>
        <w:rPr>
          <w:sz w:val="24"/>
          <w:szCs w:val="24"/>
        </w:rPr>
        <w:fldChar w:fldCharType="begin"/>
      </w:r>
      <w:r>
        <w:rPr>
          <w:sz w:val="24"/>
          <w:szCs w:val="24"/>
        </w:rPr>
        <w:instrText xml:space="preserve">TOC \o "1-3" \h \u </w:instrText>
      </w:r>
      <w:r>
        <w:rPr>
          <w:sz w:val="24"/>
          <w:szCs w:val="24"/>
        </w:rPr>
        <w:fldChar w:fldCharType="separate"/>
      </w:r>
      <w:r>
        <w:rPr>
          <w:rFonts w:hint="eastAsia" w:ascii="黑体" w:hAnsi="黑体" w:eastAsia="黑体" w:cs="黑体"/>
          <w:b/>
          <w:bCs/>
          <w:sz w:val="32"/>
          <w:szCs w:val="32"/>
          <w:lang w:eastAsia="zh-CN"/>
        </w:rPr>
        <w:t>目</w:t>
      </w:r>
      <w:r>
        <w:rPr>
          <w:rFonts w:hint="eastAsia" w:ascii="黑体" w:hAnsi="黑体" w:eastAsia="黑体" w:cs="黑体"/>
          <w:b/>
          <w:bCs/>
          <w:sz w:val="32"/>
          <w:szCs w:val="32"/>
          <w:lang w:val="en-US" w:eastAsia="zh-CN"/>
        </w:rPr>
        <w:t xml:space="preserve">  </w:t>
      </w:r>
      <w:r>
        <w:rPr>
          <w:rFonts w:hint="eastAsia" w:ascii="黑体" w:hAnsi="黑体" w:eastAsia="黑体" w:cs="黑体"/>
          <w:b/>
          <w:bCs/>
          <w:sz w:val="32"/>
          <w:szCs w:val="32"/>
          <w:lang w:eastAsia="zh-CN"/>
        </w:rPr>
        <w:t>录</w:t>
      </w:r>
    </w:p>
    <w:p>
      <w:pPr>
        <w:pStyle w:val="17"/>
        <w:keepNext w:val="0"/>
        <w:keepLines w:val="0"/>
        <w:pageBreakBefore w:val="0"/>
        <w:tabs>
          <w:tab w:val="right" w:leader="dot" w:pos="8306"/>
          <w:tab w:val="clear" w:pos="8296"/>
        </w:tabs>
        <w:kinsoku/>
        <w:wordWrap/>
        <w:overflowPunct/>
        <w:topLinePunct w:val="0"/>
        <w:autoSpaceDE/>
        <w:autoSpaceDN/>
        <w:bidi w:val="0"/>
        <w:spacing w:after="0" w:line="360" w:lineRule="auto"/>
        <w:ind w:left="0" w:leftChars="0"/>
        <w:jc w:val="left"/>
        <w:textAlignment w:val="auto"/>
        <w:rPr>
          <w:rFonts w:ascii="Times New Roman" w:hAnsi="Times New Roman" w:eastAsia="宋体"/>
          <w:sz w:val="24"/>
          <w:szCs w:val="24"/>
        </w:rPr>
      </w:pPr>
      <w:r>
        <w:rPr>
          <w:rFonts w:ascii="Times New Roman" w:hAnsi="Times New Roman" w:eastAsia="宋体"/>
          <w:sz w:val="24"/>
          <w:szCs w:val="24"/>
        </w:rPr>
        <w:fldChar w:fldCharType="begin"/>
      </w:r>
      <w:r>
        <w:rPr>
          <w:rFonts w:ascii="Times New Roman" w:hAnsi="Times New Roman" w:eastAsia="宋体"/>
          <w:sz w:val="24"/>
          <w:szCs w:val="24"/>
        </w:rPr>
        <w:instrText xml:space="preserve"> HYPERLINK \l _Toc31083 </w:instrText>
      </w:r>
      <w:r>
        <w:rPr>
          <w:rFonts w:ascii="Times New Roman" w:hAnsi="Times New Roman" w:eastAsia="宋体"/>
          <w:sz w:val="24"/>
          <w:szCs w:val="24"/>
        </w:rPr>
        <w:fldChar w:fldCharType="separate"/>
      </w:r>
      <w:r>
        <w:rPr>
          <w:rFonts w:hint="default" w:ascii="Times New Roman" w:hAnsi="Times New Roman" w:eastAsia="宋体" w:cstheme="minorBidi"/>
          <w:bCs/>
          <w:sz w:val="24"/>
          <w:szCs w:val="24"/>
        </w:rPr>
        <w:t xml:space="preserve">1 </w:t>
      </w:r>
      <w:r>
        <w:rPr>
          <w:rFonts w:hint="eastAsia" w:ascii="Times New Roman" w:hAnsi="Times New Roman" w:eastAsia="宋体"/>
          <w:bCs/>
          <w:sz w:val="24"/>
          <w:szCs w:val="24"/>
        </w:rPr>
        <w:t>项目验收概况</w:t>
      </w:r>
      <w:r>
        <w:rPr>
          <w:rFonts w:ascii="Times New Roman" w:hAnsi="Times New Roman" w:eastAsia="宋体"/>
          <w:sz w:val="24"/>
          <w:szCs w:val="24"/>
        </w:rPr>
        <w:tab/>
      </w:r>
      <w:r>
        <w:rPr>
          <w:rFonts w:ascii="Times New Roman" w:hAnsi="Times New Roman" w:eastAsia="宋体"/>
          <w:sz w:val="24"/>
          <w:szCs w:val="24"/>
        </w:rPr>
        <w:fldChar w:fldCharType="begin"/>
      </w:r>
      <w:r>
        <w:rPr>
          <w:rFonts w:ascii="Times New Roman" w:hAnsi="Times New Roman" w:eastAsia="宋体"/>
          <w:sz w:val="24"/>
          <w:szCs w:val="24"/>
        </w:rPr>
        <w:instrText xml:space="preserve"> PAGEREF _Toc31083 \h </w:instrText>
      </w:r>
      <w:r>
        <w:rPr>
          <w:rFonts w:ascii="Times New Roman" w:hAnsi="Times New Roman" w:eastAsia="宋体"/>
          <w:sz w:val="24"/>
          <w:szCs w:val="24"/>
        </w:rPr>
        <w:fldChar w:fldCharType="separate"/>
      </w:r>
      <w:r>
        <w:rPr>
          <w:rFonts w:ascii="Times New Roman" w:hAnsi="Times New Roman" w:eastAsia="宋体"/>
          <w:sz w:val="24"/>
          <w:szCs w:val="24"/>
        </w:rPr>
        <w:t>1</w:t>
      </w:r>
      <w:r>
        <w:rPr>
          <w:rFonts w:ascii="Times New Roman" w:hAnsi="Times New Roman" w:eastAsia="宋体"/>
          <w:sz w:val="24"/>
          <w:szCs w:val="24"/>
        </w:rPr>
        <w:fldChar w:fldCharType="end"/>
      </w:r>
      <w:r>
        <w:rPr>
          <w:rFonts w:ascii="Times New Roman" w:hAnsi="Times New Roman" w:eastAsia="宋体"/>
          <w:sz w:val="24"/>
          <w:szCs w:val="24"/>
        </w:rPr>
        <w:fldChar w:fldCharType="end"/>
      </w:r>
    </w:p>
    <w:p>
      <w:pPr>
        <w:pStyle w:val="21"/>
        <w:keepNext w:val="0"/>
        <w:keepLines w:val="0"/>
        <w:pageBreakBefore w:val="0"/>
        <w:tabs>
          <w:tab w:val="right" w:leader="dot" w:pos="8306"/>
        </w:tabs>
        <w:kinsoku/>
        <w:wordWrap/>
        <w:overflowPunct/>
        <w:topLinePunct w:val="0"/>
        <w:autoSpaceDE/>
        <w:autoSpaceDN/>
        <w:bidi w:val="0"/>
        <w:spacing w:after="0" w:line="360" w:lineRule="auto"/>
        <w:ind w:left="0" w:leftChars="0" w:firstLine="240" w:firstLineChars="100"/>
        <w:jc w:val="left"/>
        <w:textAlignment w:val="auto"/>
        <w:rPr>
          <w:rFonts w:ascii="Times New Roman" w:hAnsi="Times New Roman" w:eastAsia="宋体"/>
          <w:sz w:val="24"/>
          <w:szCs w:val="24"/>
        </w:rPr>
      </w:pPr>
      <w:r>
        <w:rPr>
          <w:rFonts w:ascii="Times New Roman" w:hAnsi="Times New Roman" w:eastAsia="宋体"/>
          <w:sz w:val="24"/>
          <w:szCs w:val="24"/>
        </w:rPr>
        <w:fldChar w:fldCharType="begin"/>
      </w:r>
      <w:r>
        <w:rPr>
          <w:rFonts w:ascii="Times New Roman" w:hAnsi="Times New Roman" w:eastAsia="宋体"/>
          <w:sz w:val="24"/>
          <w:szCs w:val="24"/>
        </w:rPr>
        <w:instrText xml:space="preserve"> HYPERLINK \l _Toc10964 </w:instrText>
      </w:r>
      <w:r>
        <w:rPr>
          <w:rFonts w:ascii="Times New Roman" w:hAnsi="Times New Roman" w:eastAsia="宋体"/>
          <w:sz w:val="24"/>
          <w:szCs w:val="24"/>
        </w:rPr>
        <w:fldChar w:fldCharType="separate"/>
      </w:r>
      <w:r>
        <w:rPr>
          <w:rFonts w:hint="eastAsia" w:ascii="Times New Roman" w:hAnsi="Times New Roman" w:eastAsia="宋体"/>
          <w:bCs/>
          <w:sz w:val="24"/>
          <w:szCs w:val="24"/>
          <w:lang w:val="en-US" w:eastAsia="zh-CN"/>
        </w:rPr>
        <w:t xml:space="preserve">1.1 </w:t>
      </w:r>
      <w:r>
        <w:rPr>
          <w:rFonts w:hint="eastAsia" w:ascii="Times New Roman" w:hAnsi="Times New Roman" w:eastAsia="宋体"/>
          <w:bCs/>
          <w:sz w:val="24"/>
          <w:szCs w:val="24"/>
        </w:rPr>
        <w:t>项目基本情况</w:t>
      </w:r>
      <w:r>
        <w:rPr>
          <w:rFonts w:ascii="Times New Roman" w:hAnsi="Times New Roman" w:eastAsia="宋体"/>
          <w:sz w:val="24"/>
          <w:szCs w:val="24"/>
        </w:rPr>
        <w:tab/>
      </w:r>
      <w:r>
        <w:rPr>
          <w:rFonts w:ascii="Times New Roman" w:hAnsi="Times New Roman" w:eastAsia="宋体"/>
          <w:sz w:val="24"/>
          <w:szCs w:val="24"/>
        </w:rPr>
        <w:fldChar w:fldCharType="begin"/>
      </w:r>
      <w:r>
        <w:rPr>
          <w:rFonts w:ascii="Times New Roman" w:hAnsi="Times New Roman" w:eastAsia="宋体"/>
          <w:sz w:val="24"/>
          <w:szCs w:val="24"/>
        </w:rPr>
        <w:instrText xml:space="preserve"> PAGEREF _Toc10964 \h </w:instrText>
      </w:r>
      <w:r>
        <w:rPr>
          <w:rFonts w:ascii="Times New Roman" w:hAnsi="Times New Roman" w:eastAsia="宋体"/>
          <w:sz w:val="24"/>
          <w:szCs w:val="24"/>
        </w:rPr>
        <w:fldChar w:fldCharType="separate"/>
      </w:r>
      <w:r>
        <w:rPr>
          <w:rFonts w:ascii="Times New Roman" w:hAnsi="Times New Roman" w:eastAsia="宋体"/>
          <w:sz w:val="24"/>
          <w:szCs w:val="24"/>
        </w:rPr>
        <w:t>1</w:t>
      </w:r>
      <w:r>
        <w:rPr>
          <w:rFonts w:ascii="Times New Roman" w:hAnsi="Times New Roman" w:eastAsia="宋体"/>
          <w:sz w:val="24"/>
          <w:szCs w:val="24"/>
        </w:rPr>
        <w:fldChar w:fldCharType="end"/>
      </w:r>
      <w:r>
        <w:rPr>
          <w:rFonts w:ascii="Times New Roman" w:hAnsi="Times New Roman" w:eastAsia="宋体"/>
          <w:sz w:val="24"/>
          <w:szCs w:val="24"/>
        </w:rPr>
        <w:fldChar w:fldCharType="end"/>
      </w:r>
    </w:p>
    <w:p>
      <w:pPr>
        <w:pStyle w:val="17"/>
        <w:keepNext w:val="0"/>
        <w:keepLines w:val="0"/>
        <w:pageBreakBefore w:val="0"/>
        <w:tabs>
          <w:tab w:val="right" w:leader="dot" w:pos="8306"/>
          <w:tab w:val="clear" w:pos="8296"/>
        </w:tabs>
        <w:kinsoku/>
        <w:wordWrap/>
        <w:overflowPunct/>
        <w:topLinePunct w:val="0"/>
        <w:autoSpaceDE/>
        <w:autoSpaceDN/>
        <w:bidi w:val="0"/>
        <w:spacing w:after="0" w:line="360" w:lineRule="auto"/>
        <w:ind w:left="0" w:leftChars="0"/>
        <w:jc w:val="left"/>
        <w:textAlignment w:val="auto"/>
        <w:rPr>
          <w:rFonts w:ascii="Times New Roman" w:hAnsi="Times New Roman" w:eastAsia="宋体"/>
          <w:sz w:val="24"/>
          <w:szCs w:val="24"/>
        </w:rPr>
      </w:pPr>
      <w:r>
        <w:rPr>
          <w:rFonts w:ascii="Times New Roman" w:hAnsi="Times New Roman" w:eastAsia="宋体"/>
          <w:sz w:val="24"/>
          <w:szCs w:val="24"/>
        </w:rPr>
        <w:fldChar w:fldCharType="begin"/>
      </w:r>
      <w:r>
        <w:rPr>
          <w:rFonts w:ascii="Times New Roman" w:hAnsi="Times New Roman" w:eastAsia="宋体"/>
          <w:sz w:val="24"/>
          <w:szCs w:val="24"/>
        </w:rPr>
        <w:instrText xml:space="preserve"> HYPERLINK \l _Toc11837 </w:instrText>
      </w:r>
      <w:r>
        <w:rPr>
          <w:rFonts w:ascii="Times New Roman" w:hAnsi="Times New Roman" w:eastAsia="宋体"/>
          <w:sz w:val="24"/>
          <w:szCs w:val="24"/>
        </w:rPr>
        <w:fldChar w:fldCharType="separate"/>
      </w:r>
      <w:r>
        <w:rPr>
          <w:rFonts w:hint="default" w:ascii="Times New Roman" w:hAnsi="Times New Roman" w:eastAsia="宋体" w:cstheme="minorBidi"/>
          <w:bCs/>
          <w:sz w:val="24"/>
          <w:szCs w:val="24"/>
        </w:rPr>
        <w:t xml:space="preserve">2 </w:t>
      </w:r>
      <w:r>
        <w:rPr>
          <w:rFonts w:hint="eastAsia" w:ascii="Times New Roman" w:hAnsi="Times New Roman" w:eastAsia="宋体"/>
          <w:bCs/>
          <w:sz w:val="24"/>
          <w:szCs w:val="24"/>
        </w:rPr>
        <w:t>验收依据及原则</w:t>
      </w:r>
      <w:r>
        <w:rPr>
          <w:rFonts w:ascii="Times New Roman" w:hAnsi="Times New Roman" w:eastAsia="宋体"/>
          <w:sz w:val="24"/>
          <w:szCs w:val="24"/>
        </w:rPr>
        <w:tab/>
      </w:r>
      <w:r>
        <w:rPr>
          <w:rFonts w:ascii="Times New Roman" w:hAnsi="Times New Roman" w:eastAsia="宋体"/>
          <w:sz w:val="24"/>
          <w:szCs w:val="24"/>
        </w:rPr>
        <w:fldChar w:fldCharType="begin"/>
      </w:r>
      <w:r>
        <w:rPr>
          <w:rFonts w:ascii="Times New Roman" w:hAnsi="Times New Roman" w:eastAsia="宋体"/>
          <w:sz w:val="24"/>
          <w:szCs w:val="24"/>
        </w:rPr>
        <w:instrText xml:space="preserve"> PAGEREF _Toc11837 \h </w:instrText>
      </w:r>
      <w:r>
        <w:rPr>
          <w:rFonts w:ascii="Times New Roman" w:hAnsi="Times New Roman" w:eastAsia="宋体"/>
          <w:sz w:val="24"/>
          <w:szCs w:val="24"/>
        </w:rPr>
        <w:fldChar w:fldCharType="separate"/>
      </w:r>
      <w:r>
        <w:rPr>
          <w:rFonts w:ascii="Times New Roman" w:hAnsi="Times New Roman" w:eastAsia="宋体"/>
          <w:sz w:val="24"/>
          <w:szCs w:val="24"/>
        </w:rPr>
        <w:t>3</w:t>
      </w:r>
      <w:r>
        <w:rPr>
          <w:rFonts w:ascii="Times New Roman" w:hAnsi="Times New Roman" w:eastAsia="宋体"/>
          <w:sz w:val="24"/>
          <w:szCs w:val="24"/>
        </w:rPr>
        <w:fldChar w:fldCharType="end"/>
      </w:r>
      <w:r>
        <w:rPr>
          <w:rFonts w:ascii="Times New Roman" w:hAnsi="Times New Roman" w:eastAsia="宋体"/>
          <w:sz w:val="24"/>
          <w:szCs w:val="24"/>
        </w:rPr>
        <w:fldChar w:fldCharType="end"/>
      </w:r>
    </w:p>
    <w:p>
      <w:pPr>
        <w:pStyle w:val="21"/>
        <w:keepNext w:val="0"/>
        <w:keepLines w:val="0"/>
        <w:pageBreakBefore w:val="0"/>
        <w:tabs>
          <w:tab w:val="right" w:leader="dot" w:pos="8306"/>
        </w:tabs>
        <w:kinsoku/>
        <w:wordWrap/>
        <w:overflowPunct/>
        <w:topLinePunct w:val="0"/>
        <w:autoSpaceDE/>
        <w:autoSpaceDN/>
        <w:bidi w:val="0"/>
        <w:spacing w:after="0" w:line="360" w:lineRule="auto"/>
        <w:ind w:left="0" w:leftChars="0" w:firstLine="240" w:firstLineChars="100"/>
        <w:jc w:val="left"/>
        <w:textAlignment w:val="auto"/>
        <w:rPr>
          <w:rFonts w:ascii="Times New Roman" w:hAnsi="Times New Roman" w:eastAsia="宋体"/>
          <w:sz w:val="24"/>
          <w:szCs w:val="24"/>
        </w:rPr>
      </w:pPr>
      <w:r>
        <w:rPr>
          <w:rFonts w:ascii="Times New Roman" w:hAnsi="Times New Roman" w:eastAsia="宋体"/>
          <w:sz w:val="24"/>
          <w:szCs w:val="24"/>
        </w:rPr>
        <w:fldChar w:fldCharType="begin"/>
      </w:r>
      <w:r>
        <w:rPr>
          <w:rFonts w:ascii="Times New Roman" w:hAnsi="Times New Roman" w:eastAsia="宋体"/>
          <w:sz w:val="24"/>
          <w:szCs w:val="24"/>
        </w:rPr>
        <w:instrText xml:space="preserve"> HYPERLINK \l _Toc13192 </w:instrText>
      </w:r>
      <w:r>
        <w:rPr>
          <w:rFonts w:ascii="Times New Roman" w:hAnsi="Times New Roman" w:eastAsia="宋体"/>
          <w:sz w:val="24"/>
          <w:szCs w:val="24"/>
        </w:rPr>
        <w:fldChar w:fldCharType="separate"/>
      </w:r>
      <w:r>
        <w:rPr>
          <w:rFonts w:hint="eastAsia" w:ascii="Times New Roman" w:hAnsi="Times New Roman" w:eastAsia="宋体"/>
          <w:bCs/>
          <w:sz w:val="24"/>
          <w:szCs w:val="24"/>
          <w:lang w:val="en-US" w:eastAsia="zh-CN"/>
        </w:rPr>
        <w:t xml:space="preserve">2.1 </w:t>
      </w:r>
      <w:r>
        <w:rPr>
          <w:rFonts w:hint="eastAsia" w:ascii="Times New Roman" w:hAnsi="Times New Roman" w:eastAsia="宋体"/>
          <w:bCs/>
          <w:sz w:val="24"/>
          <w:szCs w:val="24"/>
        </w:rPr>
        <w:t>国家环境保护法律、法规、规章及规范性文件</w:t>
      </w:r>
      <w:r>
        <w:rPr>
          <w:rFonts w:ascii="Times New Roman" w:hAnsi="Times New Roman" w:eastAsia="宋体"/>
          <w:sz w:val="24"/>
          <w:szCs w:val="24"/>
        </w:rPr>
        <w:tab/>
      </w:r>
      <w:r>
        <w:rPr>
          <w:rFonts w:ascii="Times New Roman" w:hAnsi="Times New Roman" w:eastAsia="宋体"/>
          <w:sz w:val="24"/>
          <w:szCs w:val="24"/>
        </w:rPr>
        <w:fldChar w:fldCharType="begin"/>
      </w:r>
      <w:r>
        <w:rPr>
          <w:rFonts w:ascii="Times New Roman" w:hAnsi="Times New Roman" w:eastAsia="宋体"/>
          <w:sz w:val="24"/>
          <w:szCs w:val="24"/>
        </w:rPr>
        <w:instrText xml:space="preserve"> PAGEREF _Toc13192 \h </w:instrText>
      </w:r>
      <w:r>
        <w:rPr>
          <w:rFonts w:ascii="Times New Roman" w:hAnsi="Times New Roman" w:eastAsia="宋体"/>
          <w:sz w:val="24"/>
          <w:szCs w:val="24"/>
        </w:rPr>
        <w:fldChar w:fldCharType="separate"/>
      </w:r>
      <w:r>
        <w:rPr>
          <w:rFonts w:ascii="Times New Roman" w:hAnsi="Times New Roman" w:eastAsia="宋体"/>
          <w:sz w:val="24"/>
          <w:szCs w:val="24"/>
        </w:rPr>
        <w:t>3</w:t>
      </w:r>
      <w:r>
        <w:rPr>
          <w:rFonts w:ascii="Times New Roman" w:hAnsi="Times New Roman" w:eastAsia="宋体"/>
          <w:sz w:val="24"/>
          <w:szCs w:val="24"/>
        </w:rPr>
        <w:fldChar w:fldCharType="end"/>
      </w:r>
      <w:r>
        <w:rPr>
          <w:rFonts w:ascii="Times New Roman" w:hAnsi="Times New Roman" w:eastAsia="宋体"/>
          <w:sz w:val="24"/>
          <w:szCs w:val="24"/>
        </w:rPr>
        <w:fldChar w:fldCharType="end"/>
      </w:r>
    </w:p>
    <w:p>
      <w:pPr>
        <w:pStyle w:val="21"/>
        <w:keepNext w:val="0"/>
        <w:keepLines w:val="0"/>
        <w:pageBreakBefore w:val="0"/>
        <w:tabs>
          <w:tab w:val="right" w:leader="dot" w:pos="8306"/>
        </w:tabs>
        <w:kinsoku/>
        <w:wordWrap/>
        <w:overflowPunct/>
        <w:topLinePunct w:val="0"/>
        <w:autoSpaceDE/>
        <w:autoSpaceDN/>
        <w:bidi w:val="0"/>
        <w:spacing w:after="0" w:line="360" w:lineRule="auto"/>
        <w:ind w:left="0" w:leftChars="0" w:firstLine="240" w:firstLineChars="100"/>
        <w:jc w:val="left"/>
        <w:textAlignment w:val="auto"/>
        <w:rPr>
          <w:rFonts w:ascii="Times New Roman" w:hAnsi="Times New Roman" w:eastAsia="宋体"/>
          <w:sz w:val="24"/>
          <w:szCs w:val="24"/>
        </w:rPr>
      </w:pPr>
      <w:r>
        <w:rPr>
          <w:rFonts w:ascii="Times New Roman" w:hAnsi="Times New Roman" w:eastAsia="宋体"/>
          <w:sz w:val="24"/>
          <w:szCs w:val="24"/>
        </w:rPr>
        <w:fldChar w:fldCharType="begin"/>
      </w:r>
      <w:r>
        <w:rPr>
          <w:rFonts w:ascii="Times New Roman" w:hAnsi="Times New Roman" w:eastAsia="宋体"/>
          <w:sz w:val="24"/>
          <w:szCs w:val="24"/>
        </w:rPr>
        <w:instrText xml:space="preserve"> HYPERLINK \l _Toc12737 </w:instrText>
      </w:r>
      <w:r>
        <w:rPr>
          <w:rFonts w:ascii="Times New Roman" w:hAnsi="Times New Roman" w:eastAsia="宋体"/>
          <w:sz w:val="24"/>
          <w:szCs w:val="24"/>
        </w:rPr>
        <w:fldChar w:fldCharType="separate"/>
      </w:r>
      <w:r>
        <w:rPr>
          <w:rFonts w:hint="eastAsia" w:ascii="Times New Roman" w:hAnsi="Times New Roman" w:eastAsia="宋体"/>
          <w:bCs/>
          <w:sz w:val="24"/>
          <w:szCs w:val="24"/>
          <w:lang w:val="en-US" w:eastAsia="zh-CN"/>
        </w:rPr>
        <w:t xml:space="preserve">2.2 </w:t>
      </w:r>
      <w:r>
        <w:rPr>
          <w:rFonts w:hint="eastAsia" w:ascii="Times New Roman" w:hAnsi="Times New Roman" w:eastAsia="宋体"/>
          <w:bCs/>
          <w:sz w:val="24"/>
          <w:szCs w:val="24"/>
        </w:rPr>
        <w:t>建设项目竣工环境保护验收技术规范</w:t>
      </w:r>
      <w:r>
        <w:rPr>
          <w:rFonts w:ascii="Times New Roman" w:hAnsi="Times New Roman" w:eastAsia="宋体"/>
          <w:sz w:val="24"/>
          <w:szCs w:val="24"/>
        </w:rPr>
        <w:tab/>
      </w:r>
      <w:r>
        <w:rPr>
          <w:rFonts w:ascii="Times New Roman" w:hAnsi="Times New Roman" w:eastAsia="宋体"/>
          <w:sz w:val="24"/>
          <w:szCs w:val="24"/>
        </w:rPr>
        <w:fldChar w:fldCharType="begin"/>
      </w:r>
      <w:r>
        <w:rPr>
          <w:rFonts w:ascii="Times New Roman" w:hAnsi="Times New Roman" w:eastAsia="宋体"/>
          <w:sz w:val="24"/>
          <w:szCs w:val="24"/>
        </w:rPr>
        <w:instrText xml:space="preserve"> PAGEREF _Toc12737 \h </w:instrText>
      </w:r>
      <w:r>
        <w:rPr>
          <w:rFonts w:ascii="Times New Roman" w:hAnsi="Times New Roman" w:eastAsia="宋体"/>
          <w:sz w:val="24"/>
          <w:szCs w:val="24"/>
        </w:rPr>
        <w:fldChar w:fldCharType="separate"/>
      </w:r>
      <w:r>
        <w:rPr>
          <w:rFonts w:ascii="Times New Roman" w:hAnsi="Times New Roman" w:eastAsia="宋体"/>
          <w:sz w:val="24"/>
          <w:szCs w:val="24"/>
        </w:rPr>
        <w:t>4</w:t>
      </w:r>
      <w:r>
        <w:rPr>
          <w:rFonts w:ascii="Times New Roman" w:hAnsi="Times New Roman" w:eastAsia="宋体"/>
          <w:sz w:val="24"/>
          <w:szCs w:val="24"/>
        </w:rPr>
        <w:fldChar w:fldCharType="end"/>
      </w:r>
      <w:r>
        <w:rPr>
          <w:rFonts w:ascii="Times New Roman" w:hAnsi="Times New Roman" w:eastAsia="宋体"/>
          <w:sz w:val="24"/>
          <w:szCs w:val="24"/>
        </w:rPr>
        <w:fldChar w:fldCharType="end"/>
      </w:r>
    </w:p>
    <w:p>
      <w:pPr>
        <w:pStyle w:val="21"/>
        <w:keepNext w:val="0"/>
        <w:keepLines w:val="0"/>
        <w:pageBreakBefore w:val="0"/>
        <w:tabs>
          <w:tab w:val="right" w:leader="dot" w:pos="8306"/>
        </w:tabs>
        <w:kinsoku/>
        <w:wordWrap/>
        <w:overflowPunct/>
        <w:topLinePunct w:val="0"/>
        <w:autoSpaceDE/>
        <w:autoSpaceDN/>
        <w:bidi w:val="0"/>
        <w:spacing w:after="0" w:line="360" w:lineRule="auto"/>
        <w:ind w:left="0" w:leftChars="0" w:firstLine="240" w:firstLineChars="100"/>
        <w:jc w:val="left"/>
        <w:textAlignment w:val="auto"/>
        <w:rPr>
          <w:rFonts w:ascii="Times New Roman" w:hAnsi="Times New Roman" w:eastAsia="宋体"/>
          <w:sz w:val="24"/>
          <w:szCs w:val="24"/>
        </w:rPr>
      </w:pPr>
      <w:r>
        <w:rPr>
          <w:rFonts w:ascii="Times New Roman" w:hAnsi="Times New Roman" w:eastAsia="宋体"/>
          <w:sz w:val="24"/>
          <w:szCs w:val="24"/>
        </w:rPr>
        <w:fldChar w:fldCharType="begin"/>
      </w:r>
      <w:r>
        <w:rPr>
          <w:rFonts w:ascii="Times New Roman" w:hAnsi="Times New Roman" w:eastAsia="宋体"/>
          <w:sz w:val="24"/>
          <w:szCs w:val="24"/>
        </w:rPr>
        <w:instrText xml:space="preserve"> HYPERLINK \l _Toc5817 </w:instrText>
      </w:r>
      <w:r>
        <w:rPr>
          <w:rFonts w:ascii="Times New Roman" w:hAnsi="Times New Roman" w:eastAsia="宋体"/>
          <w:sz w:val="24"/>
          <w:szCs w:val="24"/>
        </w:rPr>
        <w:fldChar w:fldCharType="separate"/>
      </w:r>
      <w:r>
        <w:rPr>
          <w:rFonts w:hint="eastAsia" w:ascii="Times New Roman" w:hAnsi="Times New Roman" w:eastAsia="宋体"/>
          <w:bCs/>
          <w:sz w:val="24"/>
          <w:szCs w:val="24"/>
          <w:lang w:val="en-US" w:eastAsia="zh-CN"/>
        </w:rPr>
        <w:t xml:space="preserve">2.3 </w:t>
      </w:r>
      <w:r>
        <w:rPr>
          <w:rFonts w:hint="eastAsia" w:ascii="Times New Roman" w:hAnsi="Times New Roman" w:eastAsia="宋体"/>
          <w:bCs/>
          <w:sz w:val="24"/>
          <w:szCs w:val="24"/>
        </w:rPr>
        <w:t>建设项目环境影响报告书（表）及其审批部门审批决定</w:t>
      </w:r>
      <w:r>
        <w:rPr>
          <w:rFonts w:ascii="Times New Roman" w:hAnsi="Times New Roman" w:eastAsia="宋体"/>
          <w:sz w:val="24"/>
          <w:szCs w:val="24"/>
        </w:rPr>
        <w:tab/>
      </w:r>
      <w:r>
        <w:rPr>
          <w:rFonts w:ascii="Times New Roman" w:hAnsi="Times New Roman" w:eastAsia="宋体"/>
          <w:sz w:val="24"/>
          <w:szCs w:val="24"/>
        </w:rPr>
        <w:fldChar w:fldCharType="begin"/>
      </w:r>
      <w:r>
        <w:rPr>
          <w:rFonts w:ascii="Times New Roman" w:hAnsi="Times New Roman" w:eastAsia="宋体"/>
          <w:sz w:val="24"/>
          <w:szCs w:val="24"/>
        </w:rPr>
        <w:instrText xml:space="preserve"> PAGEREF _Toc5817 \h </w:instrText>
      </w:r>
      <w:r>
        <w:rPr>
          <w:rFonts w:ascii="Times New Roman" w:hAnsi="Times New Roman" w:eastAsia="宋体"/>
          <w:sz w:val="24"/>
          <w:szCs w:val="24"/>
        </w:rPr>
        <w:fldChar w:fldCharType="separate"/>
      </w:r>
      <w:r>
        <w:rPr>
          <w:rFonts w:ascii="Times New Roman" w:hAnsi="Times New Roman" w:eastAsia="宋体"/>
          <w:sz w:val="24"/>
          <w:szCs w:val="24"/>
        </w:rPr>
        <w:t>5</w:t>
      </w:r>
      <w:r>
        <w:rPr>
          <w:rFonts w:ascii="Times New Roman" w:hAnsi="Times New Roman" w:eastAsia="宋体"/>
          <w:sz w:val="24"/>
          <w:szCs w:val="24"/>
        </w:rPr>
        <w:fldChar w:fldCharType="end"/>
      </w:r>
      <w:r>
        <w:rPr>
          <w:rFonts w:ascii="Times New Roman" w:hAnsi="Times New Roman" w:eastAsia="宋体"/>
          <w:sz w:val="24"/>
          <w:szCs w:val="24"/>
        </w:rPr>
        <w:fldChar w:fldCharType="end"/>
      </w:r>
    </w:p>
    <w:p>
      <w:pPr>
        <w:pStyle w:val="21"/>
        <w:keepNext w:val="0"/>
        <w:keepLines w:val="0"/>
        <w:pageBreakBefore w:val="0"/>
        <w:tabs>
          <w:tab w:val="right" w:leader="dot" w:pos="8306"/>
        </w:tabs>
        <w:kinsoku/>
        <w:wordWrap/>
        <w:overflowPunct/>
        <w:topLinePunct w:val="0"/>
        <w:autoSpaceDE/>
        <w:autoSpaceDN/>
        <w:bidi w:val="0"/>
        <w:spacing w:after="0" w:line="360" w:lineRule="auto"/>
        <w:ind w:left="0" w:leftChars="0" w:firstLine="240" w:firstLineChars="100"/>
        <w:jc w:val="left"/>
        <w:textAlignment w:val="auto"/>
        <w:rPr>
          <w:rFonts w:ascii="Times New Roman" w:hAnsi="Times New Roman" w:eastAsia="宋体"/>
          <w:sz w:val="24"/>
          <w:szCs w:val="24"/>
        </w:rPr>
      </w:pPr>
      <w:r>
        <w:rPr>
          <w:rFonts w:ascii="Times New Roman" w:hAnsi="Times New Roman" w:eastAsia="宋体"/>
          <w:sz w:val="24"/>
          <w:szCs w:val="24"/>
        </w:rPr>
        <w:fldChar w:fldCharType="begin"/>
      </w:r>
      <w:r>
        <w:rPr>
          <w:rFonts w:ascii="Times New Roman" w:hAnsi="Times New Roman" w:eastAsia="宋体"/>
          <w:sz w:val="24"/>
          <w:szCs w:val="24"/>
        </w:rPr>
        <w:instrText xml:space="preserve"> HYPERLINK \l _Toc27418 </w:instrText>
      </w:r>
      <w:r>
        <w:rPr>
          <w:rFonts w:ascii="Times New Roman" w:hAnsi="Times New Roman" w:eastAsia="宋体"/>
          <w:sz w:val="24"/>
          <w:szCs w:val="24"/>
        </w:rPr>
        <w:fldChar w:fldCharType="separate"/>
      </w:r>
      <w:r>
        <w:rPr>
          <w:rFonts w:hint="eastAsia" w:ascii="Times New Roman" w:hAnsi="Times New Roman" w:eastAsia="宋体"/>
          <w:bCs/>
          <w:sz w:val="24"/>
          <w:szCs w:val="24"/>
          <w:lang w:val="en-US" w:eastAsia="zh-CN"/>
        </w:rPr>
        <w:t xml:space="preserve">2.4 </w:t>
      </w:r>
      <w:r>
        <w:rPr>
          <w:rFonts w:hint="eastAsia" w:ascii="Times New Roman" w:hAnsi="Times New Roman" w:eastAsia="宋体"/>
          <w:bCs/>
          <w:sz w:val="24"/>
          <w:szCs w:val="24"/>
        </w:rPr>
        <w:t>其他相关文件</w:t>
      </w:r>
      <w:r>
        <w:rPr>
          <w:rFonts w:ascii="Times New Roman" w:hAnsi="Times New Roman" w:eastAsia="宋体"/>
          <w:sz w:val="24"/>
          <w:szCs w:val="24"/>
        </w:rPr>
        <w:tab/>
      </w:r>
      <w:r>
        <w:rPr>
          <w:rFonts w:ascii="Times New Roman" w:hAnsi="Times New Roman" w:eastAsia="宋体"/>
          <w:sz w:val="24"/>
          <w:szCs w:val="24"/>
        </w:rPr>
        <w:fldChar w:fldCharType="begin"/>
      </w:r>
      <w:r>
        <w:rPr>
          <w:rFonts w:ascii="Times New Roman" w:hAnsi="Times New Roman" w:eastAsia="宋体"/>
          <w:sz w:val="24"/>
          <w:szCs w:val="24"/>
        </w:rPr>
        <w:instrText xml:space="preserve"> PAGEREF _Toc27418 \h </w:instrText>
      </w:r>
      <w:r>
        <w:rPr>
          <w:rFonts w:ascii="Times New Roman" w:hAnsi="Times New Roman" w:eastAsia="宋体"/>
          <w:sz w:val="24"/>
          <w:szCs w:val="24"/>
        </w:rPr>
        <w:fldChar w:fldCharType="separate"/>
      </w:r>
      <w:r>
        <w:rPr>
          <w:rFonts w:ascii="Times New Roman" w:hAnsi="Times New Roman" w:eastAsia="宋体"/>
          <w:sz w:val="24"/>
          <w:szCs w:val="24"/>
        </w:rPr>
        <w:t>5</w:t>
      </w:r>
      <w:r>
        <w:rPr>
          <w:rFonts w:ascii="Times New Roman" w:hAnsi="Times New Roman" w:eastAsia="宋体"/>
          <w:sz w:val="24"/>
          <w:szCs w:val="24"/>
        </w:rPr>
        <w:fldChar w:fldCharType="end"/>
      </w:r>
      <w:r>
        <w:rPr>
          <w:rFonts w:ascii="Times New Roman" w:hAnsi="Times New Roman" w:eastAsia="宋体"/>
          <w:sz w:val="24"/>
          <w:szCs w:val="24"/>
        </w:rPr>
        <w:fldChar w:fldCharType="end"/>
      </w:r>
    </w:p>
    <w:p>
      <w:pPr>
        <w:pStyle w:val="17"/>
        <w:keepNext w:val="0"/>
        <w:keepLines w:val="0"/>
        <w:pageBreakBefore w:val="0"/>
        <w:tabs>
          <w:tab w:val="right" w:leader="dot" w:pos="8306"/>
          <w:tab w:val="clear" w:pos="8296"/>
        </w:tabs>
        <w:kinsoku/>
        <w:wordWrap/>
        <w:overflowPunct/>
        <w:topLinePunct w:val="0"/>
        <w:autoSpaceDE/>
        <w:autoSpaceDN/>
        <w:bidi w:val="0"/>
        <w:spacing w:after="0" w:line="360" w:lineRule="auto"/>
        <w:ind w:left="0" w:leftChars="0"/>
        <w:jc w:val="left"/>
        <w:textAlignment w:val="auto"/>
        <w:rPr>
          <w:rFonts w:ascii="Times New Roman" w:hAnsi="Times New Roman" w:eastAsia="宋体"/>
          <w:sz w:val="24"/>
          <w:szCs w:val="24"/>
        </w:rPr>
      </w:pPr>
      <w:r>
        <w:rPr>
          <w:rFonts w:ascii="Times New Roman" w:hAnsi="Times New Roman" w:eastAsia="宋体"/>
          <w:sz w:val="24"/>
          <w:szCs w:val="24"/>
        </w:rPr>
        <w:fldChar w:fldCharType="begin"/>
      </w:r>
      <w:r>
        <w:rPr>
          <w:rFonts w:ascii="Times New Roman" w:hAnsi="Times New Roman" w:eastAsia="宋体"/>
          <w:sz w:val="24"/>
          <w:szCs w:val="24"/>
        </w:rPr>
        <w:instrText xml:space="preserve"> HYPERLINK \l _Toc15760 </w:instrText>
      </w:r>
      <w:r>
        <w:rPr>
          <w:rFonts w:ascii="Times New Roman" w:hAnsi="Times New Roman" w:eastAsia="宋体"/>
          <w:sz w:val="24"/>
          <w:szCs w:val="24"/>
        </w:rPr>
        <w:fldChar w:fldCharType="separate"/>
      </w:r>
      <w:r>
        <w:rPr>
          <w:rFonts w:hint="default" w:ascii="Times New Roman" w:hAnsi="Times New Roman" w:eastAsia="宋体" w:cstheme="minorBidi"/>
          <w:bCs/>
          <w:sz w:val="24"/>
          <w:szCs w:val="24"/>
        </w:rPr>
        <w:t xml:space="preserve">3 </w:t>
      </w:r>
      <w:r>
        <w:rPr>
          <w:rFonts w:hint="eastAsia" w:ascii="Times New Roman" w:hAnsi="Times New Roman" w:eastAsia="宋体"/>
          <w:bCs/>
          <w:sz w:val="24"/>
          <w:szCs w:val="24"/>
        </w:rPr>
        <w:t>项目建设情况</w:t>
      </w:r>
      <w:r>
        <w:rPr>
          <w:rFonts w:ascii="Times New Roman" w:hAnsi="Times New Roman" w:eastAsia="宋体"/>
          <w:sz w:val="24"/>
          <w:szCs w:val="24"/>
        </w:rPr>
        <w:tab/>
      </w:r>
      <w:r>
        <w:rPr>
          <w:rFonts w:ascii="Times New Roman" w:hAnsi="Times New Roman" w:eastAsia="宋体"/>
          <w:sz w:val="24"/>
          <w:szCs w:val="24"/>
        </w:rPr>
        <w:fldChar w:fldCharType="begin"/>
      </w:r>
      <w:r>
        <w:rPr>
          <w:rFonts w:ascii="Times New Roman" w:hAnsi="Times New Roman" w:eastAsia="宋体"/>
          <w:sz w:val="24"/>
          <w:szCs w:val="24"/>
        </w:rPr>
        <w:instrText xml:space="preserve"> PAGEREF _Toc15760 \h </w:instrText>
      </w:r>
      <w:r>
        <w:rPr>
          <w:rFonts w:ascii="Times New Roman" w:hAnsi="Times New Roman" w:eastAsia="宋体"/>
          <w:sz w:val="24"/>
          <w:szCs w:val="24"/>
        </w:rPr>
        <w:fldChar w:fldCharType="separate"/>
      </w:r>
      <w:r>
        <w:rPr>
          <w:rFonts w:ascii="Times New Roman" w:hAnsi="Times New Roman" w:eastAsia="宋体"/>
          <w:sz w:val="24"/>
          <w:szCs w:val="24"/>
        </w:rPr>
        <w:t>6</w:t>
      </w:r>
      <w:r>
        <w:rPr>
          <w:rFonts w:ascii="Times New Roman" w:hAnsi="Times New Roman" w:eastAsia="宋体"/>
          <w:sz w:val="24"/>
          <w:szCs w:val="24"/>
        </w:rPr>
        <w:fldChar w:fldCharType="end"/>
      </w:r>
      <w:r>
        <w:rPr>
          <w:rFonts w:ascii="Times New Roman" w:hAnsi="Times New Roman" w:eastAsia="宋体"/>
          <w:sz w:val="24"/>
          <w:szCs w:val="24"/>
        </w:rPr>
        <w:fldChar w:fldCharType="end"/>
      </w:r>
    </w:p>
    <w:p>
      <w:pPr>
        <w:pStyle w:val="21"/>
        <w:keepNext w:val="0"/>
        <w:keepLines w:val="0"/>
        <w:pageBreakBefore w:val="0"/>
        <w:tabs>
          <w:tab w:val="right" w:leader="dot" w:pos="8306"/>
        </w:tabs>
        <w:kinsoku/>
        <w:wordWrap/>
        <w:overflowPunct/>
        <w:topLinePunct w:val="0"/>
        <w:autoSpaceDE/>
        <w:autoSpaceDN/>
        <w:bidi w:val="0"/>
        <w:spacing w:after="0" w:line="360" w:lineRule="auto"/>
        <w:ind w:left="0" w:leftChars="0" w:firstLine="240" w:firstLineChars="100"/>
        <w:jc w:val="left"/>
        <w:textAlignment w:val="auto"/>
        <w:rPr>
          <w:rFonts w:ascii="Times New Roman" w:hAnsi="Times New Roman" w:eastAsia="宋体"/>
          <w:sz w:val="24"/>
          <w:szCs w:val="24"/>
        </w:rPr>
      </w:pPr>
      <w:r>
        <w:rPr>
          <w:rFonts w:ascii="Times New Roman" w:hAnsi="Times New Roman" w:eastAsia="宋体"/>
          <w:sz w:val="24"/>
          <w:szCs w:val="24"/>
        </w:rPr>
        <w:fldChar w:fldCharType="begin"/>
      </w:r>
      <w:r>
        <w:rPr>
          <w:rFonts w:ascii="Times New Roman" w:hAnsi="Times New Roman" w:eastAsia="宋体"/>
          <w:sz w:val="24"/>
          <w:szCs w:val="24"/>
        </w:rPr>
        <w:instrText xml:space="preserve"> HYPERLINK \l _Toc2833 </w:instrText>
      </w:r>
      <w:r>
        <w:rPr>
          <w:rFonts w:ascii="Times New Roman" w:hAnsi="Times New Roman" w:eastAsia="宋体"/>
          <w:sz w:val="24"/>
          <w:szCs w:val="24"/>
        </w:rPr>
        <w:fldChar w:fldCharType="separate"/>
      </w:r>
      <w:r>
        <w:rPr>
          <w:rFonts w:hint="eastAsia" w:ascii="Times New Roman" w:hAnsi="Times New Roman" w:eastAsia="宋体"/>
          <w:bCs/>
          <w:sz w:val="24"/>
          <w:szCs w:val="24"/>
          <w:lang w:val="en-US" w:eastAsia="zh-CN"/>
        </w:rPr>
        <w:t xml:space="preserve">3.1 </w:t>
      </w:r>
      <w:r>
        <w:rPr>
          <w:rFonts w:hint="eastAsia" w:ascii="Times New Roman" w:hAnsi="Times New Roman" w:eastAsia="宋体"/>
          <w:bCs/>
          <w:sz w:val="24"/>
          <w:szCs w:val="24"/>
        </w:rPr>
        <w:t xml:space="preserve"> 地理位置及平面布置</w:t>
      </w:r>
      <w:r>
        <w:rPr>
          <w:rFonts w:ascii="Times New Roman" w:hAnsi="Times New Roman" w:eastAsia="宋体"/>
          <w:sz w:val="24"/>
          <w:szCs w:val="24"/>
        </w:rPr>
        <w:tab/>
      </w:r>
      <w:r>
        <w:rPr>
          <w:rFonts w:ascii="Times New Roman" w:hAnsi="Times New Roman" w:eastAsia="宋体"/>
          <w:sz w:val="24"/>
          <w:szCs w:val="24"/>
        </w:rPr>
        <w:fldChar w:fldCharType="begin"/>
      </w:r>
      <w:r>
        <w:rPr>
          <w:rFonts w:ascii="Times New Roman" w:hAnsi="Times New Roman" w:eastAsia="宋体"/>
          <w:sz w:val="24"/>
          <w:szCs w:val="24"/>
        </w:rPr>
        <w:instrText xml:space="preserve"> PAGEREF _Toc2833 \h </w:instrText>
      </w:r>
      <w:r>
        <w:rPr>
          <w:rFonts w:ascii="Times New Roman" w:hAnsi="Times New Roman" w:eastAsia="宋体"/>
          <w:sz w:val="24"/>
          <w:szCs w:val="24"/>
        </w:rPr>
        <w:fldChar w:fldCharType="separate"/>
      </w:r>
      <w:r>
        <w:rPr>
          <w:rFonts w:ascii="Times New Roman" w:hAnsi="Times New Roman" w:eastAsia="宋体"/>
          <w:sz w:val="24"/>
          <w:szCs w:val="24"/>
        </w:rPr>
        <w:t>6</w:t>
      </w:r>
      <w:r>
        <w:rPr>
          <w:rFonts w:ascii="Times New Roman" w:hAnsi="Times New Roman" w:eastAsia="宋体"/>
          <w:sz w:val="24"/>
          <w:szCs w:val="24"/>
        </w:rPr>
        <w:fldChar w:fldCharType="end"/>
      </w:r>
      <w:r>
        <w:rPr>
          <w:rFonts w:ascii="Times New Roman" w:hAnsi="Times New Roman" w:eastAsia="宋体"/>
          <w:sz w:val="24"/>
          <w:szCs w:val="24"/>
        </w:rPr>
        <w:fldChar w:fldCharType="end"/>
      </w:r>
    </w:p>
    <w:p>
      <w:pPr>
        <w:pStyle w:val="12"/>
        <w:keepNext w:val="0"/>
        <w:keepLines w:val="0"/>
        <w:pageBreakBefore w:val="0"/>
        <w:tabs>
          <w:tab w:val="right" w:leader="dot" w:pos="8306"/>
        </w:tabs>
        <w:kinsoku/>
        <w:wordWrap/>
        <w:overflowPunct/>
        <w:topLinePunct w:val="0"/>
        <w:autoSpaceDE/>
        <w:autoSpaceDN/>
        <w:bidi w:val="0"/>
        <w:spacing w:after="0" w:line="360" w:lineRule="auto"/>
        <w:ind w:left="0" w:leftChars="0" w:firstLine="240" w:firstLineChars="100"/>
        <w:jc w:val="left"/>
        <w:textAlignment w:val="auto"/>
        <w:rPr>
          <w:rFonts w:ascii="Times New Roman" w:hAnsi="Times New Roman" w:eastAsia="宋体"/>
          <w:sz w:val="24"/>
          <w:szCs w:val="24"/>
        </w:rPr>
      </w:pPr>
      <w:r>
        <w:rPr>
          <w:rFonts w:ascii="Times New Roman" w:hAnsi="Times New Roman" w:eastAsia="宋体"/>
          <w:sz w:val="24"/>
          <w:szCs w:val="24"/>
        </w:rPr>
        <w:fldChar w:fldCharType="begin"/>
      </w:r>
      <w:r>
        <w:rPr>
          <w:rFonts w:ascii="Times New Roman" w:hAnsi="Times New Roman" w:eastAsia="宋体"/>
          <w:sz w:val="24"/>
          <w:szCs w:val="24"/>
        </w:rPr>
        <w:instrText xml:space="preserve"> HYPERLINK \l _Toc30929 </w:instrText>
      </w:r>
      <w:r>
        <w:rPr>
          <w:rFonts w:ascii="Times New Roman" w:hAnsi="Times New Roman" w:eastAsia="宋体"/>
          <w:sz w:val="24"/>
          <w:szCs w:val="24"/>
        </w:rPr>
        <w:fldChar w:fldCharType="separate"/>
      </w:r>
      <w:r>
        <w:rPr>
          <w:rFonts w:hint="default" w:ascii="Times New Roman" w:hAnsi="Times New Roman" w:eastAsia="宋体" w:cs="Times New Roman"/>
          <w:bCs/>
          <w:sz w:val="24"/>
          <w:szCs w:val="24"/>
        </w:rPr>
        <w:t xml:space="preserve">3.1.1 </w:t>
      </w:r>
      <w:r>
        <w:rPr>
          <w:rFonts w:hint="eastAsia" w:ascii="Times New Roman" w:hAnsi="Times New Roman" w:eastAsia="宋体"/>
          <w:bCs/>
          <w:sz w:val="24"/>
          <w:szCs w:val="24"/>
        </w:rPr>
        <w:t>地理位置及平面布置</w:t>
      </w:r>
      <w:r>
        <w:rPr>
          <w:rFonts w:ascii="Times New Roman" w:hAnsi="Times New Roman" w:eastAsia="宋体"/>
          <w:sz w:val="24"/>
          <w:szCs w:val="24"/>
        </w:rPr>
        <w:tab/>
      </w:r>
      <w:r>
        <w:rPr>
          <w:rFonts w:ascii="Times New Roman" w:hAnsi="Times New Roman" w:eastAsia="宋体"/>
          <w:sz w:val="24"/>
          <w:szCs w:val="24"/>
        </w:rPr>
        <w:fldChar w:fldCharType="begin"/>
      </w:r>
      <w:r>
        <w:rPr>
          <w:rFonts w:ascii="Times New Roman" w:hAnsi="Times New Roman" w:eastAsia="宋体"/>
          <w:sz w:val="24"/>
          <w:szCs w:val="24"/>
        </w:rPr>
        <w:instrText xml:space="preserve"> PAGEREF _Toc30929 \h </w:instrText>
      </w:r>
      <w:r>
        <w:rPr>
          <w:rFonts w:ascii="Times New Roman" w:hAnsi="Times New Roman" w:eastAsia="宋体"/>
          <w:sz w:val="24"/>
          <w:szCs w:val="24"/>
        </w:rPr>
        <w:fldChar w:fldCharType="separate"/>
      </w:r>
      <w:r>
        <w:rPr>
          <w:rFonts w:ascii="Times New Roman" w:hAnsi="Times New Roman" w:eastAsia="宋体"/>
          <w:sz w:val="24"/>
          <w:szCs w:val="24"/>
        </w:rPr>
        <w:t>6</w:t>
      </w:r>
      <w:r>
        <w:rPr>
          <w:rFonts w:ascii="Times New Roman" w:hAnsi="Times New Roman" w:eastAsia="宋体"/>
          <w:sz w:val="24"/>
          <w:szCs w:val="24"/>
        </w:rPr>
        <w:fldChar w:fldCharType="end"/>
      </w:r>
      <w:r>
        <w:rPr>
          <w:rFonts w:ascii="Times New Roman" w:hAnsi="Times New Roman" w:eastAsia="宋体"/>
          <w:sz w:val="24"/>
          <w:szCs w:val="24"/>
        </w:rPr>
        <w:fldChar w:fldCharType="end"/>
      </w:r>
    </w:p>
    <w:p>
      <w:pPr>
        <w:pStyle w:val="12"/>
        <w:keepNext w:val="0"/>
        <w:keepLines w:val="0"/>
        <w:pageBreakBefore w:val="0"/>
        <w:tabs>
          <w:tab w:val="right" w:leader="dot" w:pos="8306"/>
        </w:tabs>
        <w:kinsoku/>
        <w:wordWrap/>
        <w:overflowPunct/>
        <w:topLinePunct w:val="0"/>
        <w:autoSpaceDE/>
        <w:autoSpaceDN/>
        <w:bidi w:val="0"/>
        <w:spacing w:after="0" w:line="360" w:lineRule="auto"/>
        <w:ind w:left="0" w:leftChars="0" w:firstLine="240" w:firstLineChars="100"/>
        <w:jc w:val="left"/>
        <w:textAlignment w:val="auto"/>
        <w:rPr>
          <w:rFonts w:ascii="Times New Roman" w:hAnsi="Times New Roman" w:eastAsia="宋体"/>
          <w:sz w:val="24"/>
          <w:szCs w:val="24"/>
        </w:rPr>
      </w:pPr>
      <w:r>
        <w:rPr>
          <w:rFonts w:ascii="Times New Roman" w:hAnsi="Times New Roman" w:eastAsia="宋体"/>
          <w:sz w:val="24"/>
          <w:szCs w:val="24"/>
        </w:rPr>
        <w:fldChar w:fldCharType="begin"/>
      </w:r>
      <w:r>
        <w:rPr>
          <w:rFonts w:ascii="Times New Roman" w:hAnsi="Times New Roman" w:eastAsia="宋体"/>
          <w:sz w:val="24"/>
          <w:szCs w:val="24"/>
        </w:rPr>
        <w:instrText xml:space="preserve"> HYPERLINK \l _Toc32248 </w:instrText>
      </w:r>
      <w:r>
        <w:rPr>
          <w:rFonts w:ascii="Times New Roman" w:hAnsi="Times New Roman" w:eastAsia="宋体"/>
          <w:sz w:val="24"/>
          <w:szCs w:val="24"/>
        </w:rPr>
        <w:fldChar w:fldCharType="separate"/>
      </w:r>
      <w:r>
        <w:rPr>
          <w:rFonts w:hint="default" w:ascii="Times New Roman" w:hAnsi="Times New Roman" w:eastAsia="宋体" w:cs="Times New Roman"/>
          <w:bCs/>
          <w:sz w:val="24"/>
          <w:szCs w:val="24"/>
        </w:rPr>
        <w:t xml:space="preserve">3.1.2 </w:t>
      </w:r>
      <w:r>
        <w:rPr>
          <w:rFonts w:hint="eastAsia" w:ascii="Times New Roman" w:hAnsi="Times New Roman" w:eastAsia="宋体"/>
          <w:bCs/>
          <w:sz w:val="24"/>
          <w:szCs w:val="24"/>
        </w:rPr>
        <w:t>卫生防护距离</w:t>
      </w:r>
      <w:r>
        <w:rPr>
          <w:rFonts w:ascii="Times New Roman" w:hAnsi="Times New Roman" w:eastAsia="宋体"/>
          <w:sz w:val="24"/>
          <w:szCs w:val="24"/>
        </w:rPr>
        <w:tab/>
      </w:r>
      <w:r>
        <w:rPr>
          <w:rFonts w:ascii="Times New Roman" w:hAnsi="Times New Roman" w:eastAsia="宋体"/>
          <w:sz w:val="24"/>
          <w:szCs w:val="24"/>
        </w:rPr>
        <w:fldChar w:fldCharType="begin"/>
      </w:r>
      <w:r>
        <w:rPr>
          <w:rFonts w:ascii="Times New Roman" w:hAnsi="Times New Roman" w:eastAsia="宋体"/>
          <w:sz w:val="24"/>
          <w:szCs w:val="24"/>
        </w:rPr>
        <w:instrText xml:space="preserve"> PAGEREF _Toc32248 \h </w:instrText>
      </w:r>
      <w:r>
        <w:rPr>
          <w:rFonts w:ascii="Times New Roman" w:hAnsi="Times New Roman" w:eastAsia="宋体"/>
          <w:sz w:val="24"/>
          <w:szCs w:val="24"/>
        </w:rPr>
        <w:fldChar w:fldCharType="separate"/>
      </w:r>
      <w:r>
        <w:rPr>
          <w:rFonts w:ascii="Times New Roman" w:hAnsi="Times New Roman" w:eastAsia="宋体"/>
          <w:sz w:val="24"/>
          <w:szCs w:val="24"/>
        </w:rPr>
        <w:t>6</w:t>
      </w:r>
      <w:r>
        <w:rPr>
          <w:rFonts w:ascii="Times New Roman" w:hAnsi="Times New Roman" w:eastAsia="宋体"/>
          <w:sz w:val="24"/>
          <w:szCs w:val="24"/>
        </w:rPr>
        <w:fldChar w:fldCharType="end"/>
      </w:r>
      <w:r>
        <w:rPr>
          <w:rFonts w:ascii="Times New Roman" w:hAnsi="Times New Roman" w:eastAsia="宋体"/>
          <w:sz w:val="24"/>
          <w:szCs w:val="24"/>
        </w:rPr>
        <w:fldChar w:fldCharType="end"/>
      </w:r>
    </w:p>
    <w:p>
      <w:pPr>
        <w:pStyle w:val="12"/>
        <w:keepNext w:val="0"/>
        <w:keepLines w:val="0"/>
        <w:pageBreakBefore w:val="0"/>
        <w:tabs>
          <w:tab w:val="right" w:leader="dot" w:pos="8306"/>
        </w:tabs>
        <w:kinsoku/>
        <w:wordWrap/>
        <w:overflowPunct/>
        <w:topLinePunct w:val="0"/>
        <w:autoSpaceDE/>
        <w:autoSpaceDN/>
        <w:bidi w:val="0"/>
        <w:spacing w:after="0" w:line="360" w:lineRule="auto"/>
        <w:ind w:left="0" w:leftChars="0" w:firstLine="240" w:firstLineChars="100"/>
        <w:jc w:val="left"/>
        <w:textAlignment w:val="auto"/>
        <w:rPr>
          <w:rFonts w:ascii="Times New Roman" w:hAnsi="Times New Roman" w:eastAsia="宋体"/>
          <w:sz w:val="24"/>
          <w:szCs w:val="24"/>
        </w:rPr>
      </w:pPr>
      <w:r>
        <w:rPr>
          <w:rFonts w:ascii="Times New Roman" w:hAnsi="Times New Roman" w:eastAsia="宋体"/>
          <w:sz w:val="24"/>
          <w:szCs w:val="24"/>
        </w:rPr>
        <w:fldChar w:fldCharType="begin"/>
      </w:r>
      <w:r>
        <w:rPr>
          <w:rFonts w:ascii="Times New Roman" w:hAnsi="Times New Roman" w:eastAsia="宋体"/>
          <w:sz w:val="24"/>
          <w:szCs w:val="24"/>
        </w:rPr>
        <w:instrText xml:space="preserve"> HYPERLINK \l _Toc20410 </w:instrText>
      </w:r>
      <w:r>
        <w:rPr>
          <w:rFonts w:ascii="Times New Roman" w:hAnsi="Times New Roman" w:eastAsia="宋体"/>
          <w:sz w:val="24"/>
          <w:szCs w:val="24"/>
        </w:rPr>
        <w:fldChar w:fldCharType="separate"/>
      </w:r>
      <w:r>
        <w:rPr>
          <w:rFonts w:hint="default" w:ascii="Times New Roman" w:hAnsi="Times New Roman" w:eastAsia="宋体" w:cs="Times New Roman"/>
          <w:bCs/>
          <w:sz w:val="24"/>
          <w:szCs w:val="24"/>
        </w:rPr>
        <w:t xml:space="preserve">3.1.3 </w:t>
      </w:r>
      <w:r>
        <w:rPr>
          <w:rFonts w:hint="eastAsia" w:ascii="Times New Roman" w:hAnsi="Times New Roman" w:eastAsia="宋体"/>
          <w:bCs/>
          <w:sz w:val="24"/>
          <w:szCs w:val="24"/>
        </w:rPr>
        <w:t>项目平面布置图</w:t>
      </w:r>
      <w:r>
        <w:rPr>
          <w:rFonts w:ascii="Times New Roman" w:hAnsi="Times New Roman" w:eastAsia="宋体"/>
          <w:sz w:val="24"/>
          <w:szCs w:val="24"/>
        </w:rPr>
        <w:tab/>
      </w:r>
      <w:r>
        <w:rPr>
          <w:rFonts w:ascii="Times New Roman" w:hAnsi="Times New Roman" w:eastAsia="宋体"/>
          <w:sz w:val="24"/>
          <w:szCs w:val="24"/>
        </w:rPr>
        <w:fldChar w:fldCharType="begin"/>
      </w:r>
      <w:r>
        <w:rPr>
          <w:rFonts w:ascii="Times New Roman" w:hAnsi="Times New Roman" w:eastAsia="宋体"/>
          <w:sz w:val="24"/>
          <w:szCs w:val="24"/>
        </w:rPr>
        <w:instrText xml:space="preserve"> PAGEREF _Toc20410 \h </w:instrText>
      </w:r>
      <w:r>
        <w:rPr>
          <w:rFonts w:ascii="Times New Roman" w:hAnsi="Times New Roman" w:eastAsia="宋体"/>
          <w:sz w:val="24"/>
          <w:szCs w:val="24"/>
        </w:rPr>
        <w:fldChar w:fldCharType="separate"/>
      </w:r>
      <w:r>
        <w:rPr>
          <w:rFonts w:ascii="Times New Roman" w:hAnsi="Times New Roman" w:eastAsia="宋体"/>
          <w:sz w:val="24"/>
          <w:szCs w:val="24"/>
        </w:rPr>
        <w:t>6</w:t>
      </w:r>
      <w:r>
        <w:rPr>
          <w:rFonts w:ascii="Times New Roman" w:hAnsi="Times New Roman" w:eastAsia="宋体"/>
          <w:sz w:val="24"/>
          <w:szCs w:val="24"/>
        </w:rPr>
        <w:fldChar w:fldCharType="end"/>
      </w:r>
      <w:r>
        <w:rPr>
          <w:rFonts w:ascii="Times New Roman" w:hAnsi="Times New Roman" w:eastAsia="宋体"/>
          <w:sz w:val="24"/>
          <w:szCs w:val="24"/>
        </w:rPr>
        <w:fldChar w:fldCharType="end"/>
      </w:r>
    </w:p>
    <w:p>
      <w:pPr>
        <w:pStyle w:val="12"/>
        <w:keepNext w:val="0"/>
        <w:keepLines w:val="0"/>
        <w:pageBreakBefore w:val="0"/>
        <w:tabs>
          <w:tab w:val="right" w:leader="dot" w:pos="8306"/>
        </w:tabs>
        <w:kinsoku/>
        <w:wordWrap/>
        <w:overflowPunct/>
        <w:topLinePunct w:val="0"/>
        <w:autoSpaceDE/>
        <w:autoSpaceDN/>
        <w:bidi w:val="0"/>
        <w:spacing w:after="0" w:line="360" w:lineRule="auto"/>
        <w:ind w:left="0" w:leftChars="0" w:firstLine="240" w:firstLineChars="100"/>
        <w:jc w:val="left"/>
        <w:textAlignment w:val="auto"/>
        <w:rPr>
          <w:rFonts w:ascii="Times New Roman" w:hAnsi="Times New Roman" w:eastAsia="宋体"/>
          <w:sz w:val="24"/>
          <w:szCs w:val="24"/>
        </w:rPr>
      </w:pPr>
      <w:r>
        <w:rPr>
          <w:rFonts w:ascii="Times New Roman" w:hAnsi="Times New Roman" w:eastAsia="宋体"/>
          <w:sz w:val="24"/>
          <w:szCs w:val="24"/>
        </w:rPr>
        <w:fldChar w:fldCharType="begin"/>
      </w:r>
      <w:r>
        <w:rPr>
          <w:rFonts w:ascii="Times New Roman" w:hAnsi="Times New Roman" w:eastAsia="宋体"/>
          <w:sz w:val="24"/>
          <w:szCs w:val="24"/>
        </w:rPr>
        <w:instrText xml:space="preserve"> HYPERLINK \l _Toc4481 </w:instrText>
      </w:r>
      <w:r>
        <w:rPr>
          <w:rFonts w:ascii="Times New Roman" w:hAnsi="Times New Roman" w:eastAsia="宋体"/>
          <w:sz w:val="24"/>
          <w:szCs w:val="24"/>
        </w:rPr>
        <w:fldChar w:fldCharType="separate"/>
      </w:r>
      <w:r>
        <w:rPr>
          <w:rFonts w:hint="default" w:ascii="Times New Roman" w:hAnsi="Times New Roman" w:eastAsia="宋体" w:cs="Times New Roman"/>
          <w:bCs/>
          <w:sz w:val="24"/>
          <w:szCs w:val="24"/>
        </w:rPr>
        <w:t xml:space="preserve">3.1.4 </w:t>
      </w:r>
      <w:r>
        <w:rPr>
          <w:rFonts w:hint="eastAsia" w:ascii="Times New Roman" w:hAnsi="Times New Roman" w:eastAsia="宋体"/>
          <w:bCs/>
          <w:sz w:val="24"/>
          <w:szCs w:val="24"/>
        </w:rPr>
        <w:t>建设内容</w:t>
      </w:r>
      <w:r>
        <w:rPr>
          <w:rFonts w:ascii="Times New Roman" w:hAnsi="Times New Roman" w:eastAsia="宋体"/>
          <w:sz w:val="24"/>
          <w:szCs w:val="24"/>
        </w:rPr>
        <w:tab/>
      </w:r>
      <w:r>
        <w:rPr>
          <w:rFonts w:ascii="Times New Roman" w:hAnsi="Times New Roman" w:eastAsia="宋体"/>
          <w:sz w:val="24"/>
          <w:szCs w:val="24"/>
        </w:rPr>
        <w:fldChar w:fldCharType="begin"/>
      </w:r>
      <w:r>
        <w:rPr>
          <w:rFonts w:ascii="Times New Roman" w:hAnsi="Times New Roman" w:eastAsia="宋体"/>
          <w:sz w:val="24"/>
          <w:szCs w:val="24"/>
        </w:rPr>
        <w:instrText xml:space="preserve"> PAGEREF _Toc4481 \h </w:instrText>
      </w:r>
      <w:r>
        <w:rPr>
          <w:rFonts w:ascii="Times New Roman" w:hAnsi="Times New Roman" w:eastAsia="宋体"/>
          <w:sz w:val="24"/>
          <w:szCs w:val="24"/>
        </w:rPr>
        <w:fldChar w:fldCharType="separate"/>
      </w:r>
      <w:r>
        <w:rPr>
          <w:rFonts w:ascii="Times New Roman" w:hAnsi="Times New Roman" w:eastAsia="宋体"/>
          <w:sz w:val="24"/>
          <w:szCs w:val="24"/>
        </w:rPr>
        <w:t>7</w:t>
      </w:r>
      <w:r>
        <w:rPr>
          <w:rFonts w:ascii="Times New Roman" w:hAnsi="Times New Roman" w:eastAsia="宋体"/>
          <w:sz w:val="24"/>
          <w:szCs w:val="24"/>
        </w:rPr>
        <w:fldChar w:fldCharType="end"/>
      </w:r>
      <w:r>
        <w:rPr>
          <w:rFonts w:ascii="Times New Roman" w:hAnsi="Times New Roman" w:eastAsia="宋体"/>
          <w:sz w:val="24"/>
          <w:szCs w:val="24"/>
        </w:rPr>
        <w:fldChar w:fldCharType="end"/>
      </w:r>
    </w:p>
    <w:p>
      <w:pPr>
        <w:pStyle w:val="12"/>
        <w:keepNext w:val="0"/>
        <w:keepLines w:val="0"/>
        <w:pageBreakBefore w:val="0"/>
        <w:tabs>
          <w:tab w:val="right" w:leader="dot" w:pos="8306"/>
        </w:tabs>
        <w:kinsoku/>
        <w:wordWrap/>
        <w:overflowPunct/>
        <w:topLinePunct w:val="0"/>
        <w:autoSpaceDE/>
        <w:autoSpaceDN/>
        <w:bidi w:val="0"/>
        <w:spacing w:after="0" w:line="360" w:lineRule="auto"/>
        <w:ind w:left="0" w:leftChars="0" w:firstLine="240" w:firstLineChars="100"/>
        <w:jc w:val="left"/>
        <w:textAlignment w:val="auto"/>
        <w:rPr>
          <w:rFonts w:ascii="Times New Roman" w:hAnsi="Times New Roman" w:eastAsia="宋体"/>
          <w:sz w:val="24"/>
          <w:szCs w:val="24"/>
        </w:rPr>
      </w:pPr>
      <w:r>
        <w:rPr>
          <w:rFonts w:ascii="Times New Roman" w:hAnsi="Times New Roman" w:eastAsia="宋体"/>
          <w:sz w:val="24"/>
          <w:szCs w:val="24"/>
        </w:rPr>
        <w:fldChar w:fldCharType="begin"/>
      </w:r>
      <w:r>
        <w:rPr>
          <w:rFonts w:ascii="Times New Roman" w:hAnsi="Times New Roman" w:eastAsia="宋体"/>
          <w:sz w:val="24"/>
          <w:szCs w:val="24"/>
        </w:rPr>
        <w:instrText xml:space="preserve"> HYPERLINK \l _Toc22266 </w:instrText>
      </w:r>
      <w:r>
        <w:rPr>
          <w:rFonts w:ascii="Times New Roman" w:hAnsi="Times New Roman" w:eastAsia="宋体"/>
          <w:sz w:val="24"/>
          <w:szCs w:val="24"/>
        </w:rPr>
        <w:fldChar w:fldCharType="separate"/>
      </w:r>
      <w:r>
        <w:rPr>
          <w:rFonts w:hint="default" w:ascii="Times New Roman" w:hAnsi="Times New Roman" w:eastAsia="宋体" w:cs="Times New Roman"/>
          <w:bCs/>
          <w:sz w:val="24"/>
          <w:szCs w:val="24"/>
        </w:rPr>
        <w:t xml:space="preserve">3.1.5 </w:t>
      </w:r>
      <w:r>
        <w:rPr>
          <w:rFonts w:hint="eastAsia" w:ascii="Times New Roman" w:hAnsi="Times New Roman" w:eastAsia="宋体"/>
          <w:bCs/>
          <w:sz w:val="24"/>
          <w:szCs w:val="24"/>
        </w:rPr>
        <w:t>生产设备</w:t>
      </w:r>
      <w:r>
        <w:rPr>
          <w:rFonts w:ascii="Times New Roman" w:hAnsi="Times New Roman" w:eastAsia="宋体"/>
          <w:sz w:val="24"/>
          <w:szCs w:val="24"/>
        </w:rPr>
        <w:tab/>
      </w:r>
      <w:r>
        <w:rPr>
          <w:rFonts w:ascii="Times New Roman" w:hAnsi="Times New Roman" w:eastAsia="宋体"/>
          <w:sz w:val="24"/>
          <w:szCs w:val="24"/>
        </w:rPr>
        <w:fldChar w:fldCharType="begin"/>
      </w:r>
      <w:r>
        <w:rPr>
          <w:rFonts w:ascii="Times New Roman" w:hAnsi="Times New Roman" w:eastAsia="宋体"/>
          <w:sz w:val="24"/>
          <w:szCs w:val="24"/>
        </w:rPr>
        <w:instrText xml:space="preserve"> PAGEREF _Toc22266 \h </w:instrText>
      </w:r>
      <w:r>
        <w:rPr>
          <w:rFonts w:ascii="Times New Roman" w:hAnsi="Times New Roman" w:eastAsia="宋体"/>
          <w:sz w:val="24"/>
          <w:szCs w:val="24"/>
        </w:rPr>
        <w:fldChar w:fldCharType="separate"/>
      </w:r>
      <w:r>
        <w:rPr>
          <w:rFonts w:ascii="Times New Roman" w:hAnsi="Times New Roman" w:eastAsia="宋体"/>
          <w:sz w:val="24"/>
          <w:szCs w:val="24"/>
        </w:rPr>
        <w:t>8</w:t>
      </w:r>
      <w:r>
        <w:rPr>
          <w:rFonts w:ascii="Times New Roman" w:hAnsi="Times New Roman" w:eastAsia="宋体"/>
          <w:sz w:val="24"/>
          <w:szCs w:val="24"/>
        </w:rPr>
        <w:fldChar w:fldCharType="end"/>
      </w:r>
      <w:r>
        <w:rPr>
          <w:rFonts w:ascii="Times New Roman" w:hAnsi="Times New Roman" w:eastAsia="宋体"/>
          <w:sz w:val="24"/>
          <w:szCs w:val="24"/>
        </w:rPr>
        <w:fldChar w:fldCharType="end"/>
      </w:r>
    </w:p>
    <w:p>
      <w:pPr>
        <w:pStyle w:val="12"/>
        <w:keepNext w:val="0"/>
        <w:keepLines w:val="0"/>
        <w:pageBreakBefore w:val="0"/>
        <w:tabs>
          <w:tab w:val="right" w:leader="dot" w:pos="8306"/>
        </w:tabs>
        <w:kinsoku/>
        <w:wordWrap/>
        <w:overflowPunct/>
        <w:topLinePunct w:val="0"/>
        <w:autoSpaceDE/>
        <w:autoSpaceDN/>
        <w:bidi w:val="0"/>
        <w:spacing w:after="0" w:line="360" w:lineRule="auto"/>
        <w:ind w:left="0" w:leftChars="0" w:firstLine="240" w:firstLineChars="100"/>
        <w:jc w:val="left"/>
        <w:textAlignment w:val="auto"/>
        <w:rPr>
          <w:rFonts w:ascii="Times New Roman" w:hAnsi="Times New Roman" w:eastAsia="宋体"/>
          <w:sz w:val="24"/>
          <w:szCs w:val="24"/>
        </w:rPr>
      </w:pPr>
      <w:r>
        <w:rPr>
          <w:rFonts w:ascii="Times New Roman" w:hAnsi="Times New Roman" w:eastAsia="宋体"/>
          <w:sz w:val="24"/>
          <w:szCs w:val="24"/>
        </w:rPr>
        <w:fldChar w:fldCharType="begin"/>
      </w:r>
      <w:r>
        <w:rPr>
          <w:rFonts w:ascii="Times New Roman" w:hAnsi="Times New Roman" w:eastAsia="宋体"/>
          <w:sz w:val="24"/>
          <w:szCs w:val="24"/>
        </w:rPr>
        <w:instrText xml:space="preserve"> HYPERLINK \l _Toc5715 </w:instrText>
      </w:r>
      <w:r>
        <w:rPr>
          <w:rFonts w:ascii="Times New Roman" w:hAnsi="Times New Roman" w:eastAsia="宋体"/>
          <w:sz w:val="24"/>
          <w:szCs w:val="24"/>
        </w:rPr>
        <w:fldChar w:fldCharType="separate"/>
      </w:r>
      <w:r>
        <w:rPr>
          <w:rFonts w:hint="default" w:ascii="Times New Roman" w:hAnsi="Times New Roman" w:eastAsia="宋体" w:cs="Times New Roman"/>
          <w:bCs/>
          <w:sz w:val="24"/>
          <w:szCs w:val="24"/>
        </w:rPr>
        <w:t xml:space="preserve">3.1.6 </w:t>
      </w:r>
      <w:r>
        <w:rPr>
          <w:rFonts w:hint="eastAsia" w:ascii="Times New Roman" w:hAnsi="Times New Roman" w:eastAsia="宋体"/>
          <w:bCs/>
          <w:sz w:val="24"/>
          <w:szCs w:val="24"/>
        </w:rPr>
        <w:t>主要原辅材料及燃料</w:t>
      </w:r>
      <w:r>
        <w:rPr>
          <w:rFonts w:ascii="Times New Roman" w:hAnsi="Times New Roman" w:eastAsia="宋体"/>
          <w:sz w:val="24"/>
          <w:szCs w:val="24"/>
        </w:rPr>
        <w:tab/>
      </w:r>
      <w:r>
        <w:rPr>
          <w:rFonts w:ascii="Times New Roman" w:hAnsi="Times New Roman" w:eastAsia="宋体"/>
          <w:sz w:val="24"/>
          <w:szCs w:val="24"/>
        </w:rPr>
        <w:fldChar w:fldCharType="begin"/>
      </w:r>
      <w:r>
        <w:rPr>
          <w:rFonts w:ascii="Times New Roman" w:hAnsi="Times New Roman" w:eastAsia="宋体"/>
          <w:sz w:val="24"/>
          <w:szCs w:val="24"/>
        </w:rPr>
        <w:instrText xml:space="preserve"> PAGEREF _Toc5715 \h </w:instrText>
      </w:r>
      <w:r>
        <w:rPr>
          <w:rFonts w:ascii="Times New Roman" w:hAnsi="Times New Roman" w:eastAsia="宋体"/>
          <w:sz w:val="24"/>
          <w:szCs w:val="24"/>
        </w:rPr>
        <w:fldChar w:fldCharType="separate"/>
      </w:r>
      <w:r>
        <w:rPr>
          <w:rFonts w:ascii="Times New Roman" w:hAnsi="Times New Roman" w:eastAsia="宋体"/>
          <w:sz w:val="24"/>
          <w:szCs w:val="24"/>
        </w:rPr>
        <w:t>9</w:t>
      </w:r>
      <w:r>
        <w:rPr>
          <w:rFonts w:ascii="Times New Roman" w:hAnsi="Times New Roman" w:eastAsia="宋体"/>
          <w:sz w:val="24"/>
          <w:szCs w:val="24"/>
        </w:rPr>
        <w:fldChar w:fldCharType="end"/>
      </w:r>
      <w:r>
        <w:rPr>
          <w:rFonts w:ascii="Times New Roman" w:hAnsi="Times New Roman" w:eastAsia="宋体"/>
          <w:sz w:val="24"/>
          <w:szCs w:val="24"/>
        </w:rPr>
        <w:fldChar w:fldCharType="end"/>
      </w:r>
    </w:p>
    <w:p>
      <w:pPr>
        <w:pStyle w:val="21"/>
        <w:keepNext w:val="0"/>
        <w:keepLines w:val="0"/>
        <w:pageBreakBefore w:val="0"/>
        <w:tabs>
          <w:tab w:val="right" w:leader="dot" w:pos="8306"/>
        </w:tabs>
        <w:kinsoku/>
        <w:wordWrap/>
        <w:overflowPunct/>
        <w:topLinePunct w:val="0"/>
        <w:autoSpaceDE/>
        <w:autoSpaceDN/>
        <w:bidi w:val="0"/>
        <w:spacing w:after="0" w:line="360" w:lineRule="auto"/>
        <w:ind w:left="0" w:leftChars="0" w:firstLine="240" w:firstLineChars="100"/>
        <w:jc w:val="left"/>
        <w:textAlignment w:val="auto"/>
        <w:rPr>
          <w:rFonts w:ascii="Times New Roman" w:hAnsi="Times New Roman" w:eastAsia="宋体"/>
          <w:sz w:val="24"/>
          <w:szCs w:val="24"/>
        </w:rPr>
      </w:pPr>
      <w:r>
        <w:rPr>
          <w:rFonts w:ascii="Times New Roman" w:hAnsi="Times New Roman" w:eastAsia="宋体"/>
          <w:sz w:val="24"/>
          <w:szCs w:val="24"/>
        </w:rPr>
        <w:fldChar w:fldCharType="begin"/>
      </w:r>
      <w:r>
        <w:rPr>
          <w:rFonts w:ascii="Times New Roman" w:hAnsi="Times New Roman" w:eastAsia="宋体"/>
          <w:sz w:val="24"/>
          <w:szCs w:val="24"/>
        </w:rPr>
        <w:instrText xml:space="preserve"> HYPERLINK \l _Toc22634 </w:instrText>
      </w:r>
      <w:r>
        <w:rPr>
          <w:rFonts w:ascii="Times New Roman" w:hAnsi="Times New Roman" w:eastAsia="宋体"/>
          <w:sz w:val="24"/>
          <w:szCs w:val="24"/>
        </w:rPr>
        <w:fldChar w:fldCharType="separate"/>
      </w:r>
      <w:r>
        <w:rPr>
          <w:rFonts w:hint="default" w:ascii="Times New Roman" w:hAnsi="Times New Roman" w:eastAsia="宋体"/>
          <w:bCs/>
          <w:sz w:val="24"/>
          <w:szCs w:val="24"/>
        </w:rPr>
        <w:t xml:space="preserve">3.2 </w:t>
      </w:r>
      <w:r>
        <w:rPr>
          <w:rFonts w:hint="eastAsia" w:ascii="Times New Roman" w:hAnsi="Times New Roman" w:eastAsia="宋体"/>
          <w:bCs/>
          <w:sz w:val="24"/>
          <w:szCs w:val="24"/>
        </w:rPr>
        <w:t>水源及水平衡</w:t>
      </w:r>
      <w:r>
        <w:rPr>
          <w:rFonts w:ascii="Times New Roman" w:hAnsi="Times New Roman" w:eastAsia="宋体"/>
          <w:sz w:val="24"/>
          <w:szCs w:val="24"/>
        </w:rPr>
        <w:tab/>
      </w:r>
      <w:r>
        <w:rPr>
          <w:rFonts w:ascii="Times New Roman" w:hAnsi="Times New Roman" w:eastAsia="宋体"/>
          <w:sz w:val="24"/>
          <w:szCs w:val="24"/>
        </w:rPr>
        <w:fldChar w:fldCharType="begin"/>
      </w:r>
      <w:r>
        <w:rPr>
          <w:rFonts w:ascii="Times New Roman" w:hAnsi="Times New Roman" w:eastAsia="宋体"/>
          <w:sz w:val="24"/>
          <w:szCs w:val="24"/>
        </w:rPr>
        <w:instrText xml:space="preserve"> PAGEREF _Toc22634 \h </w:instrText>
      </w:r>
      <w:r>
        <w:rPr>
          <w:rFonts w:ascii="Times New Roman" w:hAnsi="Times New Roman" w:eastAsia="宋体"/>
          <w:sz w:val="24"/>
          <w:szCs w:val="24"/>
        </w:rPr>
        <w:fldChar w:fldCharType="separate"/>
      </w:r>
      <w:r>
        <w:rPr>
          <w:rFonts w:ascii="Times New Roman" w:hAnsi="Times New Roman" w:eastAsia="宋体"/>
          <w:sz w:val="24"/>
          <w:szCs w:val="24"/>
        </w:rPr>
        <w:t>9</w:t>
      </w:r>
      <w:r>
        <w:rPr>
          <w:rFonts w:ascii="Times New Roman" w:hAnsi="Times New Roman" w:eastAsia="宋体"/>
          <w:sz w:val="24"/>
          <w:szCs w:val="24"/>
        </w:rPr>
        <w:fldChar w:fldCharType="end"/>
      </w:r>
      <w:r>
        <w:rPr>
          <w:rFonts w:ascii="Times New Roman" w:hAnsi="Times New Roman" w:eastAsia="宋体"/>
          <w:sz w:val="24"/>
          <w:szCs w:val="24"/>
        </w:rPr>
        <w:fldChar w:fldCharType="end"/>
      </w:r>
    </w:p>
    <w:p>
      <w:pPr>
        <w:pStyle w:val="21"/>
        <w:keepNext w:val="0"/>
        <w:keepLines w:val="0"/>
        <w:pageBreakBefore w:val="0"/>
        <w:tabs>
          <w:tab w:val="right" w:leader="dot" w:pos="8306"/>
        </w:tabs>
        <w:kinsoku/>
        <w:wordWrap/>
        <w:overflowPunct/>
        <w:topLinePunct w:val="0"/>
        <w:autoSpaceDE/>
        <w:autoSpaceDN/>
        <w:bidi w:val="0"/>
        <w:spacing w:after="0" w:line="360" w:lineRule="auto"/>
        <w:ind w:left="0" w:leftChars="0" w:firstLine="240" w:firstLineChars="100"/>
        <w:jc w:val="left"/>
        <w:textAlignment w:val="auto"/>
        <w:rPr>
          <w:rFonts w:ascii="Times New Roman" w:hAnsi="Times New Roman" w:eastAsia="宋体"/>
          <w:sz w:val="24"/>
          <w:szCs w:val="24"/>
        </w:rPr>
      </w:pPr>
      <w:r>
        <w:rPr>
          <w:rFonts w:ascii="Times New Roman" w:hAnsi="Times New Roman" w:eastAsia="宋体"/>
          <w:sz w:val="24"/>
          <w:szCs w:val="24"/>
        </w:rPr>
        <w:fldChar w:fldCharType="begin"/>
      </w:r>
      <w:r>
        <w:rPr>
          <w:rFonts w:ascii="Times New Roman" w:hAnsi="Times New Roman" w:eastAsia="宋体"/>
          <w:sz w:val="24"/>
          <w:szCs w:val="24"/>
        </w:rPr>
        <w:instrText xml:space="preserve"> HYPERLINK \l _Toc17265 </w:instrText>
      </w:r>
      <w:r>
        <w:rPr>
          <w:rFonts w:ascii="Times New Roman" w:hAnsi="Times New Roman" w:eastAsia="宋体"/>
          <w:sz w:val="24"/>
          <w:szCs w:val="24"/>
        </w:rPr>
        <w:fldChar w:fldCharType="separate"/>
      </w:r>
      <w:r>
        <w:rPr>
          <w:rFonts w:hint="eastAsia" w:ascii="Times New Roman" w:hAnsi="Times New Roman" w:eastAsia="宋体"/>
          <w:bCs/>
          <w:sz w:val="24"/>
          <w:szCs w:val="24"/>
          <w:lang w:val="en-US" w:eastAsia="zh-CN"/>
        </w:rPr>
        <w:t xml:space="preserve">3.3 </w:t>
      </w:r>
      <w:r>
        <w:rPr>
          <w:rFonts w:hint="eastAsia" w:ascii="Times New Roman" w:hAnsi="Times New Roman" w:eastAsia="宋体"/>
          <w:bCs/>
          <w:sz w:val="24"/>
          <w:szCs w:val="24"/>
        </w:rPr>
        <w:t>生产工艺</w:t>
      </w:r>
      <w:r>
        <w:rPr>
          <w:rFonts w:ascii="Times New Roman" w:hAnsi="Times New Roman" w:eastAsia="宋体"/>
          <w:sz w:val="24"/>
          <w:szCs w:val="24"/>
        </w:rPr>
        <w:tab/>
      </w:r>
      <w:r>
        <w:rPr>
          <w:rFonts w:ascii="Times New Roman" w:hAnsi="Times New Roman" w:eastAsia="宋体"/>
          <w:sz w:val="24"/>
          <w:szCs w:val="24"/>
        </w:rPr>
        <w:fldChar w:fldCharType="begin"/>
      </w:r>
      <w:r>
        <w:rPr>
          <w:rFonts w:ascii="Times New Roman" w:hAnsi="Times New Roman" w:eastAsia="宋体"/>
          <w:sz w:val="24"/>
          <w:szCs w:val="24"/>
        </w:rPr>
        <w:instrText xml:space="preserve"> PAGEREF _Toc17265 \h </w:instrText>
      </w:r>
      <w:r>
        <w:rPr>
          <w:rFonts w:ascii="Times New Roman" w:hAnsi="Times New Roman" w:eastAsia="宋体"/>
          <w:sz w:val="24"/>
          <w:szCs w:val="24"/>
        </w:rPr>
        <w:fldChar w:fldCharType="separate"/>
      </w:r>
      <w:r>
        <w:rPr>
          <w:rFonts w:ascii="Times New Roman" w:hAnsi="Times New Roman" w:eastAsia="宋体"/>
          <w:sz w:val="24"/>
          <w:szCs w:val="24"/>
        </w:rPr>
        <w:t>12</w:t>
      </w:r>
      <w:r>
        <w:rPr>
          <w:rFonts w:ascii="Times New Roman" w:hAnsi="Times New Roman" w:eastAsia="宋体"/>
          <w:sz w:val="24"/>
          <w:szCs w:val="24"/>
        </w:rPr>
        <w:fldChar w:fldCharType="end"/>
      </w:r>
      <w:r>
        <w:rPr>
          <w:rFonts w:ascii="Times New Roman" w:hAnsi="Times New Roman" w:eastAsia="宋体"/>
          <w:sz w:val="24"/>
          <w:szCs w:val="24"/>
        </w:rPr>
        <w:fldChar w:fldCharType="end"/>
      </w:r>
    </w:p>
    <w:p>
      <w:pPr>
        <w:pStyle w:val="12"/>
        <w:keepNext w:val="0"/>
        <w:keepLines w:val="0"/>
        <w:pageBreakBefore w:val="0"/>
        <w:tabs>
          <w:tab w:val="right" w:leader="dot" w:pos="8306"/>
        </w:tabs>
        <w:kinsoku/>
        <w:wordWrap/>
        <w:overflowPunct/>
        <w:topLinePunct w:val="0"/>
        <w:autoSpaceDE/>
        <w:autoSpaceDN/>
        <w:bidi w:val="0"/>
        <w:spacing w:after="0" w:line="360" w:lineRule="auto"/>
        <w:ind w:left="0" w:leftChars="0" w:firstLine="240" w:firstLineChars="100"/>
        <w:jc w:val="left"/>
        <w:textAlignment w:val="auto"/>
        <w:rPr>
          <w:rFonts w:ascii="Times New Roman" w:hAnsi="Times New Roman" w:eastAsia="宋体"/>
          <w:sz w:val="24"/>
          <w:szCs w:val="24"/>
        </w:rPr>
      </w:pPr>
      <w:r>
        <w:rPr>
          <w:rFonts w:ascii="Times New Roman" w:hAnsi="Times New Roman" w:eastAsia="宋体"/>
          <w:sz w:val="24"/>
          <w:szCs w:val="24"/>
        </w:rPr>
        <w:fldChar w:fldCharType="begin"/>
      </w:r>
      <w:r>
        <w:rPr>
          <w:rFonts w:ascii="Times New Roman" w:hAnsi="Times New Roman" w:eastAsia="宋体"/>
          <w:sz w:val="24"/>
          <w:szCs w:val="24"/>
        </w:rPr>
        <w:instrText xml:space="preserve"> HYPERLINK \l _Toc6498 </w:instrText>
      </w:r>
      <w:r>
        <w:rPr>
          <w:rFonts w:ascii="Times New Roman" w:hAnsi="Times New Roman" w:eastAsia="宋体"/>
          <w:sz w:val="24"/>
          <w:szCs w:val="24"/>
        </w:rPr>
        <w:fldChar w:fldCharType="separate"/>
      </w:r>
      <w:r>
        <w:rPr>
          <w:rFonts w:hint="eastAsia" w:ascii="Times New Roman" w:hAnsi="Times New Roman" w:eastAsia="宋体" w:cs="Times New Roman"/>
          <w:kern w:val="2"/>
          <w:sz w:val="24"/>
          <w:szCs w:val="24"/>
          <w:lang w:val="en-US" w:eastAsia="zh-CN"/>
        </w:rPr>
        <w:t>3.3.1</w:t>
      </w:r>
      <w:r>
        <w:rPr>
          <w:rFonts w:hint="eastAsia" w:ascii="Times New Roman" w:hAnsi="Times New Roman" w:eastAsia="宋体" w:cs="Times New Roman"/>
          <w:kern w:val="2"/>
          <w:sz w:val="24"/>
          <w:szCs w:val="24"/>
        </w:rPr>
        <w:t xml:space="preserve"> 生产工艺流程简述</w:t>
      </w:r>
      <w:r>
        <w:rPr>
          <w:rFonts w:ascii="Times New Roman" w:hAnsi="Times New Roman" w:eastAsia="宋体"/>
          <w:sz w:val="24"/>
          <w:szCs w:val="24"/>
        </w:rPr>
        <w:tab/>
      </w:r>
      <w:r>
        <w:rPr>
          <w:rFonts w:ascii="Times New Roman" w:hAnsi="Times New Roman" w:eastAsia="宋体"/>
          <w:sz w:val="24"/>
          <w:szCs w:val="24"/>
        </w:rPr>
        <w:fldChar w:fldCharType="begin"/>
      </w:r>
      <w:r>
        <w:rPr>
          <w:rFonts w:ascii="Times New Roman" w:hAnsi="Times New Roman" w:eastAsia="宋体"/>
          <w:sz w:val="24"/>
          <w:szCs w:val="24"/>
        </w:rPr>
        <w:instrText xml:space="preserve"> PAGEREF _Toc6498 \h </w:instrText>
      </w:r>
      <w:r>
        <w:rPr>
          <w:rFonts w:ascii="Times New Roman" w:hAnsi="Times New Roman" w:eastAsia="宋体"/>
          <w:sz w:val="24"/>
          <w:szCs w:val="24"/>
        </w:rPr>
        <w:fldChar w:fldCharType="separate"/>
      </w:r>
      <w:r>
        <w:rPr>
          <w:rFonts w:ascii="Times New Roman" w:hAnsi="Times New Roman" w:eastAsia="宋体"/>
          <w:sz w:val="24"/>
          <w:szCs w:val="24"/>
        </w:rPr>
        <w:t>12</w:t>
      </w:r>
      <w:r>
        <w:rPr>
          <w:rFonts w:ascii="Times New Roman" w:hAnsi="Times New Roman" w:eastAsia="宋体"/>
          <w:sz w:val="24"/>
          <w:szCs w:val="24"/>
        </w:rPr>
        <w:fldChar w:fldCharType="end"/>
      </w:r>
      <w:r>
        <w:rPr>
          <w:rFonts w:ascii="Times New Roman" w:hAnsi="Times New Roman" w:eastAsia="宋体"/>
          <w:sz w:val="24"/>
          <w:szCs w:val="24"/>
        </w:rPr>
        <w:fldChar w:fldCharType="end"/>
      </w:r>
    </w:p>
    <w:p>
      <w:pPr>
        <w:pStyle w:val="12"/>
        <w:keepNext w:val="0"/>
        <w:keepLines w:val="0"/>
        <w:pageBreakBefore w:val="0"/>
        <w:tabs>
          <w:tab w:val="right" w:leader="dot" w:pos="8306"/>
        </w:tabs>
        <w:kinsoku/>
        <w:wordWrap/>
        <w:overflowPunct/>
        <w:topLinePunct w:val="0"/>
        <w:autoSpaceDE/>
        <w:autoSpaceDN/>
        <w:bidi w:val="0"/>
        <w:spacing w:after="0" w:line="360" w:lineRule="auto"/>
        <w:ind w:left="0" w:leftChars="0" w:firstLine="240" w:firstLineChars="100"/>
        <w:jc w:val="left"/>
        <w:textAlignment w:val="auto"/>
        <w:rPr>
          <w:rFonts w:ascii="Times New Roman" w:hAnsi="Times New Roman" w:eastAsia="宋体"/>
          <w:sz w:val="24"/>
          <w:szCs w:val="24"/>
        </w:rPr>
      </w:pPr>
      <w:r>
        <w:rPr>
          <w:rFonts w:ascii="Times New Roman" w:hAnsi="Times New Roman" w:eastAsia="宋体"/>
          <w:sz w:val="24"/>
          <w:szCs w:val="24"/>
        </w:rPr>
        <w:fldChar w:fldCharType="begin"/>
      </w:r>
      <w:r>
        <w:rPr>
          <w:rFonts w:ascii="Times New Roman" w:hAnsi="Times New Roman" w:eastAsia="宋体"/>
          <w:sz w:val="24"/>
          <w:szCs w:val="24"/>
        </w:rPr>
        <w:instrText xml:space="preserve"> HYPERLINK \l _Toc4526 </w:instrText>
      </w:r>
      <w:r>
        <w:rPr>
          <w:rFonts w:ascii="Times New Roman" w:hAnsi="Times New Roman" w:eastAsia="宋体"/>
          <w:sz w:val="24"/>
          <w:szCs w:val="24"/>
        </w:rPr>
        <w:fldChar w:fldCharType="separate"/>
      </w:r>
      <w:r>
        <w:rPr>
          <w:rFonts w:hint="eastAsia" w:ascii="Times New Roman" w:hAnsi="Times New Roman" w:eastAsia="宋体"/>
          <w:sz w:val="24"/>
          <w:szCs w:val="24"/>
          <w:lang w:val="en-US" w:eastAsia="zh-CN"/>
        </w:rPr>
        <w:t xml:space="preserve">3.3.2  </w:t>
      </w:r>
      <w:r>
        <w:rPr>
          <w:rFonts w:hint="eastAsia" w:ascii="Times New Roman" w:hAnsi="Times New Roman" w:eastAsia="宋体"/>
          <w:sz w:val="24"/>
          <w:szCs w:val="24"/>
        </w:rPr>
        <w:t>处理方式</w:t>
      </w:r>
      <w:r>
        <w:rPr>
          <w:rFonts w:ascii="Times New Roman" w:hAnsi="Times New Roman" w:eastAsia="宋体"/>
          <w:sz w:val="24"/>
          <w:szCs w:val="24"/>
        </w:rPr>
        <w:tab/>
      </w:r>
      <w:r>
        <w:rPr>
          <w:rFonts w:ascii="Times New Roman" w:hAnsi="Times New Roman" w:eastAsia="宋体"/>
          <w:sz w:val="24"/>
          <w:szCs w:val="24"/>
        </w:rPr>
        <w:fldChar w:fldCharType="begin"/>
      </w:r>
      <w:r>
        <w:rPr>
          <w:rFonts w:ascii="Times New Roman" w:hAnsi="Times New Roman" w:eastAsia="宋体"/>
          <w:sz w:val="24"/>
          <w:szCs w:val="24"/>
        </w:rPr>
        <w:instrText xml:space="preserve"> PAGEREF _Toc4526 \h </w:instrText>
      </w:r>
      <w:r>
        <w:rPr>
          <w:rFonts w:ascii="Times New Roman" w:hAnsi="Times New Roman" w:eastAsia="宋体"/>
          <w:sz w:val="24"/>
          <w:szCs w:val="24"/>
        </w:rPr>
        <w:fldChar w:fldCharType="separate"/>
      </w:r>
      <w:r>
        <w:rPr>
          <w:rFonts w:ascii="Times New Roman" w:hAnsi="Times New Roman" w:eastAsia="宋体"/>
          <w:sz w:val="24"/>
          <w:szCs w:val="24"/>
        </w:rPr>
        <w:t>12</w:t>
      </w:r>
      <w:r>
        <w:rPr>
          <w:rFonts w:ascii="Times New Roman" w:hAnsi="Times New Roman" w:eastAsia="宋体"/>
          <w:sz w:val="24"/>
          <w:szCs w:val="24"/>
        </w:rPr>
        <w:fldChar w:fldCharType="end"/>
      </w:r>
      <w:r>
        <w:rPr>
          <w:rFonts w:ascii="Times New Roman" w:hAnsi="Times New Roman" w:eastAsia="宋体"/>
          <w:sz w:val="24"/>
          <w:szCs w:val="24"/>
        </w:rPr>
        <w:fldChar w:fldCharType="end"/>
      </w:r>
    </w:p>
    <w:p>
      <w:pPr>
        <w:pStyle w:val="12"/>
        <w:keepNext w:val="0"/>
        <w:keepLines w:val="0"/>
        <w:pageBreakBefore w:val="0"/>
        <w:tabs>
          <w:tab w:val="right" w:leader="dot" w:pos="8306"/>
        </w:tabs>
        <w:kinsoku/>
        <w:wordWrap/>
        <w:overflowPunct/>
        <w:topLinePunct w:val="0"/>
        <w:autoSpaceDE/>
        <w:autoSpaceDN/>
        <w:bidi w:val="0"/>
        <w:spacing w:after="0" w:line="360" w:lineRule="auto"/>
        <w:ind w:left="0" w:leftChars="0" w:firstLine="240" w:firstLineChars="100"/>
        <w:jc w:val="left"/>
        <w:textAlignment w:val="auto"/>
        <w:rPr>
          <w:rFonts w:ascii="Times New Roman" w:hAnsi="Times New Roman" w:eastAsia="宋体"/>
          <w:sz w:val="24"/>
          <w:szCs w:val="24"/>
        </w:rPr>
      </w:pPr>
      <w:r>
        <w:rPr>
          <w:rFonts w:ascii="Times New Roman" w:hAnsi="Times New Roman" w:eastAsia="宋体"/>
          <w:sz w:val="24"/>
          <w:szCs w:val="24"/>
        </w:rPr>
        <w:fldChar w:fldCharType="begin"/>
      </w:r>
      <w:r>
        <w:rPr>
          <w:rFonts w:ascii="Times New Roman" w:hAnsi="Times New Roman" w:eastAsia="宋体"/>
          <w:sz w:val="24"/>
          <w:szCs w:val="24"/>
        </w:rPr>
        <w:instrText xml:space="preserve"> HYPERLINK \l _Toc15586 </w:instrText>
      </w:r>
      <w:r>
        <w:rPr>
          <w:rFonts w:ascii="Times New Roman" w:hAnsi="Times New Roman" w:eastAsia="宋体"/>
          <w:sz w:val="24"/>
          <w:szCs w:val="24"/>
        </w:rPr>
        <w:fldChar w:fldCharType="separate"/>
      </w:r>
      <w:r>
        <w:rPr>
          <w:rFonts w:hint="eastAsia" w:ascii="Times New Roman" w:hAnsi="Times New Roman" w:eastAsia="宋体"/>
          <w:bCs/>
          <w:sz w:val="24"/>
          <w:szCs w:val="24"/>
          <w:lang w:val="en-US" w:eastAsia="zh-CN"/>
        </w:rPr>
        <w:t xml:space="preserve">3.3.3 </w:t>
      </w:r>
      <w:r>
        <w:rPr>
          <w:rFonts w:hint="eastAsia" w:ascii="Times New Roman" w:hAnsi="Times New Roman" w:eastAsia="宋体"/>
          <w:bCs/>
          <w:sz w:val="24"/>
          <w:szCs w:val="24"/>
        </w:rPr>
        <w:t>清粪工艺</w:t>
      </w:r>
      <w:r>
        <w:rPr>
          <w:rFonts w:ascii="Times New Roman" w:hAnsi="Times New Roman" w:eastAsia="宋体"/>
          <w:sz w:val="24"/>
          <w:szCs w:val="24"/>
        </w:rPr>
        <w:tab/>
      </w:r>
      <w:r>
        <w:rPr>
          <w:rFonts w:ascii="Times New Roman" w:hAnsi="Times New Roman" w:eastAsia="宋体"/>
          <w:sz w:val="24"/>
          <w:szCs w:val="24"/>
        </w:rPr>
        <w:fldChar w:fldCharType="begin"/>
      </w:r>
      <w:r>
        <w:rPr>
          <w:rFonts w:ascii="Times New Roman" w:hAnsi="Times New Roman" w:eastAsia="宋体"/>
          <w:sz w:val="24"/>
          <w:szCs w:val="24"/>
        </w:rPr>
        <w:instrText xml:space="preserve"> PAGEREF _Toc15586 \h </w:instrText>
      </w:r>
      <w:r>
        <w:rPr>
          <w:rFonts w:ascii="Times New Roman" w:hAnsi="Times New Roman" w:eastAsia="宋体"/>
          <w:sz w:val="24"/>
          <w:szCs w:val="24"/>
        </w:rPr>
        <w:fldChar w:fldCharType="separate"/>
      </w:r>
      <w:r>
        <w:rPr>
          <w:rFonts w:ascii="Times New Roman" w:hAnsi="Times New Roman" w:eastAsia="宋体"/>
          <w:sz w:val="24"/>
          <w:szCs w:val="24"/>
        </w:rPr>
        <w:t>13</w:t>
      </w:r>
      <w:r>
        <w:rPr>
          <w:rFonts w:ascii="Times New Roman" w:hAnsi="Times New Roman" w:eastAsia="宋体"/>
          <w:sz w:val="24"/>
          <w:szCs w:val="24"/>
        </w:rPr>
        <w:fldChar w:fldCharType="end"/>
      </w:r>
      <w:r>
        <w:rPr>
          <w:rFonts w:ascii="Times New Roman" w:hAnsi="Times New Roman" w:eastAsia="宋体"/>
          <w:sz w:val="24"/>
          <w:szCs w:val="24"/>
        </w:rPr>
        <w:fldChar w:fldCharType="end"/>
      </w:r>
    </w:p>
    <w:p>
      <w:pPr>
        <w:pStyle w:val="12"/>
        <w:keepNext w:val="0"/>
        <w:keepLines w:val="0"/>
        <w:pageBreakBefore w:val="0"/>
        <w:tabs>
          <w:tab w:val="right" w:leader="dot" w:pos="8306"/>
        </w:tabs>
        <w:kinsoku/>
        <w:wordWrap/>
        <w:overflowPunct/>
        <w:topLinePunct w:val="0"/>
        <w:autoSpaceDE/>
        <w:autoSpaceDN/>
        <w:bidi w:val="0"/>
        <w:spacing w:after="0" w:line="360" w:lineRule="auto"/>
        <w:ind w:left="0" w:leftChars="0" w:firstLine="240" w:firstLineChars="100"/>
        <w:jc w:val="left"/>
        <w:textAlignment w:val="auto"/>
        <w:rPr>
          <w:rFonts w:ascii="Times New Roman" w:hAnsi="Times New Roman" w:eastAsia="宋体"/>
          <w:sz w:val="24"/>
          <w:szCs w:val="24"/>
        </w:rPr>
      </w:pPr>
      <w:r>
        <w:rPr>
          <w:rFonts w:ascii="Times New Roman" w:hAnsi="Times New Roman" w:eastAsia="宋体"/>
          <w:sz w:val="24"/>
          <w:szCs w:val="24"/>
        </w:rPr>
        <w:fldChar w:fldCharType="begin"/>
      </w:r>
      <w:r>
        <w:rPr>
          <w:rFonts w:ascii="Times New Roman" w:hAnsi="Times New Roman" w:eastAsia="宋体"/>
          <w:sz w:val="24"/>
          <w:szCs w:val="24"/>
        </w:rPr>
        <w:instrText xml:space="preserve"> HYPERLINK \l _Toc14258 </w:instrText>
      </w:r>
      <w:r>
        <w:rPr>
          <w:rFonts w:ascii="Times New Roman" w:hAnsi="Times New Roman" w:eastAsia="宋体"/>
          <w:sz w:val="24"/>
          <w:szCs w:val="24"/>
        </w:rPr>
        <w:fldChar w:fldCharType="separate"/>
      </w:r>
      <w:r>
        <w:rPr>
          <w:rFonts w:hint="eastAsia" w:ascii="Times New Roman" w:hAnsi="Times New Roman" w:eastAsia="宋体" w:cs="Times New Roman"/>
          <w:bCs/>
          <w:sz w:val="24"/>
          <w:szCs w:val="24"/>
          <w:lang w:val="en-US" w:eastAsia="zh-CN"/>
        </w:rPr>
        <w:t xml:space="preserve">3.3.4 </w:t>
      </w:r>
      <w:r>
        <w:rPr>
          <w:rFonts w:hint="eastAsia" w:ascii="Times New Roman" w:hAnsi="Times New Roman" w:eastAsia="宋体" w:cs="Times New Roman"/>
          <w:bCs/>
          <w:sz w:val="24"/>
          <w:szCs w:val="24"/>
        </w:rPr>
        <w:t>消毒工艺</w:t>
      </w:r>
      <w:r>
        <w:rPr>
          <w:rFonts w:ascii="Times New Roman" w:hAnsi="Times New Roman" w:eastAsia="宋体"/>
          <w:sz w:val="24"/>
          <w:szCs w:val="24"/>
        </w:rPr>
        <w:tab/>
      </w:r>
      <w:r>
        <w:rPr>
          <w:rFonts w:ascii="Times New Roman" w:hAnsi="Times New Roman" w:eastAsia="宋体"/>
          <w:sz w:val="24"/>
          <w:szCs w:val="24"/>
        </w:rPr>
        <w:fldChar w:fldCharType="begin"/>
      </w:r>
      <w:r>
        <w:rPr>
          <w:rFonts w:ascii="Times New Roman" w:hAnsi="Times New Roman" w:eastAsia="宋体"/>
          <w:sz w:val="24"/>
          <w:szCs w:val="24"/>
        </w:rPr>
        <w:instrText xml:space="preserve"> PAGEREF _Toc14258 \h </w:instrText>
      </w:r>
      <w:r>
        <w:rPr>
          <w:rFonts w:ascii="Times New Roman" w:hAnsi="Times New Roman" w:eastAsia="宋体"/>
          <w:sz w:val="24"/>
          <w:szCs w:val="24"/>
        </w:rPr>
        <w:fldChar w:fldCharType="separate"/>
      </w:r>
      <w:r>
        <w:rPr>
          <w:rFonts w:ascii="Times New Roman" w:hAnsi="Times New Roman" w:eastAsia="宋体"/>
          <w:sz w:val="24"/>
          <w:szCs w:val="24"/>
        </w:rPr>
        <w:t>13</w:t>
      </w:r>
      <w:r>
        <w:rPr>
          <w:rFonts w:ascii="Times New Roman" w:hAnsi="Times New Roman" w:eastAsia="宋体"/>
          <w:sz w:val="24"/>
          <w:szCs w:val="24"/>
        </w:rPr>
        <w:fldChar w:fldCharType="end"/>
      </w:r>
      <w:r>
        <w:rPr>
          <w:rFonts w:ascii="Times New Roman" w:hAnsi="Times New Roman" w:eastAsia="宋体"/>
          <w:sz w:val="24"/>
          <w:szCs w:val="24"/>
        </w:rPr>
        <w:fldChar w:fldCharType="end"/>
      </w:r>
    </w:p>
    <w:p>
      <w:pPr>
        <w:pStyle w:val="12"/>
        <w:keepNext w:val="0"/>
        <w:keepLines w:val="0"/>
        <w:pageBreakBefore w:val="0"/>
        <w:tabs>
          <w:tab w:val="right" w:leader="dot" w:pos="8306"/>
        </w:tabs>
        <w:kinsoku/>
        <w:wordWrap/>
        <w:overflowPunct/>
        <w:topLinePunct w:val="0"/>
        <w:autoSpaceDE/>
        <w:autoSpaceDN/>
        <w:bidi w:val="0"/>
        <w:spacing w:after="0" w:line="360" w:lineRule="auto"/>
        <w:ind w:left="0" w:leftChars="0" w:firstLine="240" w:firstLineChars="100"/>
        <w:jc w:val="left"/>
        <w:textAlignment w:val="auto"/>
        <w:rPr>
          <w:rFonts w:ascii="Times New Roman" w:hAnsi="Times New Roman" w:eastAsia="宋体"/>
          <w:sz w:val="24"/>
          <w:szCs w:val="24"/>
        </w:rPr>
      </w:pPr>
      <w:r>
        <w:rPr>
          <w:rFonts w:ascii="Times New Roman" w:hAnsi="Times New Roman" w:eastAsia="宋体"/>
          <w:sz w:val="24"/>
          <w:szCs w:val="24"/>
        </w:rPr>
        <w:fldChar w:fldCharType="begin"/>
      </w:r>
      <w:r>
        <w:rPr>
          <w:rFonts w:ascii="Times New Roman" w:hAnsi="Times New Roman" w:eastAsia="宋体"/>
          <w:sz w:val="24"/>
          <w:szCs w:val="24"/>
        </w:rPr>
        <w:instrText xml:space="preserve"> HYPERLINK \l _Toc26604 </w:instrText>
      </w:r>
      <w:r>
        <w:rPr>
          <w:rFonts w:ascii="Times New Roman" w:hAnsi="Times New Roman" w:eastAsia="宋体"/>
          <w:sz w:val="24"/>
          <w:szCs w:val="24"/>
        </w:rPr>
        <w:fldChar w:fldCharType="separate"/>
      </w:r>
      <w:r>
        <w:rPr>
          <w:rFonts w:hint="eastAsia" w:ascii="Times New Roman" w:hAnsi="Times New Roman" w:eastAsia="宋体"/>
          <w:bCs/>
          <w:sz w:val="24"/>
          <w:szCs w:val="24"/>
          <w:lang w:val="en-US" w:eastAsia="zh-CN"/>
        </w:rPr>
        <w:t xml:space="preserve">3.3.5 </w:t>
      </w:r>
      <w:r>
        <w:rPr>
          <w:rFonts w:hint="eastAsia" w:ascii="Times New Roman" w:hAnsi="Times New Roman" w:eastAsia="宋体"/>
          <w:bCs/>
          <w:sz w:val="24"/>
          <w:szCs w:val="24"/>
        </w:rPr>
        <w:t>病死猪处理</w:t>
      </w:r>
      <w:r>
        <w:rPr>
          <w:rFonts w:ascii="Times New Roman" w:hAnsi="Times New Roman" w:eastAsia="宋体"/>
          <w:sz w:val="24"/>
          <w:szCs w:val="24"/>
        </w:rPr>
        <w:tab/>
      </w:r>
      <w:r>
        <w:rPr>
          <w:rFonts w:ascii="Times New Roman" w:hAnsi="Times New Roman" w:eastAsia="宋体"/>
          <w:sz w:val="24"/>
          <w:szCs w:val="24"/>
        </w:rPr>
        <w:fldChar w:fldCharType="begin"/>
      </w:r>
      <w:r>
        <w:rPr>
          <w:rFonts w:ascii="Times New Roman" w:hAnsi="Times New Roman" w:eastAsia="宋体"/>
          <w:sz w:val="24"/>
          <w:szCs w:val="24"/>
        </w:rPr>
        <w:instrText xml:space="preserve"> PAGEREF _Toc26604 \h </w:instrText>
      </w:r>
      <w:r>
        <w:rPr>
          <w:rFonts w:ascii="Times New Roman" w:hAnsi="Times New Roman" w:eastAsia="宋体"/>
          <w:sz w:val="24"/>
          <w:szCs w:val="24"/>
        </w:rPr>
        <w:fldChar w:fldCharType="separate"/>
      </w:r>
      <w:r>
        <w:rPr>
          <w:rFonts w:ascii="Times New Roman" w:hAnsi="Times New Roman" w:eastAsia="宋体"/>
          <w:sz w:val="24"/>
          <w:szCs w:val="24"/>
        </w:rPr>
        <w:t>13</w:t>
      </w:r>
      <w:r>
        <w:rPr>
          <w:rFonts w:ascii="Times New Roman" w:hAnsi="Times New Roman" w:eastAsia="宋体"/>
          <w:sz w:val="24"/>
          <w:szCs w:val="24"/>
        </w:rPr>
        <w:fldChar w:fldCharType="end"/>
      </w:r>
      <w:r>
        <w:rPr>
          <w:rFonts w:ascii="Times New Roman" w:hAnsi="Times New Roman" w:eastAsia="宋体"/>
          <w:sz w:val="24"/>
          <w:szCs w:val="24"/>
        </w:rPr>
        <w:fldChar w:fldCharType="end"/>
      </w:r>
    </w:p>
    <w:p>
      <w:pPr>
        <w:pStyle w:val="21"/>
        <w:keepNext w:val="0"/>
        <w:keepLines w:val="0"/>
        <w:pageBreakBefore w:val="0"/>
        <w:tabs>
          <w:tab w:val="right" w:leader="dot" w:pos="8306"/>
        </w:tabs>
        <w:kinsoku/>
        <w:wordWrap/>
        <w:overflowPunct/>
        <w:topLinePunct w:val="0"/>
        <w:autoSpaceDE/>
        <w:autoSpaceDN/>
        <w:bidi w:val="0"/>
        <w:spacing w:after="0" w:line="360" w:lineRule="auto"/>
        <w:ind w:left="0" w:leftChars="0" w:firstLine="240" w:firstLineChars="100"/>
        <w:jc w:val="left"/>
        <w:textAlignment w:val="auto"/>
        <w:rPr>
          <w:rFonts w:ascii="Times New Roman" w:hAnsi="Times New Roman" w:eastAsia="宋体"/>
          <w:sz w:val="24"/>
          <w:szCs w:val="24"/>
        </w:rPr>
      </w:pPr>
      <w:r>
        <w:rPr>
          <w:rFonts w:ascii="Times New Roman" w:hAnsi="Times New Roman" w:eastAsia="宋体"/>
          <w:sz w:val="24"/>
          <w:szCs w:val="24"/>
        </w:rPr>
        <w:fldChar w:fldCharType="begin"/>
      </w:r>
      <w:r>
        <w:rPr>
          <w:rFonts w:ascii="Times New Roman" w:hAnsi="Times New Roman" w:eastAsia="宋体"/>
          <w:sz w:val="24"/>
          <w:szCs w:val="24"/>
        </w:rPr>
        <w:instrText xml:space="preserve"> HYPERLINK \l _Toc29551 </w:instrText>
      </w:r>
      <w:r>
        <w:rPr>
          <w:rFonts w:ascii="Times New Roman" w:hAnsi="Times New Roman" w:eastAsia="宋体"/>
          <w:sz w:val="24"/>
          <w:szCs w:val="24"/>
        </w:rPr>
        <w:fldChar w:fldCharType="separate"/>
      </w:r>
      <w:r>
        <w:rPr>
          <w:rFonts w:hint="eastAsia" w:ascii="Times New Roman" w:hAnsi="Times New Roman" w:eastAsia="宋体"/>
          <w:bCs/>
          <w:sz w:val="24"/>
          <w:szCs w:val="24"/>
          <w:lang w:val="en-US" w:eastAsia="zh-CN"/>
        </w:rPr>
        <w:t xml:space="preserve">3.4 </w:t>
      </w:r>
      <w:r>
        <w:rPr>
          <w:rFonts w:hint="eastAsia" w:ascii="Times New Roman" w:hAnsi="Times New Roman" w:eastAsia="宋体"/>
          <w:bCs/>
          <w:sz w:val="24"/>
          <w:szCs w:val="24"/>
        </w:rPr>
        <w:t>项目变动情况</w:t>
      </w:r>
      <w:r>
        <w:rPr>
          <w:rFonts w:ascii="Times New Roman" w:hAnsi="Times New Roman" w:eastAsia="宋体"/>
          <w:sz w:val="24"/>
          <w:szCs w:val="24"/>
        </w:rPr>
        <w:tab/>
      </w:r>
      <w:r>
        <w:rPr>
          <w:rFonts w:ascii="Times New Roman" w:hAnsi="Times New Roman" w:eastAsia="宋体"/>
          <w:sz w:val="24"/>
          <w:szCs w:val="24"/>
        </w:rPr>
        <w:fldChar w:fldCharType="begin"/>
      </w:r>
      <w:r>
        <w:rPr>
          <w:rFonts w:ascii="Times New Roman" w:hAnsi="Times New Roman" w:eastAsia="宋体"/>
          <w:sz w:val="24"/>
          <w:szCs w:val="24"/>
        </w:rPr>
        <w:instrText xml:space="preserve"> PAGEREF _Toc29551 \h </w:instrText>
      </w:r>
      <w:r>
        <w:rPr>
          <w:rFonts w:ascii="Times New Roman" w:hAnsi="Times New Roman" w:eastAsia="宋体"/>
          <w:sz w:val="24"/>
          <w:szCs w:val="24"/>
        </w:rPr>
        <w:fldChar w:fldCharType="separate"/>
      </w:r>
      <w:r>
        <w:rPr>
          <w:rFonts w:ascii="Times New Roman" w:hAnsi="Times New Roman" w:eastAsia="宋体"/>
          <w:sz w:val="24"/>
          <w:szCs w:val="24"/>
        </w:rPr>
        <w:t>14</w:t>
      </w:r>
      <w:r>
        <w:rPr>
          <w:rFonts w:ascii="Times New Roman" w:hAnsi="Times New Roman" w:eastAsia="宋体"/>
          <w:sz w:val="24"/>
          <w:szCs w:val="24"/>
        </w:rPr>
        <w:fldChar w:fldCharType="end"/>
      </w:r>
      <w:r>
        <w:rPr>
          <w:rFonts w:ascii="Times New Roman" w:hAnsi="Times New Roman" w:eastAsia="宋体"/>
          <w:sz w:val="24"/>
          <w:szCs w:val="24"/>
        </w:rPr>
        <w:fldChar w:fldCharType="end"/>
      </w:r>
    </w:p>
    <w:p>
      <w:pPr>
        <w:pStyle w:val="17"/>
        <w:keepNext w:val="0"/>
        <w:keepLines w:val="0"/>
        <w:pageBreakBefore w:val="0"/>
        <w:tabs>
          <w:tab w:val="right" w:leader="dot" w:pos="8306"/>
          <w:tab w:val="clear" w:pos="8296"/>
        </w:tabs>
        <w:kinsoku/>
        <w:wordWrap/>
        <w:overflowPunct/>
        <w:topLinePunct w:val="0"/>
        <w:autoSpaceDE/>
        <w:autoSpaceDN/>
        <w:bidi w:val="0"/>
        <w:spacing w:after="0" w:line="360" w:lineRule="auto"/>
        <w:jc w:val="left"/>
        <w:textAlignment w:val="auto"/>
        <w:rPr>
          <w:rFonts w:ascii="Times New Roman" w:hAnsi="Times New Roman" w:eastAsia="宋体"/>
          <w:sz w:val="24"/>
          <w:szCs w:val="24"/>
        </w:rPr>
      </w:pPr>
      <w:r>
        <w:rPr>
          <w:rFonts w:ascii="Times New Roman" w:hAnsi="Times New Roman" w:eastAsia="宋体"/>
          <w:sz w:val="24"/>
          <w:szCs w:val="24"/>
        </w:rPr>
        <w:fldChar w:fldCharType="begin"/>
      </w:r>
      <w:r>
        <w:rPr>
          <w:rFonts w:ascii="Times New Roman" w:hAnsi="Times New Roman" w:eastAsia="宋体"/>
          <w:sz w:val="24"/>
          <w:szCs w:val="24"/>
        </w:rPr>
        <w:instrText xml:space="preserve"> HYPERLINK \l _Toc16832 </w:instrText>
      </w:r>
      <w:r>
        <w:rPr>
          <w:rFonts w:ascii="Times New Roman" w:hAnsi="Times New Roman" w:eastAsia="宋体"/>
          <w:sz w:val="24"/>
          <w:szCs w:val="24"/>
        </w:rPr>
        <w:fldChar w:fldCharType="separate"/>
      </w:r>
      <w:r>
        <w:rPr>
          <w:rFonts w:hint="default" w:ascii="Times New Roman" w:hAnsi="Times New Roman" w:eastAsia="宋体" w:cstheme="minorBidi"/>
          <w:bCs/>
          <w:sz w:val="24"/>
          <w:szCs w:val="24"/>
        </w:rPr>
        <w:t xml:space="preserve">4 </w:t>
      </w:r>
      <w:r>
        <w:rPr>
          <w:rFonts w:hint="eastAsia" w:ascii="Times New Roman" w:hAnsi="Times New Roman" w:eastAsia="宋体"/>
          <w:bCs/>
          <w:sz w:val="24"/>
          <w:szCs w:val="24"/>
        </w:rPr>
        <w:t>污染保护措施</w:t>
      </w:r>
      <w:r>
        <w:rPr>
          <w:rFonts w:ascii="Times New Roman" w:hAnsi="Times New Roman" w:eastAsia="宋体"/>
          <w:sz w:val="24"/>
          <w:szCs w:val="24"/>
        </w:rPr>
        <w:tab/>
      </w:r>
      <w:r>
        <w:rPr>
          <w:rFonts w:ascii="Times New Roman" w:hAnsi="Times New Roman" w:eastAsia="宋体"/>
          <w:sz w:val="24"/>
          <w:szCs w:val="24"/>
        </w:rPr>
        <w:fldChar w:fldCharType="begin"/>
      </w:r>
      <w:r>
        <w:rPr>
          <w:rFonts w:ascii="Times New Roman" w:hAnsi="Times New Roman" w:eastAsia="宋体"/>
          <w:sz w:val="24"/>
          <w:szCs w:val="24"/>
        </w:rPr>
        <w:instrText xml:space="preserve"> PAGEREF _Toc16832 \h </w:instrText>
      </w:r>
      <w:r>
        <w:rPr>
          <w:rFonts w:ascii="Times New Roman" w:hAnsi="Times New Roman" w:eastAsia="宋体"/>
          <w:sz w:val="24"/>
          <w:szCs w:val="24"/>
        </w:rPr>
        <w:fldChar w:fldCharType="separate"/>
      </w:r>
      <w:r>
        <w:rPr>
          <w:rFonts w:ascii="Times New Roman" w:hAnsi="Times New Roman" w:eastAsia="宋体"/>
          <w:sz w:val="24"/>
          <w:szCs w:val="24"/>
        </w:rPr>
        <w:t>16</w:t>
      </w:r>
      <w:r>
        <w:rPr>
          <w:rFonts w:ascii="Times New Roman" w:hAnsi="Times New Roman" w:eastAsia="宋体"/>
          <w:sz w:val="24"/>
          <w:szCs w:val="24"/>
        </w:rPr>
        <w:fldChar w:fldCharType="end"/>
      </w:r>
      <w:r>
        <w:rPr>
          <w:rFonts w:ascii="Times New Roman" w:hAnsi="Times New Roman" w:eastAsia="宋体"/>
          <w:sz w:val="24"/>
          <w:szCs w:val="24"/>
        </w:rPr>
        <w:fldChar w:fldCharType="end"/>
      </w:r>
    </w:p>
    <w:p>
      <w:pPr>
        <w:pStyle w:val="21"/>
        <w:keepNext w:val="0"/>
        <w:keepLines w:val="0"/>
        <w:pageBreakBefore w:val="0"/>
        <w:tabs>
          <w:tab w:val="right" w:leader="dot" w:pos="8306"/>
        </w:tabs>
        <w:kinsoku/>
        <w:wordWrap/>
        <w:overflowPunct/>
        <w:topLinePunct w:val="0"/>
        <w:autoSpaceDE/>
        <w:autoSpaceDN/>
        <w:bidi w:val="0"/>
        <w:spacing w:after="0" w:line="360" w:lineRule="auto"/>
        <w:ind w:left="0" w:leftChars="0" w:firstLine="240" w:firstLineChars="100"/>
        <w:jc w:val="left"/>
        <w:textAlignment w:val="auto"/>
        <w:rPr>
          <w:rFonts w:ascii="Times New Roman" w:hAnsi="Times New Roman" w:eastAsia="宋体"/>
          <w:sz w:val="24"/>
          <w:szCs w:val="24"/>
        </w:rPr>
      </w:pPr>
      <w:r>
        <w:rPr>
          <w:rFonts w:ascii="Times New Roman" w:hAnsi="Times New Roman" w:eastAsia="宋体"/>
          <w:sz w:val="24"/>
          <w:szCs w:val="24"/>
        </w:rPr>
        <w:fldChar w:fldCharType="begin"/>
      </w:r>
      <w:r>
        <w:rPr>
          <w:rFonts w:ascii="Times New Roman" w:hAnsi="Times New Roman" w:eastAsia="宋体"/>
          <w:sz w:val="24"/>
          <w:szCs w:val="24"/>
        </w:rPr>
        <w:instrText xml:space="preserve"> HYPERLINK \l _Toc29682 </w:instrText>
      </w:r>
      <w:r>
        <w:rPr>
          <w:rFonts w:ascii="Times New Roman" w:hAnsi="Times New Roman" w:eastAsia="宋体"/>
          <w:sz w:val="24"/>
          <w:szCs w:val="24"/>
        </w:rPr>
        <w:fldChar w:fldCharType="separate"/>
      </w:r>
      <w:r>
        <w:rPr>
          <w:rFonts w:hint="eastAsia" w:ascii="Times New Roman" w:hAnsi="Times New Roman" w:eastAsia="宋体"/>
          <w:bCs/>
          <w:sz w:val="24"/>
          <w:szCs w:val="24"/>
          <w:lang w:val="en-US" w:eastAsia="zh-CN"/>
        </w:rPr>
        <w:t xml:space="preserve">4.1 </w:t>
      </w:r>
      <w:r>
        <w:rPr>
          <w:rFonts w:hint="eastAsia" w:ascii="Times New Roman" w:hAnsi="Times New Roman" w:eastAsia="宋体"/>
          <w:bCs/>
          <w:sz w:val="24"/>
          <w:szCs w:val="24"/>
        </w:rPr>
        <w:t>污染物治理/处置设施</w:t>
      </w:r>
      <w:r>
        <w:rPr>
          <w:rFonts w:ascii="Times New Roman" w:hAnsi="Times New Roman" w:eastAsia="宋体"/>
          <w:sz w:val="24"/>
          <w:szCs w:val="24"/>
        </w:rPr>
        <w:tab/>
      </w:r>
      <w:r>
        <w:rPr>
          <w:rFonts w:ascii="Times New Roman" w:hAnsi="Times New Roman" w:eastAsia="宋体"/>
          <w:sz w:val="24"/>
          <w:szCs w:val="24"/>
        </w:rPr>
        <w:fldChar w:fldCharType="begin"/>
      </w:r>
      <w:r>
        <w:rPr>
          <w:rFonts w:ascii="Times New Roman" w:hAnsi="Times New Roman" w:eastAsia="宋体"/>
          <w:sz w:val="24"/>
          <w:szCs w:val="24"/>
        </w:rPr>
        <w:instrText xml:space="preserve"> PAGEREF _Toc29682 \h </w:instrText>
      </w:r>
      <w:r>
        <w:rPr>
          <w:rFonts w:ascii="Times New Roman" w:hAnsi="Times New Roman" w:eastAsia="宋体"/>
          <w:sz w:val="24"/>
          <w:szCs w:val="24"/>
        </w:rPr>
        <w:fldChar w:fldCharType="separate"/>
      </w:r>
      <w:r>
        <w:rPr>
          <w:rFonts w:ascii="Times New Roman" w:hAnsi="Times New Roman" w:eastAsia="宋体"/>
          <w:sz w:val="24"/>
          <w:szCs w:val="24"/>
        </w:rPr>
        <w:t>16</w:t>
      </w:r>
      <w:r>
        <w:rPr>
          <w:rFonts w:ascii="Times New Roman" w:hAnsi="Times New Roman" w:eastAsia="宋体"/>
          <w:sz w:val="24"/>
          <w:szCs w:val="24"/>
        </w:rPr>
        <w:fldChar w:fldCharType="end"/>
      </w:r>
      <w:r>
        <w:rPr>
          <w:rFonts w:ascii="Times New Roman" w:hAnsi="Times New Roman" w:eastAsia="宋体"/>
          <w:sz w:val="24"/>
          <w:szCs w:val="24"/>
        </w:rPr>
        <w:fldChar w:fldCharType="end"/>
      </w:r>
    </w:p>
    <w:p>
      <w:pPr>
        <w:pStyle w:val="12"/>
        <w:keepNext w:val="0"/>
        <w:keepLines w:val="0"/>
        <w:pageBreakBefore w:val="0"/>
        <w:tabs>
          <w:tab w:val="right" w:leader="dot" w:pos="8306"/>
        </w:tabs>
        <w:kinsoku/>
        <w:wordWrap/>
        <w:overflowPunct/>
        <w:topLinePunct w:val="0"/>
        <w:autoSpaceDE/>
        <w:autoSpaceDN/>
        <w:bidi w:val="0"/>
        <w:spacing w:after="0" w:line="360" w:lineRule="auto"/>
        <w:ind w:left="0" w:leftChars="0" w:firstLine="240" w:firstLineChars="100"/>
        <w:jc w:val="left"/>
        <w:textAlignment w:val="auto"/>
        <w:rPr>
          <w:rFonts w:ascii="Times New Roman" w:hAnsi="Times New Roman" w:eastAsia="宋体"/>
          <w:sz w:val="24"/>
          <w:szCs w:val="24"/>
        </w:rPr>
      </w:pPr>
      <w:r>
        <w:rPr>
          <w:rFonts w:ascii="Times New Roman" w:hAnsi="Times New Roman" w:eastAsia="宋体"/>
          <w:sz w:val="24"/>
          <w:szCs w:val="24"/>
        </w:rPr>
        <w:fldChar w:fldCharType="begin"/>
      </w:r>
      <w:r>
        <w:rPr>
          <w:rFonts w:ascii="Times New Roman" w:hAnsi="Times New Roman" w:eastAsia="宋体"/>
          <w:sz w:val="24"/>
          <w:szCs w:val="24"/>
        </w:rPr>
        <w:instrText xml:space="preserve"> HYPERLINK \l _Toc30422 </w:instrText>
      </w:r>
      <w:r>
        <w:rPr>
          <w:rFonts w:ascii="Times New Roman" w:hAnsi="Times New Roman" w:eastAsia="宋体"/>
          <w:sz w:val="24"/>
          <w:szCs w:val="24"/>
        </w:rPr>
        <w:fldChar w:fldCharType="separate"/>
      </w:r>
      <w:r>
        <w:rPr>
          <w:rFonts w:hint="eastAsia" w:ascii="Times New Roman" w:hAnsi="Times New Roman" w:eastAsia="宋体"/>
          <w:bCs/>
          <w:sz w:val="24"/>
          <w:szCs w:val="24"/>
          <w:lang w:val="en-US" w:eastAsia="zh-CN"/>
        </w:rPr>
        <w:t xml:space="preserve">4.1.1 </w:t>
      </w:r>
      <w:r>
        <w:rPr>
          <w:rFonts w:hint="eastAsia" w:ascii="Times New Roman" w:hAnsi="Times New Roman" w:eastAsia="宋体"/>
          <w:bCs/>
          <w:sz w:val="24"/>
          <w:szCs w:val="24"/>
        </w:rPr>
        <w:t>废水</w:t>
      </w:r>
      <w:r>
        <w:rPr>
          <w:rFonts w:ascii="Times New Roman" w:hAnsi="Times New Roman" w:eastAsia="宋体"/>
          <w:sz w:val="24"/>
          <w:szCs w:val="24"/>
        </w:rPr>
        <w:tab/>
      </w:r>
      <w:r>
        <w:rPr>
          <w:rFonts w:ascii="Times New Roman" w:hAnsi="Times New Roman" w:eastAsia="宋体"/>
          <w:sz w:val="24"/>
          <w:szCs w:val="24"/>
        </w:rPr>
        <w:fldChar w:fldCharType="begin"/>
      </w:r>
      <w:r>
        <w:rPr>
          <w:rFonts w:ascii="Times New Roman" w:hAnsi="Times New Roman" w:eastAsia="宋体"/>
          <w:sz w:val="24"/>
          <w:szCs w:val="24"/>
        </w:rPr>
        <w:instrText xml:space="preserve"> PAGEREF _Toc30422 \h </w:instrText>
      </w:r>
      <w:r>
        <w:rPr>
          <w:rFonts w:ascii="Times New Roman" w:hAnsi="Times New Roman" w:eastAsia="宋体"/>
          <w:sz w:val="24"/>
          <w:szCs w:val="24"/>
        </w:rPr>
        <w:fldChar w:fldCharType="separate"/>
      </w:r>
      <w:r>
        <w:rPr>
          <w:rFonts w:ascii="Times New Roman" w:hAnsi="Times New Roman" w:eastAsia="宋体"/>
          <w:sz w:val="24"/>
          <w:szCs w:val="24"/>
        </w:rPr>
        <w:t>16</w:t>
      </w:r>
      <w:r>
        <w:rPr>
          <w:rFonts w:ascii="Times New Roman" w:hAnsi="Times New Roman" w:eastAsia="宋体"/>
          <w:sz w:val="24"/>
          <w:szCs w:val="24"/>
        </w:rPr>
        <w:fldChar w:fldCharType="end"/>
      </w:r>
      <w:r>
        <w:rPr>
          <w:rFonts w:ascii="Times New Roman" w:hAnsi="Times New Roman" w:eastAsia="宋体"/>
          <w:sz w:val="24"/>
          <w:szCs w:val="24"/>
        </w:rPr>
        <w:fldChar w:fldCharType="end"/>
      </w:r>
    </w:p>
    <w:p>
      <w:pPr>
        <w:pStyle w:val="12"/>
        <w:keepNext w:val="0"/>
        <w:keepLines w:val="0"/>
        <w:pageBreakBefore w:val="0"/>
        <w:tabs>
          <w:tab w:val="right" w:leader="dot" w:pos="8306"/>
        </w:tabs>
        <w:kinsoku/>
        <w:wordWrap/>
        <w:overflowPunct/>
        <w:topLinePunct w:val="0"/>
        <w:autoSpaceDE/>
        <w:autoSpaceDN/>
        <w:bidi w:val="0"/>
        <w:spacing w:after="0" w:line="360" w:lineRule="auto"/>
        <w:ind w:left="0" w:leftChars="0" w:firstLine="240" w:firstLineChars="100"/>
        <w:jc w:val="left"/>
        <w:textAlignment w:val="auto"/>
        <w:rPr>
          <w:rFonts w:ascii="Times New Roman" w:hAnsi="Times New Roman" w:eastAsia="宋体"/>
          <w:sz w:val="24"/>
          <w:szCs w:val="24"/>
        </w:rPr>
      </w:pPr>
      <w:r>
        <w:rPr>
          <w:rFonts w:ascii="Times New Roman" w:hAnsi="Times New Roman" w:eastAsia="宋体"/>
          <w:sz w:val="24"/>
          <w:szCs w:val="24"/>
        </w:rPr>
        <w:fldChar w:fldCharType="begin"/>
      </w:r>
      <w:r>
        <w:rPr>
          <w:rFonts w:ascii="Times New Roman" w:hAnsi="Times New Roman" w:eastAsia="宋体"/>
          <w:sz w:val="24"/>
          <w:szCs w:val="24"/>
        </w:rPr>
        <w:instrText xml:space="preserve"> HYPERLINK \l _Toc3823 </w:instrText>
      </w:r>
      <w:r>
        <w:rPr>
          <w:rFonts w:ascii="Times New Roman" w:hAnsi="Times New Roman" w:eastAsia="宋体"/>
          <w:sz w:val="24"/>
          <w:szCs w:val="24"/>
        </w:rPr>
        <w:fldChar w:fldCharType="separate"/>
      </w:r>
      <w:r>
        <w:rPr>
          <w:rFonts w:hint="eastAsia" w:ascii="Times New Roman" w:hAnsi="Times New Roman" w:eastAsia="宋体"/>
          <w:bCs/>
          <w:sz w:val="24"/>
          <w:szCs w:val="24"/>
          <w:lang w:val="en-US" w:eastAsia="zh-CN"/>
        </w:rPr>
        <w:t xml:space="preserve">4.1.2 </w:t>
      </w:r>
      <w:r>
        <w:rPr>
          <w:rFonts w:hint="eastAsia" w:ascii="Times New Roman" w:hAnsi="Times New Roman" w:eastAsia="宋体"/>
          <w:bCs/>
          <w:sz w:val="24"/>
          <w:szCs w:val="24"/>
        </w:rPr>
        <w:t>废气</w:t>
      </w:r>
      <w:r>
        <w:rPr>
          <w:rFonts w:ascii="Times New Roman" w:hAnsi="Times New Roman" w:eastAsia="宋体"/>
          <w:sz w:val="24"/>
          <w:szCs w:val="24"/>
        </w:rPr>
        <w:tab/>
      </w:r>
      <w:r>
        <w:rPr>
          <w:rFonts w:ascii="Times New Roman" w:hAnsi="Times New Roman" w:eastAsia="宋体"/>
          <w:sz w:val="24"/>
          <w:szCs w:val="24"/>
        </w:rPr>
        <w:fldChar w:fldCharType="begin"/>
      </w:r>
      <w:r>
        <w:rPr>
          <w:rFonts w:ascii="Times New Roman" w:hAnsi="Times New Roman" w:eastAsia="宋体"/>
          <w:sz w:val="24"/>
          <w:szCs w:val="24"/>
        </w:rPr>
        <w:instrText xml:space="preserve"> PAGEREF _Toc3823 \h </w:instrText>
      </w:r>
      <w:r>
        <w:rPr>
          <w:rFonts w:ascii="Times New Roman" w:hAnsi="Times New Roman" w:eastAsia="宋体"/>
          <w:sz w:val="24"/>
          <w:szCs w:val="24"/>
        </w:rPr>
        <w:fldChar w:fldCharType="separate"/>
      </w:r>
      <w:r>
        <w:rPr>
          <w:rFonts w:ascii="Times New Roman" w:hAnsi="Times New Roman" w:eastAsia="宋体"/>
          <w:sz w:val="24"/>
          <w:szCs w:val="24"/>
        </w:rPr>
        <w:t>16</w:t>
      </w:r>
      <w:r>
        <w:rPr>
          <w:rFonts w:ascii="Times New Roman" w:hAnsi="Times New Roman" w:eastAsia="宋体"/>
          <w:sz w:val="24"/>
          <w:szCs w:val="24"/>
        </w:rPr>
        <w:fldChar w:fldCharType="end"/>
      </w:r>
      <w:r>
        <w:rPr>
          <w:rFonts w:ascii="Times New Roman" w:hAnsi="Times New Roman" w:eastAsia="宋体"/>
          <w:sz w:val="24"/>
          <w:szCs w:val="24"/>
        </w:rPr>
        <w:fldChar w:fldCharType="end"/>
      </w:r>
    </w:p>
    <w:p>
      <w:pPr>
        <w:pStyle w:val="12"/>
        <w:keepNext w:val="0"/>
        <w:keepLines w:val="0"/>
        <w:pageBreakBefore w:val="0"/>
        <w:tabs>
          <w:tab w:val="right" w:leader="dot" w:pos="8306"/>
        </w:tabs>
        <w:kinsoku/>
        <w:wordWrap/>
        <w:overflowPunct/>
        <w:topLinePunct w:val="0"/>
        <w:autoSpaceDE/>
        <w:autoSpaceDN/>
        <w:bidi w:val="0"/>
        <w:spacing w:after="0" w:line="360" w:lineRule="auto"/>
        <w:ind w:left="0" w:leftChars="0" w:firstLine="240" w:firstLineChars="100"/>
        <w:jc w:val="left"/>
        <w:textAlignment w:val="auto"/>
        <w:rPr>
          <w:rFonts w:ascii="Times New Roman" w:hAnsi="Times New Roman" w:eastAsia="宋体"/>
          <w:sz w:val="24"/>
          <w:szCs w:val="24"/>
        </w:rPr>
      </w:pPr>
      <w:r>
        <w:rPr>
          <w:rFonts w:ascii="Times New Roman" w:hAnsi="Times New Roman" w:eastAsia="宋体"/>
          <w:sz w:val="24"/>
          <w:szCs w:val="24"/>
        </w:rPr>
        <w:fldChar w:fldCharType="begin"/>
      </w:r>
      <w:r>
        <w:rPr>
          <w:rFonts w:ascii="Times New Roman" w:hAnsi="Times New Roman" w:eastAsia="宋体"/>
          <w:sz w:val="24"/>
          <w:szCs w:val="24"/>
        </w:rPr>
        <w:instrText xml:space="preserve"> HYPERLINK \l _Toc23752 </w:instrText>
      </w:r>
      <w:r>
        <w:rPr>
          <w:rFonts w:ascii="Times New Roman" w:hAnsi="Times New Roman" w:eastAsia="宋体"/>
          <w:sz w:val="24"/>
          <w:szCs w:val="24"/>
        </w:rPr>
        <w:fldChar w:fldCharType="separate"/>
      </w:r>
      <w:r>
        <w:rPr>
          <w:rFonts w:hint="eastAsia" w:ascii="Times New Roman" w:hAnsi="Times New Roman" w:eastAsia="宋体"/>
          <w:bCs/>
          <w:sz w:val="24"/>
          <w:szCs w:val="24"/>
          <w:lang w:val="en-US" w:eastAsia="zh-CN"/>
        </w:rPr>
        <w:t>4.1.3</w:t>
      </w:r>
      <w:r>
        <w:rPr>
          <w:rFonts w:hint="eastAsia" w:ascii="Times New Roman" w:hAnsi="Times New Roman" w:eastAsia="宋体"/>
          <w:bCs/>
          <w:sz w:val="24"/>
          <w:szCs w:val="24"/>
        </w:rPr>
        <w:t>噪声</w:t>
      </w:r>
      <w:bookmarkStart w:id="134" w:name="_GoBack"/>
      <w:bookmarkEnd w:id="134"/>
      <w:r>
        <w:rPr>
          <w:rFonts w:ascii="Times New Roman" w:hAnsi="Times New Roman" w:eastAsia="宋体"/>
          <w:sz w:val="24"/>
          <w:szCs w:val="24"/>
        </w:rPr>
        <w:tab/>
      </w:r>
      <w:r>
        <w:rPr>
          <w:rFonts w:ascii="Times New Roman" w:hAnsi="Times New Roman" w:eastAsia="宋体"/>
          <w:sz w:val="24"/>
          <w:szCs w:val="24"/>
        </w:rPr>
        <w:fldChar w:fldCharType="begin"/>
      </w:r>
      <w:r>
        <w:rPr>
          <w:rFonts w:ascii="Times New Roman" w:hAnsi="Times New Roman" w:eastAsia="宋体"/>
          <w:sz w:val="24"/>
          <w:szCs w:val="24"/>
        </w:rPr>
        <w:instrText xml:space="preserve"> PAGEREF _Toc23752 \h </w:instrText>
      </w:r>
      <w:r>
        <w:rPr>
          <w:rFonts w:ascii="Times New Roman" w:hAnsi="Times New Roman" w:eastAsia="宋体"/>
          <w:sz w:val="24"/>
          <w:szCs w:val="24"/>
        </w:rPr>
        <w:fldChar w:fldCharType="separate"/>
      </w:r>
      <w:r>
        <w:rPr>
          <w:rFonts w:ascii="Times New Roman" w:hAnsi="Times New Roman" w:eastAsia="宋体"/>
          <w:sz w:val="24"/>
          <w:szCs w:val="24"/>
        </w:rPr>
        <w:t>16</w:t>
      </w:r>
      <w:r>
        <w:rPr>
          <w:rFonts w:ascii="Times New Roman" w:hAnsi="Times New Roman" w:eastAsia="宋体"/>
          <w:sz w:val="24"/>
          <w:szCs w:val="24"/>
        </w:rPr>
        <w:fldChar w:fldCharType="end"/>
      </w:r>
      <w:r>
        <w:rPr>
          <w:rFonts w:ascii="Times New Roman" w:hAnsi="Times New Roman" w:eastAsia="宋体"/>
          <w:sz w:val="24"/>
          <w:szCs w:val="24"/>
        </w:rPr>
        <w:fldChar w:fldCharType="end"/>
      </w:r>
    </w:p>
    <w:p>
      <w:pPr>
        <w:pStyle w:val="12"/>
        <w:keepNext w:val="0"/>
        <w:keepLines w:val="0"/>
        <w:pageBreakBefore w:val="0"/>
        <w:tabs>
          <w:tab w:val="right" w:leader="dot" w:pos="8306"/>
        </w:tabs>
        <w:kinsoku/>
        <w:wordWrap/>
        <w:overflowPunct/>
        <w:topLinePunct w:val="0"/>
        <w:autoSpaceDE/>
        <w:autoSpaceDN/>
        <w:bidi w:val="0"/>
        <w:spacing w:after="0" w:line="360" w:lineRule="auto"/>
        <w:ind w:left="0" w:leftChars="0" w:firstLine="240" w:firstLineChars="100"/>
        <w:jc w:val="left"/>
        <w:textAlignment w:val="auto"/>
        <w:rPr>
          <w:rFonts w:ascii="Times New Roman" w:hAnsi="Times New Roman" w:eastAsia="宋体"/>
          <w:sz w:val="24"/>
          <w:szCs w:val="24"/>
        </w:rPr>
      </w:pPr>
      <w:r>
        <w:rPr>
          <w:rFonts w:ascii="Times New Roman" w:hAnsi="Times New Roman" w:eastAsia="宋体"/>
          <w:sz w:val="24"/>
          <w:szCs w:val="24"/>
        </w:rPr>
        <w:fldChar w:fldCharType="begin"/>
      </w:r>
      <w:r>
        <w:rPr>
          <w:rFonts w:ascii="Times New Roman" w:hAnsi="Times New Roman" w:eastAsia="宋体"/>
          <w:sz w:val="24"/>
          <w:szCs w:val="24"/>
        </w:rPr>
        <w:instrText xml:space="preserve"> HYPERLINK \l _Toc1915 </w:instrText>
      </w:r>
      <w:r>
        <w:rPr>
          <w:rFonts w:ascii="Times New Roman" w:hAnsi="Times New Roman" w:eastAsia="宋体"/>
          <w:sz w:val="24"/>
          <w:szCs w:val="24"/>
        </w:rPr>
        <w:fldChar w:fldCharType="separate"/>
      </w:r>
      <w:r>
        <w:rPr>
          <w:rFonts w:hint="eastAsia" w:ascii="Times New Roman" w:hAnsi="Times New Roman" w:eastAsia="宋体"/>
          <w:bCs/>
          <w:sz w:val="24"/>
          <w:szCs w:val="24"/>
          <w:lang w:val="en-US" w:eastAsia="zh-CN"/>
        </w:rPr>
        <w:t xml:space="preserve">4.1.4 </w:t>
      </w:r>
      <w:r>
        <w:rPr>
          <w:rFonts w:hint="eastAsia" w:ascii="Times New Roman" w:hAnsi="Times New Roman" w:eastAsia="宋体"/>
          <w:bCs/>
          <w:sz w:val="24"/>
          <w:szCs w:val="24"/>
        </w:rPr>
        <w:t>固（液）体废物</w:t>
      </w:r>
      <w:r>
        <w:rPr>
          <w:rFonts w:ascii="Times New Roman" w:hAnsi="Times New Roman" w:eastAsia="宋体"/>
          <w:sz w:val="24"/>
          <w:szCs w:val="24"/>
        </w:rPr>
        <w:tab/>
      </w:r>
      <w:r>
        <w:rPr>
          <w:rFonts w:ascii="Times New Roman" w:hAnsi="Times New Roman" w:eastAsia="宋体"/>
          <w:sz w:val="24"/>
          <w:szCs w:val="24"/>
        </w:rPr>
        <w:fldChar w:fldCharType="begin"/>
      </w:r>
      <w:r>
        <w:rPr>
          <w:rFonts w:ascii="Times New Roman" w:hAnsi="Times New Roman" w:eastAsia="宋体"/>
          <w:sz w:val="24"/>
          <w:szCs w:val="24"/>
        </w:rPr>
        <w:instrText xml:space="preserve"> PAGEREF _Toc1915 \h </w:instrText>
      </w:r>
      <w:r>
        <w:rPr>
          <w:rFonts w:ascii="Times New Roman" w:hAnsi="Times New Roman" w:eastAsia="宋体"/>
          <w:sz w:val="24"/>
          <w:szCs w:val="24"/>
        </w:rPr>
        <w:fldChar w:fldCharType="separate"/>
      </w:r>
      <w:r>
        <w:rPr>
          <w:rFonts w:ascii="Times New Roman" w:hAnsi="Times New Roman" w:eastAsia="宋体"/>
          <w:sz w:val="24"/>
          <w:szCs w:val="24"/>
        </w:rPr>
        <w:t>17</w:t>
      </w:r>
      <w:r>
        <w:rPr>
          <w:rFonts w:ascii="Times New Roman" w:hAnsi="Times New Roman" w:eastAsia="宋体"/>
          <w:sz w:val="24"/>
          <w:szCs w:val="24"/>
        </w:rPr>
        <w:fldChar w:fldCharType="end"/>
      </w:r>
      <w:r>
        <w:rPr>
          <w:rFonts w:ascii="Times New Roman" w:hAnsi="Times New Roman" w:eastAsia="宋体"/>
          <w:sz w:val="24"/>
          <w:szCs w:val="24"/>
        </w:rPr>
        <w:fldChar w:fldCharType="end"/>
      </w:r>
    </w:p>
    <w:p>
      <w:pPr>
        <w:pStyle w:val="21"/>
        <w:keepNext w:val="0"/>
        <w:keepLines w:val="0"/>
        <w:pageBreakBefore w:val="0"/>
        <w:tabs>
          <w:tab w:val="right" w:leader="dot" w:pos="8306"/>
        </w:tabs>
        <w:kinsoku/>
        <w:wordWrap/>
        <w:overflowPunct/>
        <w:topLinePunct w:val="0"/>
        <w:autoSpaceDE/>
        <w:autoSpaceDN/>
        <w:bidi w:val="0"/>
        <w:spacing w:after="0" w:line="360" w:lineRule="auto"/>
        <w:ind w:left="0" w:leftChars="0" w:firstLine="240" w:firstLineChars="100"/>
        <w:jc w:val="left"/>
        <w:textAlignment w:val="auto"/>
        <w:rPr>
          <w:rFonts w:ascii="Times New Roman" w:hAnsi="Times New Roman" w:eastAsia="宋体"/>
          <w:sz w:val="24"/>
          <w:szCs w:val="24"/>
        </w:rPr>
        <w:sectPr>
          <w:footerReference r:id="rId5" w:type="default"/>
          <w:pgSz w:w="11906" w:h="16838"/>
          <w:pgMar w:top="1440" w:right="1800" w:bottom="1440" w:left="1800" w:header="708" w:footer="708" w:gutter="0"/>
          <w:pgBorders>
            <w:top w:val="none" w:sz="0" w:space="0"/>
            <w:left w:val="none" w:sz="0" w:space="0"/>
            <w:bottom w:val="none" w:sz="0" w:space="0"/>
            <w:right w:val="none" w:sz="0" w:space="0"/>
          </w:pgBorders>
          <w:pgNumType w:fmt="upperRoman" w:start="1"/>
          <w:cols w:space="708" w:num="1"/>
          <w:docGrid w:linePitch="360" w:charSpace="0"/>
        </w:sectPr>
      </w:pPr>
    </w:p>
    <w:p>
      <w:pPr>
        <w:pStyle w:val="21"/>
        <w:keepNext w:val="0"/>
        <w:keepLines w:val="0"/>
        <w:pageBreakBefore w:val="0"/>
        <w:tabs>
          <w:tab w:val="right" w:leader="dot" w:pos="8306"/>
        </w:tabs>
        <w:kinsoku/>
        <w:wordWrap/>
        <w:overflowPunct/>
        <w:topLinePunct w:val="0"/>
        <w:autoSpaceDE/>
        <w:autoSpaceDN/>
        <w:bidi w:val="0"/>
        <w:spacing w:after="0" w:line="360" w:lineRule="auto"/>
        <w:ind w:left="0" w:leftChars="0" w:firstLine="240" w:firstLineChars="100"/>
        <w:jc w:val="left"/>
        <w:textAlignment w:val="auto"/>
        <w:rPr>
          <w:rFonts w:ascii="Times New Roman" w:hAnsi="Times New Roman" w:eastAsia="宋体"/>
          <w:sz w:val="24"/>
          <w:szCs w:val="24"/>
        </w:rPr>
      </w:pPr>
      <w:r>
        <w:rPr>
          <w:rFonts w:ascii="Times New Roman" w:hAnsi="Times New Roman" w:eastAsia="宋体"/>
          <w:sz w:val="24"/>
          <w:szCs w:val="24"/>
        </w:rPr>
        <w:fldChar w:fldCharType="begin"/>
      </w:r>
      <w:r>
        <w:rPr>
          <w:rFonts w:ascii="Times New Roman" w:hAnsi="Times New Roman" w:eastAsia="宋体"/>
          <w:sz w:val="24"/>
          <w:szCs w:val="24"/>
        </w:rPr>
        <w:instrText xml:space="preserve"> HYPERLINK \l _Toc1688 </w:instrText>
      </w:r>
      <w:r>
        <w:rPr>
          <w:rFonts w:ascii="Times New Roman" w:hAnsi="Times New Roman" w:eastAsia="宋体"/>
          <w:sz w:val="24"/>
          <w:szCs w:val="24"/>
        </w:rPr>
        <w:fldChar w:fldCharType="separate"/>
      </w:r>
      <w:r>
        <w:rPr>
          <w:rFonts w:hint="eastAsia" w:ascii="Times New Roman" w:hAnsi="Times New Roman" w:eastAsia="宋体"/>
          <w:bCs/>
          <w:sz w:val="24"/>
          <w:szCs w:val="24"/>
          <w:lang w:val="en-US" w:eastAsia="zh-CN"/>
        </w:rPr>
        <w:t xml:space="preserve">4.2 </w:t>
      </w:r>
      <w:r>
        <w:rPr>
          <w:rFonts w:hint="eastAsia" w:ascii="Times New Roman" w:hAnsi="Times New Roman" w:eastAsia="宋体"/>
          <w:bCs/>
          <w:sz w:val="24"/>
          <w:szCs w:val="24"/>
        </w:rPr>
        <w:t>其他环境保护措施</w:t>
      </w:r>
      <w:r>
        <w:rPr>
          <w:rFonts w:ascii="Times New Roman" w:hAnsi="Times New Roman" w:eastAsia="宋体"/>
          <w:sz w:val="24"/>
          <w:szCs w:val="24"/>
        </w:rPr>
        <w:tab/>
      </w:r>
      <w:r>
        <w:rPr>
          <w:rFonts w:ascii="Times New Roman" w:hAnsi="Times New Roman" w:eastAsia="宋体"/>
          <w:sz w:val="24"/>
          <w:szCs w:val="24"/>
        </w:rPr>
        <w:fldChar w:fldCharType="begin"/>
      </w:r>
      <w:r>
        <w:rPr>
          <w:rFonts w:ascii="Times New Roman" w:hAnsi="Times New Roman" w:eastAsia="宋体"/>
          <w:sz w:val="24"/>
          <w:szCs w:val="24"/>
        </w:rPr>
        <w:instrText xml:space="preserve"> PAGEREF _Toc1688 \h </w:instrText>
      </w:r>
      <w:r>
        <w:rPr>
          <w:rFonts w:ascii="Times New Roman" w:hAnsi="Times New Roman" w:eastAsia="宋体"/>
          <w:sz w:val="24"/>
          <w:szCs w:val="24"/>
        </w:rPr>
        <w:fldChar w:fldCharType="separate"/>
      </w:r>
      <w:r>
        <w:rPr>
          <w:rFonts w:ascii="Times New Roman" w:hAnsi="Times New Roman" w:eastAsia="宋体"/>
          <w:sz w:val="24"/>
          <w:szCs w:val="24"/>
        </w:rPr>
        <w:t>17</w:t>
      </w:r>
      <w:r>
        <w:rPr>
          <w:rFonts w:ascii="Times New Roman" w:hAnsi="Times New Roman" w:eastAsia="宋体"/>
          <w:sz w:val="24"/>
          <w:szCs w:val="24"/>
        </w:rPr>
        <w:fldChar w:fldCharType="end"/>
      </w:r>
      <w:r>
        <w:rPr>
          <w:rFonts w:ascii="Times New Roman" w:hAnsi="Times New Roman" w:eastAsia="宋体"/>
          <w:sz w:val="24"/>
          <w:szCs w:val="24"/>
        </w:rPr>
        <w:fldChar w:fldCharType="end"/>
      </w:r>
    </w:p>
    <w:p>
      <w:pPr>
        <w:pStyle w:val="12"/>
        <w:keepNext w:val="0"/>
        <w:keepLines w:val="0"/>
        <w:pageBreakBefore w:val="0"/>
        <w:tabs>
          <w:tab w:val="right" w:leader="dot" w:pos="8306"/>
        </w:tabs>
        <w:kinsoku/>
        <w:wordWrap/>
        <w:overflowPunct/>
        <w:topLinePunct w:val="0"/>
        <w:autoSpaceDE/>
        <w:autoSpaceDN/>
        <w:bidi w:val="0"/>
        <w:spacing w:after="0" w:line="360" w:lineRule="auto"/>
        <w:ind w:left="0" w:leftChars="0" w:firstLine="240" w:firstLineChars="100"/>
        <w:jc w:val="left"/>
        <w:textAlignment w:val="auto"/>
        <w:rPr>
          <w:rFonts w:ascii="Times New Roman" w:hAnsi="Times New Roman" w:eastAsia="宋体"/>
          <w:sz w:val="24"/>
          <w:szCs w:val="24"/>
        </w:rPr>
      </w:pPr>
      <w:r>
        <w:rPr>
          <w:rFonts w:ascii="Times New Roman" w:hAnsi="Times New Roman" w:eastAsia="宋体"/>
          <w:sz w:val="24"/>
          <w:szCs w:val="24"/>
        </w:rPr>
        <w:fldChar w:fldCharType="begin"/>
      </w:r>
      <w:r>
        <w:rPr>
          <w:rFonts w:ascii="Times New Roman" w:hAnsi="Times New Roman" w:eastAsia="宋体"/>
          <w:sz w:val="24"/>
          <w:szCs w:val="24"/>
        </w:rPr>
        <w:instrText xml:space="preserve"> HYPERLINK \l _Toc6098 </w:instrText>
      </w:r>
      <w:r>
        <w:rPr>
          <w:rFonts w:ascii="Times New Roman" w:hAnsi="Times New Roman" w:eastAsia="宋体"/>
          <w:sz w:val="24"/>
          <w:szCs w:val="24"/>
        </w:rPr>
        <w:fldChar w:fldCharType="separate"/>
      </w:r>
      <w:r>
        <w:rPr>
          <w:rFonts w:hint="eastAsia" w:ascii="Times New Roman" w:hAnsi="Times New Roman" w:eastAsia="宋体"/>
          <w:bCs/>
          <w:sz w:val="24"/>
          <w:szCs w:val="24"/>
          <w:lang w:val="en-US" w:eastAsia="zh-CN"/>
        </w:rPr>
        <w:t xml:space="preserve">4.2.1 </w:t>
      </w:r>
      <w:r>
        <w:rPr>
          <w:rFonts w:hint="eastAsia" w:ascii="Times New Roman" w:hAnsi="Times New Roman" w:eastAsia="宋体"/>
          <w:bCs/>
          <w:sz w:val="24"/>
          <w:szCs w:val="24"/>
        </w:rPr>
        <w:t>环境风险防范设施</w:t>
      </w:r>
      <w:r>
        <w:rPr>
          <w:rFonts w:ascii="Times New Roman" w:hAnsi="Times New Roman" w:eastAsia="宋体"/>
          <w:sz w:val="24"/>
          <w:szCs w:val="24"/>
        </w:rPr>
        <w:tab/>
      </w:r>
      <w:r>
        <w:rPr>
          <w:rFonts w:ascii="Times New Roman" w:hAnsi="Times New Roman" w:eastAsia="宋体"/>
          <w:sz w:val="24"/>
          <w:szCs w:val="24"/>
        </w:rPr>
        <w:fldChar w:fldCharType="begin"/>
      </w:r>
      <w:r>
        <w:rPr>
          <w:rFonts w:ascii="Times New Roman" w:hAnsi="Times New Roman" w:eastAsia="宋体"/>
          <w:sz w:val="24"/>
          <w:szCs w:val="24"/>
        </w:rPr>
        <w:instrText xml:space="preserve"> PAGEREF _Toc6098 \h </w:instrText>
      </w:r>
      <w:r>
        <w:rPr>
          <w:rFonts w:ascii="Times New Roman" w:hAnsi="Times New Roman" w:eastAsia="宋体"/>
          <w:sz w:val="24"/>
          <w:szCs w:val="24"/>
        </w:rPr>
        <w:fldChar w:fldCharType="separate"/>
      </w:r>
      <w:r>
        <w:rPr>
          <w:rFonts w:ascii="Times New Roman" w:hAnsi="Times New Roman" w:eastAsia="宋体"/>
          <w:sz w:val="24"/>
          <w:szCs w:val="24"/>
        </w:rPr>
        <w:t>17</w:t>
      </w:r>
      <w:r>
        <w:rPr>
          <w:rFonts w:ascii="Times New Roman" w:hAnsi="Times New Roman" w:eastAsia="宋体"/>
          <w:sz w:val="24"/>
          <w:szCs w:val="24"/>
        </w:rPr>
        <w:fldChar w:fldCharType="end"/>
      </w:r>
      <w:r>
        <w:rPr>
          <w:rFonts w:ascii="Times New Roman" w:hAnsi="Times New Roman" w:eastAsia="宋体"/>
          <w:sz w:val="24"/>
          <w:szCs w:val="24"/>
        </w:rPr>
        <w:fldChar w:fldCharType="end"/>
      </w:r>
    </w:p>
    <w:p>
      <w:pPr>
        <w:pStyle w:val="12"/>
        <w:keepNext w:val="0"/>
        <w:keepLines w:val="0"/>
        <w:pageBreakBefore w:val="0"/>
        <w:tabs>
          <w:tab w:val="right" w:leader="dot" w:pos="8306"/>
        </w:tabs>
        <w:kinsoku/>
        <w:wordWrap/>
        <w:overflowPunct/>
        <w:topLinePunct w:val="0"/>
        <w:autoSpaceDE/>
        <w:autoSpaceDN/>
        <w:bidi w:val="0"/>
        <w:spacing w:after="0" w:line="360" w:lineRule="auto"/>
        <w:ind w:left="0" w:leftChars="0" w:firstLine="240" w:firstLineChars="100"/>
        <w:jc w:val="left"/>
        <w:textAlignment w:val="auto"/>
        <w:rPr>
          <w:rFonts w:ascii="Times New Roman" w:hAnsi="Times New Roman" w:eastAsia="宋体"/>
          <w:sz w:val="24"/>
          <w:szCs w:val="24"/>
        </w:rPr>
      </w:pPr>
      <w:r>
        <w:rPr>
          <w:rFonts w:ascii="Times New Roman" w:hAnsi="Times New Roman" w:eastAsia="宋体"/>
          <w:sz w:val="24"/>
          <w:szCs w:val="24"/>
        </w:rPr>
        <w:fldChar w:fldCharType="begin"/>
      </w:r>
      <w:r>
        <w:rPr>
          <w:rFonts w:ascii="Times New Roman" w:hAnsi="Times New Roman" w:eastAsia="宋体"/>
          <w:sz w:val="24"/>
          <w:szCs w:val="24"/>
        </w:rPr>
        <w:instrText xml:space="preserve"> HYPERLINK \l _Toc21476 </w:instrText>
      </w:r>
      <w:r>
        <w:rPr>
          <w:rFonts w:ascii="Times New Roman" w:hAnsi="Times New Roman" w:eastAsia="宋体"/>
          <w:sz w:val="24"/>
          <w:szCs w:val="24"/>
        </w:rPr>
        <w:fldChar w:fldCharType="separate"/>
      </w:r>
      <w:r>
        <w:rPr>
          <w:rFonts w:hint="eastAsia" w:ascii="Times New Roman" w:hAnsi="Times New Roman" w:eastAsia="宋体"/>
          <w:bCs/>
          <w:sz w:val="24"/>
          <w:szCs w:val="24"/>
          <w:lang w:val="en-US" w:eastAsia="zh-CN"/>
        </w:rPr>
        <w:t>4.2.2</w:t>
      </w:r>
      <w:r>
        <w:rPr>
          <w:rFonts w:hint="eastAsia" w:ascii="Times New Roman" w:hAnsi="Times New Roman" w:eastAsia="宋体"/>
          <w:bCs/>
          <w:sz w:val="24"/>
          <w:szCs w:val="24"/>
        </w:rPr>
        <w:t>规范化排污口、监测设施及在线监测装置</w:t>
      </w:r>
      <w:r>
        <w:rPr>
          <w:rFonts w:ascii="Times New Roman" w:hAnsi="Times New Roman" w:eastAsia="宋体"/>
          <w:sz w:val="24"/>
          <w:szCs w:val="24"/>
        </w:rPr>
        <w:tab/>
      </w:r>
      <w:r>
        <w:rPr>
          <w:rFonts w:ascii="Times New Roman" w:hAnsi="Times New Roman" w:eastAsia="宋体"/>
          <w:sz w:val="24"/>
          <w:szCs w:val="24"/>
        </w:rPr>
        <w:fldChar w:fldCharType="begin"/>
      </w:r>
      <w:r>
        <w:rPr>
          <w:rFonts w:ascii="Times New Roman" w:hAnsi="Times New Roman" w:eastAsia="宋体"/>
          <w:sz w:val="24"/>
          <w:szCs w:val="24"/>
        </w:rPr>
        <w:instrText xml:space="preserve"> PAGEREF _Toc21476 \h </w:instrText>
      </w:r>
      <w:r>
        <w:rPr>
          <w:rFonts w:ascii="Times New Roman" w:hAnsi="Times New Roman" w:eastAsia="宋体"/>
          <w:sz w:val="24"/>
          <w:szCs w:val="24"/>
        </w:rPr>
        <w:fldChar w:fldCharType="separate"/>
      </w:r>
      <w:r>
        <w:rPr>
          <w:rFonts w:ascii="Times New Roman" w:hAnsi="Times New Roman" w:eastAsia="宋体"/>
          <w:sz w:val="24"/>
          <w:szCs w:val="24"/>
        </w:rPr>
        <w:t>18</w:t>
      </w:r>
      <w:r>
        <w:rPr>
          <w:rFonts w:ascii="Times New Roman" w:hAnsi="Times New Roman" w:eastAsia="宋体"/>
          <w:sz w:val="24"/>
          <w:szCs w:val="24"/>
        </w:rPr>
        <w:fldChar w:fldCharType="end"/>
      </w:r>
      <w:r>
        <w:rPr>
          <w:rFonts w:ascii="Times New Roman" w:hAnsi="Times New Roman" w:eastAsia="宋体"/>
          <w:sz w:val="24"/>
          <w:szCs w:val="24"/>
        </w:rPr>
        <w:fldChar w:fldCharType="end"/>
      </w:r>
    </w:p>
    <w:p>
      <w:pPr>
        <w:pStyle w:val="12"/>
        <w:keepNext w:val="0"/>
        <w:keepLines w:val="0"/>
        <w:pageBreakBefore w:val="0"/>
        <w:tabs>
          <w:tab w:val="right" w:leader="dot" w:pos="8306"/>
        </w:tabs>
        <w:kinsoku/>
        <w:wordWrap/>
        <w:overflowPunct/>
        <w:topLinePunct w:val="0"/>
        <w:autoSpaceDE/>
        <w:autoSpaceDN/>
        <w:bidi w:val="0"/>
        <w:spacing w:after="0" w:line="360" w:lineRule="auto"/>
        <w:ind w:left="0" w:leftChars="0" w:firstLine="240" w:firstLineChars="100"/>
        <w:jc w:val="left"/>
        <w:textAlignment w:val="auto"/>
        <w:rPr>
          <w:rFonts w:ascii="Times New Roman" w:hAnsi="Times New Roman" w:eastAsia="宋体"/>
          <w:sz w:val="24"/>
          <w:szCs w:val="24"/>
        </w:rPr>
      </w:pPr>
      <w:r>
        <w:rPr>
          <w:rFonts w:ascii="Times New Roman" w:hAnsi="Times New Roman" w:eastAsia="宋体"/>
          <w:sz w:val="24"/>
          <w:szCs w:val="24"/>
        </w:rPr>
        <w:fldChar w:fldCharType="begin"/>
      </w:r>
      <w:r>
        <w:rPr>
          <w:rFonts w:ascii="Times New Roman" w:hAnsi="Times New Roman" w:eastAsia="宋体"/>
          <w:sz w:val="24"/>
          <w:szCs w:val="24"/>
        </w:rPr>
        <w:instrText xml:space="preserve"> HYPERLINK \l _Toc15902 </w:instrText>
      </w:r>
      <w:r>
        <w:rPr>
          <w:rFonts w:ascii="Times New Roman" w:hAnsi="Times New Roman" w:eastAsia="宋体"/>
          <w:sz w:val="24"/>
          <w:szCs w:val="24"/>
        </w:rPr>
        <w:fldChar w:fldCharType="separate"/>
      </w:r>
      <w:r>
        <w:rPr>
          <w:rFonts w:hint="eastAsia" w:ascii="Times New Roman" w:hAnsi="Times New Roman" w:eastAsia="宋体"/>
          <w:bCs/>
          <w:sz w:val="24"/>
          <w:szCs w:val="24"/>
          <w:lang w:val="en-US" w:eastAsia="zh-CN"/>
        </w:rPr>
        <w:t xml:space="preserve">4.2.3 </w:t>
      </w:r>
      <w:r>
        <w:rPr>
          <w:rFonts w:hint="eastAsia" w:ascii="Times New Roman" w:hAnsi="Times New Roman" w:eastAsia="宋体"/>
          <w:bCs/>
          <w:sz w:val="24"/>
          <w:szCs w:val="24"/>
        </w:rPr>
        <w:t>地下水污染防范设施</w:t>
      </w:r>
      <w:r>
        <w:rPr>
          <w:rFonts w:ascii="Times New Roman" w:hAnsi="Times New Roman" w:eastAsia="宋体"/>
          <w:sz w:val="24"/>
          <w:szCs w:val="24"/>
        </w:rPr>
        <w:tab/>
      </w:r>
      <w:r>
        <w:rPr>
          <w:rFonts w:ascii="Times New Roman" w:hAnsi="Times New Roman" w:eastAsia="宋体"/>
          <w:sz w:val="24"/>
          <w:szCs w:val="24"/>
        </w:rPr>
        <w:fldChar w:fldCharType="begin"/>
      </w:r>
      <w:r>
        <w:rPr>
          <w:rFonts w:ascii="Times New Roman" w:hAnsi="Times New Roman" w:eastAsia="宋体"/>
          <w:sz w:val="24"/>
          <w:szCs w:val="24"/>
        </w:rPr>
        <w:instrText xml:space="preserve"> PAGEREF _Toc15902 \h </w:instrText>
      </w:r>
      <w:r>
        <w:rPr>
          <w:rFonts w:ascii="Times New Roman" w:hAnsi="Times New Roman" w:eastAsia="宋体"/>
          <w:sz w:val="24"/>
          <w:szCs w:val="24"/>
        </w:rPr>
        <w:fldChar w:fldCharType="separate"/>
      </w:r>
      <w:r>
        <w:rPr>
          <w:rFonts w:ascii="Times New Roman" w:hAnsi="Times New Roman" w:eastAsia="宋体"/>
          <w:sz w:val="24"/>
          <w:szCs w:val="24"/>
        </w:rPr>
        <w:t>18</w:t>
      </w:r>
      <w:r>
        <w:rPr>
          <w:rFonts w:ascii="Times New Roman" w:hAnsi="Times New Roman" w:eastAsia="宋体"/>
          <w:sz w:val="24"/>
          <w:szCs w:val="24"/>
        </w:rPr>
        <w:fldChar w:fldCharType="end"/>
      </w:r>
      <w:r>
        <w:rPr>
          <w:rFonts w:ascii="Times New Roman" w:hAnsi="Times New Roman" w:eastAsia="宋体"/>
          <w:sz w:val="24"/>
          <w:szCs w:val="24"/>
        </w:rPr>
        <w:fldChar w:fldCharType="end"/>
      </w:r>
    </w:p>
    <w:p>
      <w:pPr>
        <w:pStyle w:val="12"/>
        <w:keepNext w:val="0"/>
        <w:keepLines w:val="0"/>
        <w:pageBreakBefore w:val="0"/>
        <w:tabs>
          <w:tab w:val="right" w:leader="dot" w:pos="8306"/>
        </w:tabs>
        <w:kinsoku/>
        <w:wordWrap/>
        <w:overflowPunct/>
        <w:topLinePunct w:val="0"/>
        <w:autoSpaceDE/>
        <w:autoSpaceDN/>
        <w:bidi w:val="0"/>
        <w:spacing w:after="0" w:line="360" w:lineRule="auto"/>
        <w:ind w:left="0" w:leftChars="0" w:firstLine="240" w:firstLineChars="100"/>
        <w:jc w:val="left"/>
        <w:textAlignment w:val="auto"/>
        <w:rPr>
          <w:rFonts w:ascii="Times New Roman" w:hAnsi="Times New Roman" w:eastAsia="宋体"/>
          <w:sz w:val="24"/>
          <w:szCs w:val="24"/>
        </w:rPr>
      </w:pPr>
      <w:r>
        <w:rPr>
          <w:rFonts w:ascii="Times New Roman" w:hAnsi="Times New Roman" w:eastAsia="宋体"/>
          <w:sz w:val="24"/>
          <w:szCs w:val="24"/>
        </w:rPr>
        <w:fldChar w:fldCharType="begin"/>
      </w:r>
      <w:r>
        <w:rPr>
          <w:rFonts w:ascii="Times New Roman" w:hAnsi="Times New Roman" w:eastAsia="宋体"/>
          <w:sz w:val="24"/>
          <w:szCs w:val="24"/>
        </w:rPr>
        <w:instrText xml:space="preserve"> HYPERLINK \l _Toc6927 </w:instrText>
      </w:r>
      <w:r>
        <w:rPr>
          <w:rFonts w:ascii="Times New Roman" w:hAnsi="Times New Roman" w:eastAsia="宋体"/>
          <w:sz w:val="24"/>
          <w:szCs w:val="24"/>
        </w:rPr>
        <w:fldChar w:fldCharType="separate"/>
      </w:r>
      <w:r>
        <w:rPr>
          <w:rFonts w:hint="eastAsia" w:ascii="Times New Roman" w:hAnsi="Times New Roman" w:eastAsia="宋体"/>
          <w:bCs/>
          <w:sz w:val="24"/>
          <w:szCs w:val="24"/>
          <w:lang w:val="en-US" w:eastAsia="zh-CN"/>
        </w:rPr>
        <w:t xml:space="preserve">4.2.4 </w:t>
      </w:r>
      <w:r>
        <w:rPr>
          <w:rFonts w:hint="eastAsia" w:ascii="Times New Roman" w:hAnsi="Times New Roman" w:eastAsia="宋体"/>
          <w:bCs/>
          <w:sz w:val="24"/>
          <w:szCs w:val="24"/>
        </w:rPr>
        <w:t>环境管理检查</w:t>
      </w:r>
      <w:r>
        <w:rPr>
          <w:rFonts w:ascii="Times New Roman" w:hAnsi="Times New Roman" w:eastAsia="宋体"/>
          <w:sz w:val="24"/>
          <w:szCs w:val="24"/>
        </w:rPr>
        <w:tab/>
      </w:r>
      <w:r>
        <w:rPr>
          <w:rFonts w:ascii="Times New Roman" w:hAnsi="Times New Roman" w:eastAsia="宋体"/>
          <w:sz w:val="24"/>
          <w:szCs w:val="24"/>
        </w:rPr>
        <w:fldChar w:fldCharType="begin"/>
      </w:r>
      <w:r>
        <w:rPr>
          <w:rFonts w:ascii="Times New Roman" w:hAnsi="Times New Roman" w:eastAsia="宋体"/>
          <w:sz w:val="24"/>
          <w:szCs w:val="24"/>
        </w:rPr>
        <w:instrText xml:space="preserve"> PAGEREF _Toc6927 \h </w:instrText>
      </w:r>
      <w:r>
        <w:rPr>
          <w:rFonts w:ascii="Times New Roman" w:hAnsi="Times New Roman" w:eastAsia="宋体"/>
          <w:sz w:val="24"/>
          <w:szCs w:val="24"/>
        </w:rPr>
        <w:fldChar w:fldCharType="separate"/>
      </w:r>
      <w:r>
        <w:rPr>
          <w:rFonts w:ascii="Times New Roman" w:hAnsi="Times New Roman" w:eastAsia="宋体"/>
          <w:sz w:val="24"/>
          <w:szCs w:val="24"/>
        </w:rPr>
        <w:t>18</w:t>
      </w:r>
      <w:r>
        <w:rPr>
          <w:rFonts w:ascii="Times New Roman" w:hAnsi="Times New Roman" w:eastAsia="宋体"/>
          <w:sz w:val="24"/>
          <w:szCs w:val="24"/>
        </w:rPr>
        <w:fldChar w:fldCharType="end"/>
      </w:r>
      <w:r>
        <w:rPr>
          <w:rFonts w:ascii="Times New Roman" w:hAnsi="Times New Roman" w:eastAsia="宋体"/>
          <w:sz w:val="24"/>
          <w:szCs w:val="24"/>
        </w:rPr>
        <w:fldChar w:fldCharType="end"/>
      </w:r>
    </w:p>
    <w:p>
      <w:pPr>
        <w:pStyle w:val="21"/>
        <w:keepNext w:val="0"/>
        <w:keepLines w:val="0"/>
        <w:pageBreakBefore w:val="0"/>
        <w:tabs>
          <w:tab w:val="right" w:leader="dot" w:pos="8306"/>
        </w:tabs>
        <w:kinsoku/>
        <w:wordWrap/>
        <w:overflowPunct/>
        <w:topLinePunct w:val="0"/>
        <w:autoSpaceDE/>
        <w:autoSpaceDN/>
        <w:bidi w:val="0"/>
        <w:spacing w:after="0" w:line="360" w:lineRule="auto"/>
        <w:ind w:left="0" w:leftChars="0" w:firstLine="240" w:firstLineChars="100"/>
        <w:jc w:val="left"/>
        <w:textAlignment w:val="auto"/>
        <w:rPr>
          <w:rFonts w:ascii="Times New Roman" w:hAnsi="Times New Roman" w:eastAsia="宋体"/>
          <w:sz w:val="24"/>
          <w:szCs w:val="24"/>
        </w:rPr>
      </w:pPr>
      <w:r>
        <w:rPr>
          <w:rFonts w:ascii="Times New Roman" w:hAnsi="Times New Roman" w:eastAsia="宋体"/>
          <w:sz w:val="24"/>
          <w:szCs w:val="24"/>
        </w:rPr>
        <w:fldChar w:fldCharType="begin"/>
      </w:r>
      <w:r>
        <w:rPr>
          <w:rFonts w:ascii="Times New Roman" w:hAnsi="Times New Roman" w:eastAsia="宋体"/>
          <w:sz w:val="24"/>
          <w:szCs w:val="24"/>
        </w:rPr>
        <w:instrText xml:space="preserve"> HYPERLINK \l _Toc3220 </w:instrText>
      </w:r>
      <w:r>
        <w:rPr>
          <w:rFonts w:ascii="Times New Roman" w:hAnsi="Times New Roman" w:eastAsia="宋体"/>
          <w:sz w:val="24"/>
          <w:szCs w:val="24"/>
        </w:rPr>
        <w:fldChar w:fldCharType="separate"/>
      </w:r>
      <w:r>
        <w:rPr>
          <w:rFonts w:hint="eastAsia" w:ascii="Times New Roman" w:hAnsi="Times New Roman" w:eastAsia="宋体"/>
          <w:sz w:val="24"/>
          <w:szCs w:val="24"/>
          <w:lang w:val="en-US" w:eastAsia="zh-CN"/>
        </w:rPr>
        <w:t xml:space="preserve">4.3 </w:t>
      </w:r>
      <w:r>
        <w:rPr>
          <w:rFonts w:hint="eastAsia" w:ascii="Times New Roman" w:hAnsi="Times New Roman" w:eastAsia="宋体"/>
          <w:sz w:val="24"/>
          <w:szCs w:val="24"/>
        </w:rPr>
        <w:t>环保设施投资</w:t>
      </w:r>
      <w:r>
        <w:rPr>
          <w:rFonts w:ascii="Times New Roman" w:hAnsi="Times New Roman" w:eastAsia="宋体"/>
          <w:sz w:val="24"/>
          <w:szCs w:val="24"/>
        </w:rPr>
        <w:tab/>
      </w:r>
      <w:r>
        <w:rPr>
          <w:rFonts w:ascii="Times New Roman" w:hAnsi="Times New Roman" w:eastAsia="宋体"/>
          <w:sz w:val="24"/>
          <w:szCs w:val="24"/>
        </w:rPr>
        <w:fldChar w:fldCharType="begin"/>
      </w:r>
      <w:r>
        <w:rPr>
          <w:rFonts w:ascii="Times New Roman" w:hAnsi="Times New Roman" w:eastAsia="宋体"/>
          <w:sz w:val="24"/>
          <w:szCs w:val="24"/>
        </w:rPr>
        <w:instrText xml:space="preserve"> PAGEREF _Toc3220 \h </w:instrText>
      </w:r>
      <w:r>
        <w:rPr>
          <w:rFonts w:ascii="Times New Roman" w:hAnsi="Times New Roman" w:eastAsia="宋体"/>
          <w:sz w:val="24"/>
          <w:szCs w:val="24"/>
        </w:rPr>
        <w:fldChar w:fldCharType="separate"/>
      </w:r>
      <w:r>
        <w:rPr>
          <w:rFonts w:ascii="Times New Roman" w:hAnsi="Times New Roman" w:eastAsia="宋体"/>
          <w:sz w:val="24"/>
          <w:szCs w:val="24"/>
        </w:rPr>
        <w:t>19</w:t>
      </w:r>
      <w:r>
        <w:rPr>
          <w:rFonts w:ascii="Times New Roman" w:hAnsi="Times New Roman" w:eastAsia="宋体"/>
          <w:sz w:val="24"/>
          <w:szCs w:val="24"/>
        </w:rPr>
        <w:fldChar w:fldCharType="end"/>
      </w:r>
      <w:r>
        <w:rPr>
          <w:rFonts w:ascii="Times New Roman" w:hAnsi="Times New Roman" w:eastAsia="宋体"/>
          <w:sz w:val="24"/>
          <w:szCs w:val="24"/>
        </w:rPr>
        <w:fldChar w:fldCharType="end"/>
      </w:r>
    </w:p>
    <w:p>
      <w:pPr>
        <w:pStyle w:val="12"/>
        <w:keepNext w:val="0"/>
        <w:keepLines w:val="0"/>
        <w:pageBreakBefore w:val="0"/>
        <w:tabs>
          <w:tab w:val="right" w:leader="dot" w:pos="8306"/>
        </w:tabs>
        <w:kinsoku/>
        <w:wordWrap/>
        <w:overflowPunct/>
        <w:topLinePunct w:val="0"/>
        <w:autoSpaceDE/>
        <w:autoSpaceDN/>
        <w:bidi w:val="0"/>
        <w:spacing w:after="0" w:line="360" w:lineRule="auto"/>
        <w:ind w:left="0" w:leftChars="0" w:firstLine="240" w:firstLineChars="100"/>
        <w:jc w:val="left"/>
        <w:textAlignment w:val="auto"/>
        <w:rPr>
          <w:rFonts w:ascii="Times New Roman" w:hAnsi="Times New Roman" w:eastAsia="宋体"/>
          <w:sz w:val="24"/>
          <w:szCs w:val="24"/>
        </w:rPr>
      </w:pPr>
      <w:r>
        <w:rPr>
          <w:rFonts w:ascii="Times New Roman" w:hAnsi="Times New Roman" w:eastAsia="宋体"/>
          <w:sz w:val="24"/>
          <w:szCs w:val="24"/>
        </w:rPr>
        <w:fldChar w:fldCharType="begin"/>
      </w:r>
      <w:r>
        <w:rPr>
          <w:rFonts w:ascii="Times New Roman" w:hAnsi="Times New Roman" w:eastAsia="宋体"/>
          <w:sz w:val="24"/>
          <w:szCs w:val="24"/>
        </w:rPr>
        <w:instrText xml:space="preserve"> HYPERLINK \l _Toc19817 </w:instrText>
      </w:r>
      <w:r>
        <w:rPr>
          <w:rFonts w:ascii="Times New Roman" w:hAnsi="Times New Roman" w:eastAsia="宋体"/>
          <w:sz w:val="24"/>
          <w:szCs w:val="24"/>
        </w:rPr>
        <w:fldChar w:fldCharType="separate"/>
      </w:r>
      <w:r>
        <w:rPr>
          <w:rFonts w:hint="eastAsia" w:ascii="Times New Roman" w:hAnsi="Times New Roman" w:eastAsia="宋体"/>
          <w:bCs/>
          <w:sz w:val="24"/>
          <w:szCs w:val="24"/>
          <w:lang w:val="en-US" w:eastAsia="zh-CN"/>
        </w:rPr>
        <w:t xml:space="preserve">4.3.1 </w:t>
      </w:r>
      <w:r>
        <w:rPr>
          <w:rFonts w:hint="eastAsia" w:ascii="Times New Roman" w:hAnsi="Times New Roman" w:eastAsia="宋体"/>
          <w:bCs/>
          <w:sz w:val="24"/>
          <w:szCs w:val="24"/>
        </w:rPr>
        <w:t>项目环保措施一览表</w:t>
      </w:r>
      <w:r>
        <w:rPr>
          <w:rFonts w:ascii="Times New Roman" w:hAnsi="Times New Roman" w:eastAsia="宋体"/>
          <w:sz w:val="24"/>
          <w:szCs w:val="24"/>
        </w:rPr>
        <w:tab/>
      </w:r>
      <w:r>
        <w:rPr>
          <w:rFonts w:ascii="Times New Roman" w:hAnsi="Times New Roman" w:eastAsia="宋体"/>
          <w:sz w:val="24"/>
          <w:szCs w:val="24"/>
        </w:rPr>
        <w:fldChar w:fldCharType="begin"/>
      </w:r>
      <w:r>
        <w:rPr>
          <w:rFonts w:ascii="Times New Roman" w:hAnsi="Times New Roman" w:eastAsia="宋体"/>
          <w:sz w:val="24"/>
          <w:szCs w:val="24"/>
        </w:rPr>
        <w:instrText xml:space="preserve"> PAGEREF _Toc19817 \h </w:instrText>
      </w:r>
      <w:r>
        <w:rPr>
          <w:rFonts w:ascii="Times New Roman" w:hAnsi="Times New Roman" w:eastAsia="宋体"/>
          <w:sz w:val="24"/>
          <w:szCs w:val="24"/>
        </w:rPr>
        <w:fldChar w:fldCharType="separate"/>
      </w:r>
      <w:r>
        <w:rPr>
          <w:rFonts w:ascii="Times New Roman" w:hAnsi="Times New Roman" w:eastAsia="宋体"/>
          <w:sz w:val="24"/>
          <w:szCs w:val="24"/>
        </w:rPr>
        <w:t>21</w:t>
      </w:r>
      <w:r>
        <w:rPr>
          <w:rFonts w:ascii="Times New Roman" w:hAnsi="Times New Roman" w:eastAsia="宋体"/>
          <w:sz w:val="24"/>
          <w:szCs w:val="24"/>
        </w:rPr>
        <w:fldChar w:fldCharType="end"/>
      </w:r>
      <w:r>
        <w:rPr>
          <w:rFonts w:ascii="Times New Roman" w:hAnsi="Times New Roman" w:eastAsia="宋体"/>
          <w:sz w:val="24"/>
          <w:szCs w:val="24"/>
        </w:rPr>
        <w:fldChar w:fldCharType="end"/>
      </w:r>
    </w:p>
    <w:p>
      <w:pPr>
        <w:pStyle w:val="17"/>
        <w:keepNext w:val="0"/>
        <w:keepLines w:val="0"/>
        <w:pageBreakBefore w:val="0"/>
        <w:tabs>
          <w:tab w:val="right" w:leader="dot" w:pos="8306"/>
          <w:tab w:val="clear" w:pos="8296"/>
        </w:tabs>
        <w:kinsoku/>
        <w:wordWrap/>
        <w:overflowPunct/>
        <w:topLinePunct w:val="0"/>
        <w:autoSpaceDE/>
        <w:autoSpaceDN/>
        <w:bidi w:val="0"/>
        <w:spacing w:after="0" w:line="360" w:lineRule="auto"/>
        <w:ind w:left="0" w:leftChars="0"/>
        <w:jc w:val="left"/>
        <w:textAlignment w:val="auto"/>
        <w:rPr>
          <w:rFonts w:ascii="Times New Roman" w:hAnsi="Times New Roman" w:eastAsia="宋体"/>
          <w:sz w:val="24"/>
          <w:szCs w:val="24"/>
        </w:rPr>
      </w:pPr>
      <w:r>
        <w:rPr>
          <w:rFonts w:ascii="Times New Roman" w:hAnsi="Times New Roman" w:eastAsia="宋体"/>
          <w:sz w:val="24"/>
          <w:szCs w:val="24"/>
        </w:rPr>
        <w:fldChar w:fldCharType="begin"/>
      </w:r>
      <w:r>
        <w:rPr>
          <w:rFonts w:ascii="Times New Roman" w:hAnsi="Times New Roman" w:eastAsia="宋体"/>
          <w:sz w:val="24"/>
          <w:szCs w:val="24"/>
        </w:rPr>
        <w:instrText xml:space="preserve"> HYPERLINK \l _Toc32617 </w:instrText>
      </w:r>
      <w:r>
        <w:rPr>
          <w:rFonts w:ascii="Times New Roman" w:hAnsi="Times New Roman" w:eastAsia="宋体"/>
          <w:sz w:val="24"/>
          <w:szCs w:val="24"/>
        </w:rPr>
        <w:fldChar w:fldCharType="separate"/>
      </w:r>
      <w:r>
        <w:rPr>
          <w:rFonts w:hint="default" w:ascii="Times New Roman" w:hAnsi="Times New Roman" w:eastAsia="宋体" w:cstheme="minorBidi"/>
          <w:bCs/>
          <w:sz w:val="24"/>
          <w:szCs w:val="24"/>
        </w:rPr>
        <w:t xml:space="preserve">5 </w:t>
      </w:r>
      <w:r>
        <w:rPr>
          <w:rFonts w:hint="eastAsia" w:ascii="Times New Roman" w:hAnsi="Times New Roman" w:eastAsia="宋体"/>
          <w:bCs/>
          <w:sz w:val="24"/>
          <w:szCs w:val="24"/>
        </w:rPr>
        <w:t>环境影响报告书（表）主要结论与建议及其审批部门审批决定</w:t>
      </w:r>
      <w:r>
        <w:rPr>
          <w:rFonts w:ascii="Times New Roman" w:hAnsi="Times New Roman" w:eastAsia="宋体"/>
          <w:sz w:val="24"/>
          <w:szCs w:val="24"/>
        </w:rPr>
        <w:tab/>
      </w:r>
      <w:r>
        <w:rPr>
          <w:rFonts w:ascii="Times New Roman" w:hAnsi="Times New Roman" w:eastAsia="宋体"/>
          <w:sz w:val="24"/>
          <w:szCs w:val="24"/>
        </w:rPr>
        <w:fldChar w:fldCharType="begin"/>
      </w:r>
      <w:r>
        <w:rPr>
          <w:rFonts w:ascii="Times New Roman" w:hAnsi="Times New Roman" w:eastAsia="宋体"/>
          <w:sz w:val="24"/>
          <w:szCs w:val="24"/>
        </w:rPr>
        <w:instrText xml:space="preserve"> PAGEREF _Toc32617 \h </w:instrText>
      </w:r>
      <w:r>
        <w:rPr>
          <w:rFonts w:ascii="Times New Roman" w:hAnsi="Times New Roman" w:eastAsia="宋体"/>
          <w:sz w:val="24"/>
          <w:szCs w:val="24"/>
        </w:rPr>
        <w:fldChar w:fldCharType="separate"/>
      </w:r>
      <w:r>
        <w:rPr>
          <w:rFonts w:ascii="Times New Roman" w:hAnsi="Times New Roman" w:eastAsia="宋体"/>
          <w:sz w:val="24"/>
          <w:szCs w:val="24"/>
        </w:rPr>
        <w:t>22</w:t>
      </w:r>
      <w:r>
        <w:rPr>
          <w:rFonts w:ascii="Times New Roman" w:hAnsi="Times New Roman" w:eastAsia="宋体"/>
          <w:sz w:val="24"/>
          <w:szCs w:val="24"/>
        </w:rPr>
        <w:fldChar w:fldCharType="end"/>
      </w:r>
      <w:r>
        <w:rPr>
          <w:rFonts w:ascii="Times New Roman" w:hAnsi="Times New Roman" w:eastAsia="宋体"/>
          <w:sz w:val="24"/>
          <w:szCs w:val="24"/>
        </w:rPr>
        <w:fldChar w:fldCharType="end"/>
      </w:r>
    </w:p>
    <w:p>
      <w:pPr>
        <w:pStyle w:val="21"/>
        <w:keepNext w:val="0"/>
        <w:keepLines w:val="0"/>
        <w:pageBreakBefore w:val="0"/>
        <w:tabs>
          <w:tab w:val="right" w:leader="dot" w:pos="8306"/>
        </w:tabs>
        <w:kinsoku/>
        <w:wordWrap/>
        <w:overflowPunct/>
        <w:topLinePunct w:val="0"/>
        <w:autoSpaceDE/>
        <w:autoSpaceDN/>
        <w:bidi w:val="0"/>
        <w:spacing w:after="0" w:line="360" w:lineRule="auto"/>
        <w:ind w:left="0" w:leftChars="0" w:firstLine="240" w:firstLineChars="100"/>
        <w:jc w:val="left"/>
        <w:textAlignment w:val="auto"/>
        <w:rPr>
          <w:rFonts w:ascii="Times New Roman" w:hAnsi="Times New Roman" w:eastAsia="宋体"/>
          <w:sz w:val="24"/>
          <w:szCs w:val="24"/>
        </w:rPr>
      </w:pPr>
      <w:r>
        <w:rPr>
          <w:rFonts w:ascii="Times New Roman" w:hAnsi="Times New Roman" w:eastAsia="宋体"/>
          <w:sz w:val="24"/>
          <w:szCs w:val="24"/>
        </w:rPr>
        <w:fldChar w:fldCharType="begin"/>
      </w:r>
      <w:r>
        <w:rPr>
          <w:rFonts w:ascii="Times New Roman" w:hAnsi="Times New Roman" w:eastAsia="宋体"/>
          <w:sz w:val="24"/>
          <w:szCs w:val="24"/>
        </w:rPr>
        <w:instrText xml:space="preserve"> HYPERLINK \l _Toc11738 </w:instrText>
      </w:r>
      <w:r>
        <w:rPr>
          <w:rFonts w:ascii="Times New Roman" w:hAnsi="Times New Roman" w:eastAsia="宋体"/>
          <w:sz w:val="24"/>
          <w:szCs w:val="24"/>
        </w:rPr>
        <w:fldChar w:fldCharType="separate"/>
      </w:r>
      <w:r>
        <w:rPr>
          <w:rFonts w:hint="eastAsia" w:ascii="Times New Roman" w:hAnsi="Times New Roman" w:eastAsia="宋体"/>
          <w:sz w:val="24"/>
          <w:szCs w:val="24"/>
        </w:rPr>
        <w:t>5.1</w:t>
      </w:r>
      <w:r>
        <w:rPr>
          <w:rFonts w:ascii="Times New Roman" w:hAnsi="Times New Roman" w:eastAsia="宋体"/>
          <w:sz w:val="24"/>
          <w:szCs w:val="24"/>
        </w:rPr>
        <w:t xml:space="preserve"> </w:t>
      </w:r>
      <w:r>
        <w:rPr>
          <w:rFonts w:hint="eastAsia" w:ascii="Times New Roman" w:hAnsi="Times New Roman" w:eastAsia="宋体"/>
          <w:sz w:val="24"/>
          <w:szCs w:val="24"/>
        </w:rPr>
        <w:t>环境影响报告书（表）主要结论</w:t>
      </w:r>
      <w:r>
        <w:rPr>
          <w:rFonts w:ascii="Times New Roman" w:hAnsi="Times New Roman" w:eastAsia="宋体"/>
          <w:sz w:val="24"/>
          <w:szCs w:val="24"/>
        </w:rPr>
        <w:tab/>
      </w:r>
      <w:r>
        <w:rPr>
          <w:rFonts w:ascii="Times New Roman" w:hAnsi="Times New Roman" w:eastAsia="宋体"/>
          <w:sz w:val="24"/>
          <w:szCs w:val="24"/>
        </w:rPr>
        <w:fldChar w:fldCharType="begin"/>
      </w:r>
      <w:r>
        <w:rPr>
          <w:rFonts w:ascii="Times New Roman" w:hAnsi="Times New Roman" w:eastAsia="宋体"/>
          <w:sz w:val="24"/>
          <w:szCs w:val="24"/>
        </w:rPr>
        <w:instrText xml:space="preserve"> PAGEREF _Toc11738 \h </w:instrText>
      </w:r>
      <w:r>
        <w:rPr>
          <w:rFonts w:ascii="Times New Roman" w:hAnsi="Times New Roman" w:eastAsia="宋体"/>
          <w:sz w:val="24"/>
          <w:szCs w:val="24"/>
        </w:rPr>
        <w:fldChar w:fldCharType="separate"/>
      </w:r>
      <w:r>
        <w:rPr>
          <w:rFonts w:ascii="Times New Roman" w:hAnsi="Times New Roman" w:eastAsia="宋体"/>
          <w:sz w:val="24"/>
          <w:szCs w:val="24"/>
        </w:rPr>
        <w:t>22</w:t>
      </w:r>
      <w:r>
        <w:rPr>
          <w:rFonts w:ascii="Times New Roman" w:hAnsi="Times New Roman" w:eastAsia="宋体"/>
          <w:sz w:val="24"/>
          <w:szCs w:val="24"/>
        </w:rPr>
        <w:fldChar w:fldCharType="end"/>
      </w:r>
      <w:r>
        <w:rPr>
          <w:rFonts w:ascii="Times New Roman" w:hAnsi="Times New Roman" w:eastAsia="宋体"/>
          <w:sz w:val="24"/>
          <w:szCs w:val="24"/>
        </w:rPr>
        <w:fldChar w:fldCharType="end"/>
      </w:r>
    </w:p>
    <w:p>
      <w:pPr>
        <w:pStyle w:val="12"/>
        <w:keepNext w:val="0"/>
        <w:keepLines w:val="0"/>
        <w:pageBreakBefore w:val="0"/>
        <w:tabs>
          <w:tab w:val="right" w:leader="dot" w:pos="8306"/>
        </w:tabs>
        <w:kinsoku/>
        <w:wordWrap/>
        <w:overflowPunct/>
        <w:topLinePunct w:val="0"/>
        <w:autoSpaceDE/>
        <w:autoSpaceDN/>
        <w:bidi w:val="0"/>
        <w:spacing w:after="0" w:line="360" w:lineRule="auto"/>
        <w:ind w:left="0" w:leftChars="0" w:firstLine="240" w:firstLineChars="100"/>
        <w:jc w:val="left"/>
        <w:textAlignment w:val="auto"/>
        <w:rPr>
          <w:rFonts w:ascii="Times New Roman" w:hAnsi="Times New Roman" w:eastAsia="宋体"/>
          <w:sz w:val="24"/>
          <w:szCs w:val="24"/>
        </w:rPr>
      </w:pPr>
      <w:r>
        <w:rPr>
          <w:rFonts w:ascii="Times New Roman" w:hAnsi="Times New Roman" w:eastAsia="宋体"/>
          <w:sz w:val="24"/>
          <w:szCs w:val="24"/>
        </w:rPr>
        <w:fldChar w:fldCharType="begin"/>
      </w:r>
      <w:r>
        <w:rPr>
          <w:rFonts w:ascii="Times New Roman" w:hAnsi="Times New Roman" w:eastAsia="宋体"/>
          <w:sz w:val="24"/>
          <w:szCs w:val="24"/>
        </w:rPr>
        <w:instrText xml:space="preserve"> HYPERLINK \l _Toc12133 </w:instrText>
      </w:r>
      <w:r>
        <w:rPr>
          <w:rFonts w:ascii="Times New Roman" w:hAnsi="Times New Roman" w:eastAsia="宋体"/>
          <w:sz w:val="24"/>
          <w:szCs w:val="24"/>
        </w:rPr>
        <w:fldChar w:fldCharType="separate"/>
      </w:r>
      <w:r>
        <w:rPr>
          <w:rFonts w:ascii="Times New Roman" w:hAnsi="Times New Roman" w:eastAsia="宋体"/>
          <w:bCs/>
          <w:sz w:val="24"/>
          <w:szCs w:val="24"/>
        </w:rPr>
        <w:t>5.1.</w:t>
      </w:r>
      <w:r>
        <w:rPr>
          <w:rFonts w:hint="eastAsia" w:ascii="Times New Roman" w:hAnsi="Times New Roman" w:eastAsia="宋体"/>
          <w:bCs/>
          <w:sz w:val="24"/>
          <w:szCs w:val="24"/>
        </w:rPr>
        <w:t>1 项目概况</w:t>
      </w:r>
      <w:r>
        <w:rPr>
          <w:rFonts w:ascii="Times New Roman" w:hAnsi="Times New Roman" w:eastAsia="宋体"/>
          <w:sz w:val="24"/>
          <w:szCs w:val="24"/>
        </w:rPr>
        <w:tab/>
      </w:r>
      <w:r>
        <w:rPr>
          <w:rFonts w:ascii="Times New Roman" w:hAnsi="Times New Roman" w:eastAsia="宋体"/>
          <w:sz w:val="24"/>
          <w:szCs w:val="24"/>
        </w:rPr>
        <w:fldChar w:fldCharType="begin"/>
      </w:r>
      <w:r>
        <w:rPr>
          <w:rFonts w:ascii="Times New Roman" w:hAnsi="Times New Roman" w:eastAsia="宋体"/>
          <w:sz w:val="24"/>
          <w:szCs w:val="24"/>
        </w:rPr>
        <w:instrText xml:space="preserve"> PAGEREF _Toc12133 \h </w:instrText>
      </w:r>
      <w:r>
        <w:rPr>
          <w:rFonts w:ascii="Times New Roman" w:hAnsi="Times New Roman" w:eastAsia="宋体"/>
          <w:sz w:val="24"/>
          <w:szCs w:val="24"/>
        </w:rPr>
        <w:fldChar w:fldCharType="separate"/>
      </w:r>
      <w:r>
        <w:rPr>
          <w:rFonts w:ascii="Times New Roman" w:hAnsi="Times New Roman" w:eastAsia="宋体"/>
          <w:sz w:val="24"/>
          <w:szCs w:val="24"/>
        </w:rPr>
        <w:t>22</w:t>
      </w:r>
      <w:r>
        <w:rPr>
          <w:rFonts w:ascii="Times New Roman" w:hAnsi="Times New Roman" w:eastAsia="宋体"/>
          <w:sz w:val="24"/>
          <w:szCs w:val="24"/>
        </w:rPr>
        <w:fldChar w:fldCharType="end"/>
      </w:r>
      <w:r>
        <w:rPr>
          <w:rFonts w:ascii="Times New Roman" w:hAnsi="Times New Roman" w:eastAsia="宋体"/>
          <w:sz w:val="24"/>
          <w:szCs w:val="24"/>
        </w:rPr>
        <w:fldChar w:fldCharType="end"/>
      </w:r>
    </w:p>
    <w:p>
      <w:pPr>
        <w:pStyle w:val="21"/>
        <w:keepNext w:val="0"/>
        <w:keepLines w:val="0"/>
        <w:pageBreakBefore w:val="0"/>
        <w:tabs>
          <w:tab w:val="right" w:leader="dot" w:pos="8306"/>
        </w:tabs>
        <w:kinsoku/>
        <w:wordWrap/>
        <w:overflowPunct/>
        <w:topLinePunct w:val="0"/>
        <w:autoSpaceDE/>
        <w:autoSpaceDN/>
        <w:bidi w:val="0"/>
        <w:spacing w:after="0" w:line="360" w:lineRule="auto"/>
        <w:ind w:left="0" w:leftChars="0" w:firstLine="240" w:firstLineChars="100"/>
        <w:jc w:val="left"/>
        <w:textAlignment w:val="auto"/>
        <w:rPr>
          <w:rFonts w:ascii="Times New Roman" w:hAnsi="Times New Roman" w:eastAsia="宋体"/>
          <w:sz w:val="24"/>
          <w:szCs w:val="24"/>
        </w:rPr>
      </w:pPr>
      <w:r>
        <w:rPr>
          <w:rFonts w:ascii="Times New Roman" w:hAnsi="Times New Roman" w:eastAsia="宋体"/>
          <w:sz w:val="24"/>
          <w:szCs w:val="24"/>
        </w:rPr>
        <w:fldChar w:fldCharType="begin"/>
      </w:r>
      <w:r>
        <w:rPr>
          <w:rFonts w:ascii="Times New Roman" w:hAnsi="Times New Roman" w:eastAsia="宋体"/>
          <w:sz w:val="24"/>
          <w:szCs w:val="24"/>
        </w:rPr>
        <w:instrText xml:space="preserve"> HYPERLINK \l _Toc13724 </w:instrText>
      </w:r>
      <w:r>
        <w:rPr>
          <w:rFonts w:ascii="Times New Roman" w:hAnsi="Times New Roman" w:eastAsia="宋体"/>
          <w:sz w:val="24"/>
          <w:szCs w:val="24"/>
        </w:rPr>
        <w:fldChar w:fldCharType="separate"/>
      </w:r>
      <w:r>
        <w:rPr>
          <w:rFonts w:hint="eastAsia" w:ascii="Times New Roman" w:hAnsi="Times New Roman" w:eastAsia="宋体"/>
          <w:bCs w:val="0"/>
          <w:sz w:val="24"/>
          <w:szCs w:val="24"/>
        </w:rPr>
        <w:t>5.2 环评批复意见</w:t>
      </w:r>
      <w:r>
        <w:rPr>
          <w:rFonts w:ascii="Times New Roman" w:hAnsi="Times New Roman" w:eastAsia="宋体"/>
          <w:sz w:val="24"/>
          <w:szCs w:val="24"/>
        </w:rPr>
        <w:tab/>
      </w:r>
      <w:r>
        <w:rPr>
          <w:rFonts w:ascii="Times New Roman" w:hAnsi="Times New Roman" w:eastAsia="宋体"/>
          <w:sz w:val="24"/>
          <w:szCs w:val="24"/>
        </w:rPr>
        <w:fldChar w:fldCharType="begin"/>
      </w:r>
      <w:r>
        <w:rPr>
          <w:rFonts w:ascii="Times New Roman" w:hAnsi="Times New Roman" w:eastAsia="宋体"/>
          <w:sz w:val="24"/>
          <w:szCs w:val="24"/>
        </w:rPr>
        <w:instrText xml:space="preserve"> PAGEREF _Toc13724 \h </w:instrText>
      </w:r>
      <w:r>
        <w:rPr>
          <w:rFonts w:ascii="Times New Roman" w:hAnsi="Times New Roman" w:eastAsia="宋体"/>
          <w:sz w:val="24"/>
          <w:szCs w:val="24"/>
        </w:rPr>
        <w:fldChar w:fldCharType="separate"/>
      </w:r>
      <w:r>
        <w:rPr>
          <w:rFonts w:ascii="Times New Roman" w:hAnsi="Times New Roman" w:eastAsia="宋体"/>
          <w:sz w:val="24"/>
          <w:szCs w:val="24"/>
        </w:rPr>
        <w:t>26</w:t>
      </w:r>
      <w:r>
        <w:rPr>
          <w:rFonts w:ascii="Times New Roman" w:hAnsi="Times New Roman" w:eastAsia="宋体"/>
          <w:sz w:val="24"/>
          <w:szCs w:val="24"/>
        </w:rPr>
        <w:fldChar w:fldCharType="end"/>
      </w:r>
      <w:r>
        <w:rPr>
          <w:rFonts w:ascii="Times New Roman" w:hAnsi="Times New Roman" w:eastAsia="宋体"/>
          <w:sz w:val="24"/>
          <w:szCs w:val="24"/>
        </w:rPr>
        <w:fldChar w:fldCharType="end"/>
      </w:r>
    </w:p>
    <w:p>
      <w:pPr>
        <w:pStyle w:val="21"/>
        <w:keepNext w:val="0"/>
        <w:keepLines w:val="0"/>
        <w:pageBreakBefore w:val="0"/>
        <w:tabs>
          <w:tab w:val="right" w:leader="dot" w:pos="8306"/>
        </w:tabs>
        <w:kinsoku/>
        <w:wordWrap/>
        <w:overflowPunct/>
        <w:topLinePunct w:val="0"/>
        <w:autoSpaceDE/>
        <w:autoSpaceDN/>
        <w:bidi w:val="0"/>
        <w:spacing w:after="0" w:line="360" w:lineRule="auto"/>
        <w:ind w:left="0" w:leftChars="0" w:firstLine="240" w:firstLineChars="100"/>
        <w:jc w:val="left"/>
        <w:textAlignment w:val="auto"/>
        <w:rPr>
          <w:rFonts w:ascii="Times New Roman" w:hAnsi="Times New Roman" w:eastAsia="宋体"/>
          <w:sz w:val="24"/>
          <w:szCs w:val="24"/>
        </w:rPr>
      </w:pPr>
      <w:r>
        <w:rPr>
          <w:rFonts w:ascii="Times New Roman" w:hAnsi="Times New Roman" w:eastAsia="宋体"/>
          <w:sz w:val="24"/>
          <w:szCs w:val="24"/>
        </w:rPr>
        <w:fldChar w:fldCharType="begin"/>
      </w:r>
      <w:r>
        <w:rPr>
          <w:rFonts w:ascii="Times New Roman" w:hAnsi="Times New Roman" w:eastAsia="宋体"/>
          <w:sz w:val="24"/>
          <w:szCs w:val="24"/>
        </w:rPr>
        <w:instrText xml:space="preserve"> HYPERLINK \l _Toc11809 </w:instrText>
      </w:r>
      <w:r>
        <w:rPr>
          <w:rFonts w:ascii="Times New Roman" w:hAnsi="Times New Roman" w:eastAsia="宋体"/>
          <w:sz w:val="24"/>
          <w:szCs w:val="24"/>
        </w:rPr>
        <w:fldChar w:fldCharType="separate"/>
      </w:r>
      <w:r>
        <w:rPr>
          <w:rFonts w:hint="eastAsia" w:ascii="Times New Roman" w:hAnsi="Times New Roman" w:eastAsia="宋体"/>
          <w:bCs w:val="0"/>
          <w:sz w:val="24"/>
          <w:szCs w:val="24"/>
        </w:rPr>
        <w:t>5.3 审批意见落实情况</w:t>
      </w:r>
      <w:r>
        <w:rPr>
          <w:rFonts w:ascii="Times New Roman" w:hAnsi="Times New Roman" w:eastAsia="宋体"/>
          <w:sz w:val="24"/>
          <w:szCs w:val="24"/>
        </w:rPr>
        <w:tab/>
      </w:r>
      <w:r>
        <w:rPr>
          <w:rFonts w:ascii="Times New Roman" w:hAnsi="Times New Roman" w:eastAsia="宋体"/>
          <w:sz w:val="24"/>
          <w:szCs w:val="24"/>
        </w:rPr>
        <w:fldChar w:fldCharType="begin"/>
      </w:r>
      <w:r>
        <w:rPr>
          <w:rFonts w:ascii="Times New Roman" w:hAnsi="Times New Roman" w:eastAsia="宋体"/>
          <w:sz w:val="24"/>
          <w:szCs w:val="24"/>
        </w:rPr>
        <w:instrText xml:space="preserve"> PAGEREF _Toc11809 \h </w:instrText>
      </w:r>
      <w:r>
        <w:rPr>
          <w:rFonts w:ascii="Times New Roman" w:hAnsi="Times New Roman" w:eastAsia="宋体"/>
          <w:sz w:val="24"/>
          <w:szCs w:val="24"/>
        </w:rPr>
        <w:fldChar w:fldCharType="separate"/>
      </w:r>
      <w:r>
        <w:rPr>
          <w:rFonts w:ascii="Times New Roman" w:hAnsi="Times New Roman" w:eastAsia="宋体"/>
          <w:sz w:val="24"/>
          <w:szCs w:val="24"/>
        </w:rPr>
        <w:t>27</w:t>
      </w:r>
      <w:r>
        <w:rPr>
          <w:rFonts w:ascii="Times New Roman" w:hAnsi="Times New Roman" w:eastAsia="宋体"/>
          <w:sz w:val="24"/>
          <w:szCs w:val="24"/>
        </w:rPr>
        <w:fldChar w:fldCharType="end"/>
      </w:r>
      <w:r>
        <w:rPr>
          <w:rFonts w:ascii="Times New Roman" w:hAnsi="Times New Roman" w:eastAsia="宋体"/>
          <w:sz w:val="24"/>
          <w:szCs w:val="24"/>
        </w:rPr>
        <w:fldChar w:fldCharType="end"/>
      </w:r>
    </w:p>
    <w:p>
      <w:pPr>
        <w:pStyle w:val="17"/>
        <w:keepNext w:val="0"/>
        <w:keepLines w:val="0"/>
        <w:pageBreakBefore w:val="0"/>
        <w:tabs>
          <w:tab w:val="right" w:leader="dot" w:pos="8306"/>
          <w:tab w:val="clear" w:pos="8296"/>
        </w:tabs>
        <w:kinsoku/>
        <w:wordWrap/>
        <w:overflowPunct/>
        <w:topLinePunct w:val="0"/>
        <w:autoSpaceDE/>
        <w:autoSpaceDN/>
        <w:bidi w:val="0"/>
        <w:spacing w:after="0" w:line="360" w:lineRule="auto"/>
        <w:ind w:left="0" w:leftChars="0"/>
        <w:jc w:val="left"/>
        <w:textAlignment w:val="auto"/>
        <w:rPr>
          <w:rFonts w:ascii="Times New Roman" w:hAnsi="Times New Roman" w:eastAsia="宋体"/>
          <w:sz w:val="24"/>
          <w:szCs w:val="24"/>
        </w:rPr>
      </w:pPr>
      <w:r>
        <w:rPr>
          <w:rFonts w:ascii="Times New Roman" w:hAnsi="Times New Roman" w:eastAsia="宋体"/>
          <w:sz w:val="24"/>
          <w:szCs w:val="24"/>
        </w:rPr>
        <w:fldChar w:fldCharType="begin"/>
      </w:r>
      <w:r>
        <w:rPr>
          <w:rFonts w:ascii="Times New Roman" w:hAnsi="Times New Roman" w:eastAsia="宋体"/>
          <w:sz w:val="24"/>
          <w:szCs w:val="24"/>
        </w:rPr>
        <w:instrText xml:space="preserve"> HYPERLINK \l _Toc24581 </w:instrText>
      </w:r>
      <w:r>
        <w:rPr>
          <w:rFonts w:ascii="Times New Roman" w:hAnsi="Times New Roman" w:eastAsia="宋体"/>
          <w:sz w:val="24"/>
          <w:szCs w:val="24"/>
        </w:rPr>
        <w:fldChar w:fldCharType="separate"/>
      </w:r>
      <w:r>
        <w:rPr>
          <w:rFonts w:hint="default" w:ascii="Times New Roman" w:hAnsi="Times New Roman" w:eastAsia="宋体" w:cstheme="minorBidi"/>
          <w:bCs/>
          <w:sz w:val="24"/>
          <w:szCs w:val="24"/>
        </w:rPr>
        <w:t xml:space="preserve">6 </w:t>
      </w:r>
      <w:r>
        <w:rPr>
          <w:rFonts w:hint="eastAsia" w:ascii="Times New Roman" w:hAnsi="Times New Roman" w:eastAsia="宋体"/>
          <w:bCs/>
          <w:sz w:val="24"/>
          <w:szCs w:val="24"/>
        </w:rPr>
        <w:t>验收执行标准与质量保证</w:t>
      </w:r>
      <w:r>
        <w:rPr>
          <w:rFonts w:ascii="Times New Roman" w:hAnsi="Times New Roman" w:eastAsia="宋体"/>
          <w:sz w:val="24"/>
          <w:szCs w:val="24"/>
        </w:rPr>
        <w:tab/>
      </w:r>
      <w:r>
        <w:rPr>
          <w:rFonts w:ascii="Times New Roman" w:hAnsi="Times New Roman" w:eastAsia="宋体"/>
          <w:sz w:val="24"/>
          <w:szCs w:val="24"/>
        </w:rPr>
        <w:fldChar w:fldCharType="begin"/>
      </w:r>
      <w:r>
        <w:rPr>
          <w:rFonts w:ascii="Times New Roman" w:hAnsi="Times New Roman" w:eastAsia="宋体"/>
          <w:sz w:val="24"/>
          <w:szCs w:val="24"/>
        </w:rPr>
        <w:instrText xml:space="preserve"> PAGEREF _Toc24581 \h </w:instrText>
      </w:r>
      <w:r>
        <w:rPr>
          <w:rFonts w:ascii="Times New Roman" w:hAnsi="Times New Roman" w:eastAsia="宋体"/>
          <w:sz w:val="24"/>
          <w:szCs w:val="24"/>
        </w:rPr>
        <w:fldChar w:fldCharType="separate"/>
      </w:r>
      <w:r>
        <w:rPr>
          <w:rFonts w:ascii="Times New Roman" w:hAnsi="Times New Roman" w:eastAsia="宋体"/>
          <w:sz w:val="24"/>
          <w:szCs w:val="24"/>
        </w:rPr>
        <w:t>29</w:t>
      </w:r>
      <w:r>
        <w:rPr>
          <w:rFonts w:ascii="Times New Roman" w:hAnsi="Times New Roman" w:eastAsia="宋体"/>
          <w:sz w:val="24"/>
          <w:szCs w:val="24"/>
        </w:rPr>
        <w:fldChar w:fldCharType="end"/>
      </w:r>
      <w:r>
        <w:rPr>
          <w:rFonts w:ascii="Times New Roman" w:hAnsi="Times New Roman" w:eastAsia="宋体"/>
          <w:sz w:val="24"/>
          <w:szCs w:val="24"/>
        </w:rPr>
        <w:fldChar w:fldCharType="end"/>
      </w:r>
    </w:p>
    <w:p>
      <w:pPr>
        <w:pStyle w:val="21"/>
        <w:keepNext w:val="0"/>
        <w:keepLines w:val="0"/>
        <w:pageBreakBefore w:val="0"/>
        <w:tabs>
          <w:tab w:val="right" w:leader="dot" w:pos="8306"/>
        </w:tabs>
        <w:kinsoku/>
        <w:wordWrap/>
        <w:overflowPunct/>
        <w:topLinePunct w:val="0"/>
        <w:autoSpaceDE/>
        <w:autoSpaceDN/>
        <w:bidi w:val="0"/>
        <w:spacing w:after="0" w:line="360" w:lineRule="auto"/>
        <w:ind w:left="0" w:leftChars="0" w:firstLine="240" w:firstLineChars="100"/>
        <w:jc w:val="left"/>
        <w:textAlignment w:val="auto"/>
        <w:rPr>
          <w:rFonts w:ascii="Times New Roman" w:hAnsi="Times New Roman" w:eastAsia="宋体"/>
          <w:sz w:val="24"/>
          <w:szCs w:val="24"/>
        </w:rPr>
      </w:pPr>
      <w:r>
        <w:rPr>
          <w:rFonts w:ascii="Times New Roman" w:hAnsi="Times New Roman" w:eastAsia="宋体"/>
          <w:sz w:val="24"/>
          <w:szCs w:val="24"/>
        </w:rPr>
        <w:fldChar w:fldCharType="begin"/>
      </w:r>
      <w:r>
        <w:rPr>
          <w:rFonts w:ascii="Times New Roman" w:hAnsi="Times New Roman" w:eastAsia="宋体"/>
          <w:sz w:val="24"/>
          <w:szCs w:val="24"/>
        </w:rPr>
        <w:instrText xml:space="preserve"> HYPERLINK \l _Toc311 </w:instrText>
      </w:r>
      <w:r>
        <w:rPr>
          <w:rFonts w:ascii="Times New Roman" w:hAnsi="Times New Roman" w:eastAsia="宋体"/>
          <w:sz w:val="24"/>
          <w:szCs w:val="24"/>
        </w:rPr>
        <w:fldChar w:fldCharType="separate"/>
      </w:r>
      <w:r>
        <w:rPr>
          <w:rFonts w:hint="eastAsia" w:ascii="Times New Roman" w:hAnsi="Times New Roman" w:eastAsia="宋体"/>
          <w:bCs w:val="0"/>
          <w:sz w:val="24"/>
          <w:szCs w:val="24"/>
          <w:lang w:val="en-US" w:eastAsia="zh-CN"/>
        </w:rPr>
        <w:t xml:space="preserve">6.1 </w:t>
      </w:r>
      <w:r>
        <w:rPr>
          <w:rFonts w:hint="eastAsia" w:ascii="Times New Roman" w:hAnsi="Times New Roman" w:eastAsia="宋体"/>
          <w:bCs w:val="0"/>
          <w:sz w:val="24"/>
          <w:szCs w:val="24"/>
          <w:lang w:eastAsia="zh-CN"/>
        </w:rPr>
        <w:t>验收执行</w:t>
      </w:r>
      <w:r>
        <w:rPr>
          <w:rFonts w:hint="eastAsia" w:ascii="Times New Roman" w:hAnsi="Times New Roman" w:eastAsia="宋体"/>
          <w:bCs w:val="0"/>
          <w:sz w:val="24"/>
          <w:szCs w:val="24"/>
        </w:rPr>
        <w:t>标准</w:t>
      </w:r>
      <w:r>
        <w:rPr>
          <w:rFonts w:ascii="Times New Roman" w:hAnsi="Times New Roman" w:eastAsia="宋体"/>
          <w:sz w:val="24"/>
          <w:szCs w:val="24"/>
        </w:rPr>
        <w:tab/>
      </w:r>
      <w:r>
        <w:rPr>
          <w:rFonts w:ascii="Times New Roman" w:hAnsi="Times New Roman" w:eastAsia="宋体"/>
          <w:sz w:val="24"/>
          <w:szCs w:val="24"/>
        </w:rPr>
        <w:fldChar w:fldCharType="begin"/>
      </w:r>
      <w:r>
        <w:rPr>
          <w:rFonts w:ascii="Times New Roman" w:hAnsi="Times New Roman" w:eastAsia="宋体"/>
          <w:sz w:val="24"/>
          <w:szCs w:val="24"/>
        </w:rPr>
        <w:instrText xml:space="preserve"> PAGEREF _Toc311 \h </w:instrText>
      </w:r>
      <w:r>
        <w:rPr>
          <w:rFonts w:ascii="Times New Roman" w:hAnsi="Times New Roman" w:eastAsia="宋体"/>
          <w:sz w:val="24"/>
          <w:szCs w:val="24"/>
        </w:rPr>
        <w:fldChar w:fldCharType="separate"/>
      </w:r>
      <w:r>
        <w:rPr>
          <w:rFonts w:ascii="Times New Roman" w:hAnsi="Times New Roman" w:eastAsia="宋体"/>
          <w:sz w:val="24"/>
          <w:szCs w:val="24"/>
        </w:rPr>
        <w:t>29</w:t>
      </w:r>
      <w:r>
        <w:rPr>
          <w:rFonts w:ascii="Times New Roman" w:hAnsi="Times New Roman" w:eastAsia="宋体"/>
          <w:sz w:val="24"/>
          <w:szCs w:val="24"/>
        </w:rPr>
        <w:fldChar w:fldCharType="end"/>
      </w:r>
      <w:r>
        <w:rPr>
          <w:rFonts w:ascii="Times New Roman" w:hAnsi="Times New Roman" w:eastAsia="宋体"/>
          <w:sz w:val="24"/>
          <w:szCs w:val="24"/>
        </w:rPr>
        <w:fldChar w:fldCharType="end"/>
      </w:r>
    </w:p>
    <w:p>
      <w:pPr>
        <w:pStyle w:val="21"/>
        <w:keepNext w:val="0"/>
        <w:keepLines w:val="0"/>
        <w:pageBreakBefore w:val="0"/>
        <w:tabs>
          <w:tab w:val="right" w:leader="dot" w:pos="8306"/>
        </w:tabs>
        <w:kinsoku/>
        <w:wordWrap/>
        <w:overflowPunct/>
        <w:topLinePunct w:val="0"/>
        <w:autoSpaceDE/>
        <w:autoSpaceDN/>
        <w:bidi w:val="0"/>
        <w:spacing w:after="0" w:line="360" w:lineRule="auto"/>
        <w:ind w:left="0" w:leftChars="0" w:firstLine="240" w:firstLineChars="100"/>
        <w:jc w:val="left"/>
        <w:textAlignment w:val="auto"/>
        <w:rPr>
          <w:rFonts w:ascii="Times New Roman" w:hAnsi="Times New Roman" w:eastAsia="宋体"/>
          <w:sz w:val="24"/>
          <w:szCs w:val="24"/>
        </w:rPr>
      </w:pPr>
      <w:r>
        <w:rPr>
          <w:rFonts w:ascii="Times New Roman" w:hAnsi="Times New Roman" w:eastAsia="宋体"/>
          <w:sz w:val="24"/>
          <w:szCs w:val="24"/>
        </w:rPr>
        <w:fldChar w:fldCharType="begin"/>
      </w:r>
      <w:r>
        <w:rPr>
          <w:rFonts w:ascii="Times New Roman" w:hAnsi="Times New Roman" w:eastAsia="宋体"/>
          <w:sz w:val="24"/>
          <w:szCs w:val="24"/>
        </w:rPr>
        <w:instrText xml:space="preserve"> HYPERLINK \l _Toc7541 </w:instrText>
      </w:r>
      <w:r>
        <w:rPr>
          <w:rFonts w:ascii="Times New Roman" w:hAnsi="Times New Roman" w:eastAsia="宋体"/>
          <w:sz w:val="24"/>
          <w:szCs w:val="24"/>
        </w:rPr>
        <w:fldChar w:fldCharType="separate"/>
      </w:r>
      <w:r>
        <w:rPr>
          <w:rFonts w:hint="eastAsia" w:ascii="Times New Roman" w:hAnsi="Times New Roman" w:eastAsia="宋体"/>
          <w:bCs w:val="0"/>
          <w:sz w:val="24"/>
          <w:szCs w:val="24"/>
        </w:rPr>
        <w:t>6.</w:t>
      </w:r>
      <w:r>
        <w:rPr>
          <w:rFonts w:hint="eastAsia" w:ascii="Times New Roman" w:hAnsi="Times New Roman" w:eastAsia="宋体"/>
          <w:bCs w:val="0"/>
          <w:sz w:val="24"/>
          <w:szCs w:val="24"/>
          <w:lang w:val="en-US" w:eastAsia="zh-CN"/>
        </w:rPr>
        <w:t>2</w:t>
      </w:r>
      <w:r>
        <w:rPr>
          <w:rFonts w:hint="eastAsia" w:ascii="Times New Roman" w:hAnsi="Times New Roman" w:eastAsia="宋体"/>
          <w:bCs w:val="0"/>
          <w:sz w:val="24"/>
          <w:szCs w:val="24"/>
        </w:rPr>
        <w:t>质量保证和质量控制</w:t>
      </w:r>
      <w:r>
        <w:rPr>
          <w:rFonts w:ascii="Times New Roman" w:hAnsi="Times New Roman" w:eastAsia="宋体"/>
          <w:sz w:val="24"/>
          <w:szCs w:val="24"/>
        </w:rPr>
        <w:tab/>
      </w:r>
      <w:r>
        <w:rPr>
          <w:rFonts w:ascii="Times New Roman" w:hAnsi="Times New Roman" w:eastAsia="宋体"/>
          <w:sz w:val="24"/>
          <w:szCs w:val="24"/>
        </w:rPr>
        <w:fldChar w:fldCharType="begin"/>
      </w:r>
      <w:r>
        <w:rPr>
          <w:rFonts w:ascii="Times New Roman" w:hAnsi="Times New Roman" w:eastAsia="宋体"/>
          <w:sz w:val="24"/>
          <w:szCs w:val="24"/>
        </w:rPr>
        <w:instrText xml:space="preserve"> PAGEREF _Toc7541 \h </w:instrText>
      </w:r>
      <w:r>
        <w:rPr>
          <w:rFonts w:ascii="Times New Roman" w:hAnsi="Times New Roman" w:eastAsia="宋体"/>
          <w:sz w:val="24"/>
          <w:szCs w:val="24"/>
        </w:rPr>
        <w:fldChar w:fldCharType="separate"/>
      </w:r>
      <w:r>
        <w:rPr>
          <w:rFonts w:ascii="Times New Roman" w:hAnsi="Times New Roman" w:eastAsia="宋体"/>
          <w:sz w:val="24"/>
          <w:szCs w:val="24"/>
        </w:rPr>
        <w:t>29</w:t>
      </w:r>
      <w:r>
        <w:rPr>
          <w:rFonts w:ascii="Times New Roman" w:hAnsi="Times New Roman" w:eastAsia="宋体"/>
          <w:sz w:val="24"/>
          <w:szCs w:val="24"/>
        </w:rPr>
        <w:fldChar w:fldCharType="end"/>
      </w:r>
      <w:r>
        <w:rPr>
          <w:rFonts w:ascii="Times New Roman" w:hAnsi="Times New Roman" w:eastAsia="宋体"/>
          <w:sz w:val="24"/>
          <w:szCs w:val="24"/>
        </w:rPr>
        <w:fldChar w:fldCharType="end"/>
      </w:r>
    </w:p>
    <w:p>
      <w:pPr>
        <w:pStyle w:val="12"/>
        <w:keepNext w:val="0"/>
        <w:keepLines w:val="0"/>
        <w:pageBreakBefore w:val="0"/>
        <w:tabs>
          <w:tab w:val="right" w:leader="dot" w:pos="8306"/>
        </w:tabs>
        <w:kinsoku/>
        <w:wordWrap/>
        <w:overflowPunct/>
        <w:topLinePunct w:val="0"/>
        <w:autoSpaceDE/>
        <w:autoSpaceDN/>
        <w:bidi w:val="0"/>
        <w:spacing w:after="0" w:line="360" w:lineRule="auto"/>
        <w:ind w:left="0" w:leftChars="0" w:firstLine="240" w:firstLineChars="100"/>
        <w:jc w:val="left"/>
        <w:textAlignment w:val="auto"/>
        <w:rPr>
          <w:rFonts w:ascii="Times New Roman" w:hAnsi="Times New Roman" w:eastAsia="宋体"/>
          <w:sz w:val="24"/>
          <w:szCs w:val="24"/>
        </w:rPr>
      </w:pPr>
      <w:r>
        <w:rPr>
          <w:rFonts w:ascii="Times New Roman" w:hAnsi="Times New Roman" w:eastAsia="宋体"/>
          <w:sz w:val="24"/>
          <w:szCs w:val="24"/>
        </w:rPr>
        <w:fldChar w:fldCharType="begin"/>
      </w:r>
      <w:r>
        <w:rPr>
          <w:rFonts w:ascii="Times New Roman" w:hAnsi="Times New Roman" w:eastAsia="宋体"/>
          <w:sz w:val="24"/>
          <w:szCs w:val="24"/>
        </w:rPr>
        <w:instrText xml:space="preserve"> HYPERLINK \l _Toc7148 </w:instrText>
      </w:r>
      <w:r>
        <w:rPr>
          <w:rFonts w:ascii="Times New Roman" w:hAnsi="Times New Roman" w:eastAsia="宋体"/>
          <w:sz w:val="24"/>
          <w:szCs w:val="24"/>
        </w:rPr>
        <w:fldChar w:fldCharType="separate"/>
      </w:r>
      <w:r>
        <w:rPr>
          <w:rFonts w:hint="eastAsia" w:ascii="Times New Roman" w:hAnsi="Times New Roman" w:eastAsia="宋体"/>
          <w:bCs/>
          <w:sz w:val="24"/>
          <w:szCs w:val="24"/>
        </w:rPr>
        <w:t>6.</w:t>
      </w:r>
      <w:r>
        <w:rPr>
          <w:rFonts w:hint="eastAsia" w:ascii="Times New Roman" w:hAnsi="Times New Roman" w:eastAsia="宋体"/>
          <w:bCs/>
          <w:sz w:val="24"/>
          <w:szCs w:val="24"/>
          <w:lang w:val="en-US" w:eastAsia="zh-CN"/>
        </w:rPr>
        <w:t>2</w:t>
      </w:r>
      <w:r>
        <w:rPr>
          <w:rFonts w:hint="eastAsia" w:ascii="Times New Roman" w:hAnsi="Times New Roman" w:eastAsia="宋体"/>
          <w:bCs/>
          <w:sz w:val="24"/>
          <w:szCs w:val="24"/>
        </w:rPr>
        <w:t>.1监测分析方法及分析仪器</w:t>
      </w:r>
      <w:r>
        <w:rPr>
          <w:rFonts w:ascii="Times New Roman" w:hAnsi="Times New Roman" w:eastAsia="宋体"/>
          <w:sz w:val="24"/>
          <w:szCs w:val="24"/>
        </w:rPr>
        <w:tab/>
      </w:r>
      <w:r>
        <w:rPr>
          <w:rFonts w:ascii="Times New Roman" w:hAnsi="Times New Roman" w:eastAsia="宋体"/>
          <w:sz w:val="24"/>
          <w:szCs w:val="24"/>
        </w:rPr>
        <w:fldChar w:fldCharType="begin"/>
      </w:r>
      <w:r>
        <w:rPr>
          <w:rFonts w:ascii="Times New Roman" w:hAnsi="Times New Roman" w:eastAsia="宋体"/>
          <w:sz w:val="24"/>
          <w:szCs w:val="24"/>
        </w:rPr>
        <w:instrText xml:space="preserve"> PAGEREF _Toc7148 \h </w:instrText>
      </w:r>
      <w:r>
        <w:rPr>
          <w:rFonts w:ascii="Times New Roman" w:hAnsi="Times New Roman" w:eastAsia="宋体"/>
          <w:sz w:val="24"/>
          <w:szCs w:val="24"/>
        </w:rPr>
        <w:fldChar w:fldCharType="separate"/>
      </w:r>
      <w:r>
        <w:rPr>
          <w:rFonts w:ascii="Times New Roman" w:hAnsi="Times New Roman" w:eastAsia="宋体"/>
          <w:sz w:val="24"/>
          <w:szCs w:val="24"/>
        </w:rPr>
        <w:t>29</w:t>
      </w:r>
      <w:r>
        <w:rPr>
          <w:rFonts w:ascii="Times New Roman" w:hAnsi="Times New Roman" w:eastAsia="宋体"/>
          <w:sz w:val="24"/>
          <w:szCs w:val="24"/>
        </w:rPr>
        <w:fldChar w:fldCharType="end"/>
      </w:r>
      <w:r>
        <w:rPr>
          <w:rFonts w:ascii="Times New Roman" w:hAnsi="Times New Roman" w:eastAsia="宋体"/>
          <w:sz w:val="24"/>
          <w:szCs w:val="24"/>
        </w:rPr>
        <w:fldChar w:fldCharType="end"/>
      </w:r>
    </w:p>
    <w:p>
      <w:pPr>
        <w:pStyle w:val="12"/>
        <w:keepNext w:val="0"/>
        <w:keepLines w:val="0"/>
        <w:pageBreakBefore w:val="0"/>
        <w:tabs>
          <w:tab w:val="right" w:leader="dot" w:pos="8306"/>
        </w:tabs>
        <w:kinsoku/>
        <w:wordWrap/>
        <w:overflowPunct/>
        <w:topLinePunct w:val="0"/>
        <w:autoSpaceDE/>
        <w:autoSpaceDN/>
        <w:bidi w:val="0"/>
        <w:spacing w:after="0" w:line="360" w:lineRule="auto"/>
        <w:ind w:left="0" w:leftChars="0" w:firstLine="240" w:firstLineChars="100"/>
        <w:jc w:val="left"/>
        <w:textAlignment w:val="auto"/>
        <w:rPr>
          <w:rFonts w:ascii="Times New Roman" w:hAnsi="Times New Roman" w:eastAsia="宋体"/>
          <w:sz w:val="24"/>
          <w:szCs w:val="24"/>
        </w:rPr>
      </w:pPr>
      <w:r>
        <w:rPr>
          <w:rFonts w:ascii="Times New Roman" w:hAnsi="Times New Roman" w:eastAsia="宋体"/>
          <w:sz w:val="24"/>
          <w:szCs w:val="24"/>
        </w:rPr>
        <w:fldChar w:fldCharType="begin"/>
      </w:r>
      <w:r>
        <w:rPr>
          <w:rFonts w:ascii="Times New Roman" w:hAnsi="Times New Roman" w:eastAsia="宋体"/>
          <w:sz w:val="24"/>
          <w:szCs w:val="24"/>
        </w:rPr>
        <w:instrText xml:space="preserve"> HYPERLINK \l _Toc28388 </w:instrText>
      </w:r>
      <w:r>
        <w:rPr>
          <w:rFonts w:ascii="Times New Roman" w:hAnsi="Times New Roman" w:eastAsia="宋体"/>
          <w:sz w:val="24"/>
          <w:szCs w:val="24"/>
        </w:rPr>
        <w:fldChar w:fldCharType="separate"/>
      </w:r>
      <w:r>
        <w:rPr>
          <w:rFonts w:hint="eastAsia" w:ascii="Times New Roman" w:hAnsi="Times New Roman" w:eastAsia="宋体"/>
          <w:bCs/>
          <w:sz w:val="24"/>
          <w:szCs w:val="24"/>
        </w:rPr>
        <w:t>6.</w:t>
      </w:r>
      <w:r>
        <w:rPr>
          <w:rFonts w:hint="eastAsia" w:ascii="Times New Roman" w:hAnsi="Times New Roman" w:eastAsia="宋体"/>
          <w:bCs/>
          <w:sz w:val="24"/>
          <w:szCs w:val="24"/>
          <w:lang w:val="en-US" w:eastAsia="zh-CN"/>
        </w:rPr>
        <w:t>2</w:t>
      </w:r>
      <w:r>
        <w:rPr>
          <w:rFonts w:hint="eastAsia" w:ascii="Times New Roman" w:hAnsi="Times New Roman" w:eastAsia="宋体"/>
          <w:bCs/>
          <w:sz w:val="24"/>
          <w:szCs w:val="24"/>
        </w:rPr>
        <w:t>.2质量保证和质量控制</w:t>
      </w:r>
      <w:r>
        <w:rPr>
          <w:rFonts w:ascii="Times New Roman" w:hAnsi="Times New Roman" w:eastAsia="宋体"/>
          <w:sz w:val="24"/>
          <w:szCs w:val="24"/>
        </w:rPr>
        <w:tab/>
      </w:r>
      <w:r>
        <w:rPr>
          <w:rFonts w:ascii="Times New Roman" w:hAnsi="Times New Roman" w:eastAsia="宋体"/>
          <w:sz w:val="24"/>
          <w:szCs w:val="24"/>
        </w:rPr>
        <w:fldChar w:fldCharType="begin"/>
      </w:r>
      <w:r>
        <w:rPr>
          <w:rFonts w:ascii="Times New Roman" w:hAnsi="Times New Roman" w:eastAsia="宋体"/>
          <w:sz w:val="24"/>
          <w:szCs w:val="24"/>
        </w:rPr>
        <w:instrText xml:space="preserve"> PAGEREF _Toc28388 \h </w:instrText>
      </w:r>
      <w:r>
        <w:rPr>
          <w:rFonts w:ascii="Times New Roman" w:hAnsi="Times New Roman" w:eastAsia="宋体"/>
          <w:sz w:val="24"/>
          <w:szCs w:val="24"/>
        </w:rPr>
        <w:fldChar w:fldCharType="separate"/>
      </w:r>
      <w:r>
        <w:rPr>
          <w:rFonts w:ascii="Times New Roman" w:hAnsi="Times New Roman" w:eastAsia="宋体"/>
          <w:sz w:val="24"/>
          <w:szCs w:val="24"/>
        </w:rPr>
        <w:t>30</w:t>
      </w:r>
      <w:r>
        <w:rPr>
          <w:rFonts w:ascii="Times New Roman" w:hAnsi="Times New Roman" w:eastAsia="宋体"/>
          <w:sz w:val="24"/>
          <w:szCs w:val="24"/>
        </w:rPr>
        <w:fldChar w:fldCharType="end"/>
      </w:r>
      <w:r>
        <w:rPr>
          <w:rFonts w:ascii="Times New Roman" w:hAnsi="Times New Roman" w:eastAsia="宋体"/>
          <w:sz w:val="24"/>
          <w:szCs w:val="24"/>
        </w:rPr>
        <w:fldChar w:fldCharType="end"/>
      </w:r>
    </w:p>
    <w:p>
      <w:pPr>
        <w:pStyle w:val="12"/>
        <w:keepNext w:val="0"/>
        <w:keepLines w:val="0"/>
        <w:pageBreakBefore w:val="0"/>
        <w:tabs>
          <w:tab w:val="right" w:leader="dot" w:pos="8306"/>
        </w:tabs>
        <w:kinsoku/>
        <w:wordWrap/>
        <w:overflowPunct/>
        <w:topLinePunct w:val="0"/>
        <w:autoSpaceDE/>
        <w:autoSpaceDN/>
        <w:bidi w:val="0"/>
        <w:spacing w:after="0" w:line="360" w:lineRule="auto"/>
        <w:ind w:left="0" w:leftChars="0" w:firstLine="240" w:firstLineChars="100"/>
        <w:jc w:val="left"/>
        <w:textAlignment w:val="auto"/>
        <w:rPr>
          <w:rFonts w:ascii="Times New Roman" w:hAnsi="Times New Roman" w:eastAsia="宋体"/>
          <w:sz w:val="24"/>
          <w:szCs w:val="24"/>
        </w:rPr>
      </w:pPr>
      <w:r>
        <w:rPr>
          <w:rFonts w:ascii="Times New Roman" w:hAnsi="Times New Roman" w:eastAsia="宋体"/>
          <w:sz w:val="24"/>
          <w:szCs w:val="24"/>
        </w:rPr>
        <w:fldChar w:fldCharType="begin"/>
      </w:r>
      <w:r>
        <w:rPr>
          <w:rFonts w:ascii="Times New Roman" w:hAnsi="Times New Roman" w:eastAsia="宋体"/>
          <w:sz w:val="24"/>
          <w:szCs w:val="24"/>
        </w:rPr>
        <w:instrText xml:space="preserve"> HYPERLINK \l _Toc29461 </w:instrText>
      </w:r>
      <w:r>
        <w:rPr>
          <w:rFonts w:ascii="Times New Roman" w:hAnsi="Times New Roman" w:eastAsia="宋体"/>
          <w:sz w:val="24"/>
          <w:szCs w:val="24"/>
        </w:rPr>
        <w:fldChar w:fldCharType="separate"/>
      </w:r>
      <w:r>
        <w:rPr>
          <w:rFonts w:hint="eastAsia" w:ascii="Times New Roman" w:hAnsi="Times New Roman" w:eastAsia="宋体"/>
          <w:bCs/>
          <w:sz w:val="24"/>
          <w:szCs w:val="24"/>
        </w:rPr>
        <w:t>6.</w:t>
      </w:r>
      <w:r>
        <w:rPr>
          <w:rFonts w:hint="eastAsia" w:ascii="Times New Roman" w:hAnsi="Times New Roman" w:eastAsia="宋体"/>
          <w:bCs/>
          <w:sz w:val="24"/>
          <w:szCs w:val="24"/>
          <w:lang w:val="en-US" w:eastAsia="zh-CN"/>
        </w:rPr>
        <w:t>2</w:t>
      </w:r>
      <w:r>
        <w:rPr>
          <w:rFonts w:hint="eastAsia" w:ascii="Times New Roman" w:hAnsi="Times New Roman" w:eastAsia="宋体"/>
          <w:bCs/>
          <w:sz w:val="24"/>
          <w:szCs w:val="24"/>
        </w:rPr>
        <w:t>.3监测分析过程中的质量保证和质量控制</w:t>
      </w:r>
      <w:r>
        <w:rPr>
          <w:rFonts w:ascii="Times New Roman" w:hAnsi="Times New Roman" w:eastAsia="宋体"/>
          <w:sz w:val="24"/>
          <w:szCs w:val="24"/>
        </w:rPr>
        <w:tab/>
      </w:r>
      <w:r>
        <w:rPr>
          <w:rFonts w:ascii="Times New Roman" w:hAnsi="Times New Roman" w:eastAsia="宋体"/>
          <w:sz w:val="24"/>
          <w:szCs w:val="24"/>
        </w:rPr>
        <w:fldChar w:fldCharType="begin"/>
      </w:r>
      <w:r>
        <w:rPr>
          <w:rFonts w:ascii="Times New Roman" w:hAnsi="Times New Roman" w:eastAsia="宋体"/>
          <w:sz w:val="24"/>
          <w:szCs w:val="24"/>
        </w:rPr>
        <w:instrText xml:space="preserve"> PAGEREF _Toc29461 \h </w:instrText>
      </w:r>
      <w:r>
        <w:rPr>
          <w:rFonts w:ascii="Times New Roman" w:hAnsi="Times New Roman" w:eastAsia="宋体"/>
          <w:sz w:val="24"/>
          <w:szCs w:val="24"/>
        </w:rPr>
        <w:fldChar w:fldCharType="separate"/>
      </w:r>
      <w:r>
        <w:rPr>
          <w:rFonts w:ascii="Times New Roman" w:hAnsi="Times New Roman" w:eastAsia="宋体"/>
          <w:sz w:val="24"/>
          <w:szCs w:val="24"/>
        </w:rPr>
        <w:t>30</w:t>
      </w:r>
      <w:r>
        <w:rPr>
          <w:rFonts w:ascii="Times New Roman" w:hAnsi="Times New Roman" w:eastAsia="宋体"/>
          <w:sz w:val="24"/>
          <w:szCs w:val="24"/>
        </w:rPr>
        <w:fldChar w:fldCharType="end"/>
      </w:r>
      <w:r>
        <w:rPr>
          <w:rFonts w:ascii="Times New Roman" w:hAnsi="Times New Roman" w:eastAsia="宋体"/>
          <w:sz w:val="24"/>
          <w:szCs w:val="24"/>
        </w:rPr>
        <w:fldChar w:fldCharType="end"/>
      </w:r>
    </w:p>
    <w:p>
      <w:pPr>
        <w:pStyle w:val="17"/>
        <w:keepNext w:val="0"/>
        <w:keepLines w:val="0"/>
        <w:pageBreakBefore w:val="0"/>
        <w:tabs>
          <w:tab w:val="right" w:leader="dot" w:pos="8306"/>
          <w:tab w:val="clear" w:pos="8296"/>
        </w:tabs>
        <w:kinsoku/>
        <w:wordWrap/>
        <w:overflowPunct/>
        <w:topLinePunct w:val="0"/>
        <w:autoSpaceDE/>
        <w:autoSpaceDN/>
        <w:bidi w:val="0"/>
        <w:spacing w:after="0" w:line="360" w:lineRule="auto"/>
        <w:ind w:left="0" w:leftChars="0"/>
        <w:jc w:val="left"/>
        <w:textAlignment w:val="auto"/>
        <w:rPr>
          <w:rFonts w:ascii="Times New Roman" w:hAnsi="Times New Roman" w:eastAsia="宋体"/>
          <w:sz w:val="24"/>
          <w:szCs w:val="24"/>
        </w:rPr>
      </w:pPr>
      <w:r>
        <w:rPr>
          <w:rFonts w:ascii="Times New Roman" w:hAnsi="Times New Roman" w:eastAsia="宋体"/>
          <w:sz w:val="24"/>
          <w:szCs w:val="24"/>
        </w:rPr>
        <w:fldChar w:fldCharType="begin"/>
      </w:r>
      <w:r>
        <w:rPr>
          <w:rFonts w:ascii="Times New Roman" w:hAnsi="Times New Roman" w:eastAsia="宋体"/>
          <w:sz w:val="24"/>
          <w:szCs w:val="24"/>
        </w:rPr>
        <w:instrText xml:space="preserve"> HYPERLINK \l _Toc30371 </w:instrText>
      </w:r>
      <w:r>
        <w:rPr>
          <w:rFonts w:ascii="Times New Roman" w:hAnsi="Times New Roman" w:eastAsia="宋体"/>
          <w:sz w:val="24"/>
          <w:szCs w:val="24"/>
        </w:rPr>
        <w:fldChar w:fldCharType="separate"/>
      </w:r>
      <w:r>
        <w:rPr>
          <w:rFonts w:hint="default" w:ascii="Times New Roman" w:hAnsi="Times New Roman" w:eastAsia="宋体" w:cstheme="minorBidi"/>
          <w:bCs/>
          <w:sz w:val="24"/>
          <w:szCs w:val="24"/>
        </w:rPr>
        <w:t xml:space="preserve">7 </w:t>
      </w:r>
      <w:r>
        <w:rPr>
          <w:rFonts w:hint="eastAsia" w:ascii="Times New Roman" w:hAnsi="Times New Roman" w:eastAsia="宋体"/>
          <w:bCs/>
          <w:sz w:val="24"/>
          <w:szCs w:val="24"/>
        </w:rPr>
        <w:t>验收监测内容</w:t>
      </w:r>
      <w:r>
        <w:rPr>
          <w:rFonts w:ascii="Times New Roman" w:hAnsi="Times New Roman" w:eastAsia="宋体"/>
          <w:sz w:val="24"/>
          <w:szCs w:val="24"/>
        </w:rPr>
        <w:tab/>
      </w:r>
      <w:r>
        <w:rPr>
          <w:rFonts w:ascii="Times New Roman" w:hAnsi="Times New Roman" w:eastAsia="宋体"/>
          <w:sz w:val="24"/>
          <w:szCs w:val="24"/>
        </w:rPr>
        <w:fldChar w:fldCharType="begin"/>
      </w:r>
      <w:r>
        <w:rPr>
          <w:rFonts w:ascii="Times New Roman" w:hAnsi="Times New Roman" w:eastAsia="宋体"/>
          <w:sz w:val="24"/>
          <w:szCs w:val="24"/>
        </w:rPr>
        <w:instrText xml:space="preserve"> PAGEREF _Toc30371 \h </w:instrText>
      </w:r>
      <w:r>
        <w:rPr>
          <w:rFonts w:ascii="Times New Roman" w:hAnsi="Times New Roman" w:eastAsia="宋体"/>
          <w:sz w:val="24"/>
          <w:szCs w:val="24"/>
        </w:rPr>
        <w:fldChar w:fldCharType="separate"/>
      </w:r>
      <w:r>
        <w:rPr>
          <w:rFonts w:ascii="Times New Roman" w:hAnsi="Times New Roman" w:eastAsia="宋体"/>
          <w:sz w:val="24"/>
          <w:szCs w:val="24"/>
        </w:rPr>
        <w:t>31</w:t>
      </w:r>
      <w:r>
        <w:rPr>
          <w:rFonts w:ascii="Times New Roman" w:hAnsi="Times New Roman" w:eastAsia="宋体"/>
          <w:sz w:val="24"/>
          <w:szCs w:val="24"/>
        </w:rPr>
        <w:fldChar w:fldCharType="end"/>
      </w:r>
      <w:r>
        <w:rPr>
          <w:rFonts w:ascii="Times New Roman" w:hAnsi="Times New Roman" w:eastAsia="宋体"/>
          <w:sz w:val="24"/>
          <w:szCs w:val="24"/>
        </w:rPr>
        <w:fldChar w:fldCharType="end"/>
      </w:r>
    </w:p>
    <w:p>
      <w:pPr>
        <w:pStyle w:val="21"/>
        <w:keepNext w:val="0"/>
        <w:keepLines w:val="0"/>
        <w:pageBreakBefore w:val="0"/>
        <w:tabs>
          <w:tab w:val="right" w:leader="dot" w:pos="8306"/>
        </w:tabs>
        <w:kinsoku/>
        <w:wordWrap/>
        <w:overflowPunct/>
        <w:topLinePunct w:val="0"/>
        <w:autoSpaceDE/>
        <w:autoSpaceDN/>
        <w:bidi w:val="0"/>
        <w:spacing w:after="0" w:line="360" w:lineRule="auto"/>
        <w:ind w:left="0" w:leftChars="0" w:firstLine="240" w:firstLineChars="100"/>
        <w:jc w:val="left"/>
        <w:textAlignment w:val="auto"/>
        <w:rPr>
          <w:rFonts w:ascii="Times New Roman" w:hAnsi="Times New Roman" w:eastAsia="宋体"/>
          <w:sz w:val="24"/>
          <w:szCs w:val="24"/>
        </w:rPr>
      </w:pPr>
      <w:r>
        <w:rPr>
          <w:rFonts w:ascii="Times New Roman" w:hAnsi="Times New Roman" w:eastAsia="宋体"/>
          <w:sz w:val="24"/>
          <w:szCs w:val="24"/>
        </w:rPr>
        <w:fldChar w:fldCharType="begin"/>
      </w:r>
      <w:r>
        <w:rPr>
          <w:rFonts w:ascii="Times New Roman" w:hAnsi="Times New Roman" w:eastAsia="宋体"/>
          <w:sz w:val="24"/>
          <w:szCs w:val="24"/>
        </w:rPr>
        <w:instrText xml:space="preserve"> HYPERLINK \l _Toc25933 </w:instrText>
      </w:r>
      <w:r>
        <w:rPr>
          <w:rFonts w:ascii="Times New Roman" w:hAnsi="Times New Roman" w:eastAsia="宋体"/>
          <w:sz w:val="24"/>
          <w:szCs w:val="24"/>
        </w:rPr>
        <w:fldChar w:fldCharType="separate"/>
      </w:r>
      <w:r>
        <w:rPr>
          <w:rFonts w:hint="eastAsia" w:ascii="Times New Roman" w:hAnsi="Times New Roman" w:eastAsia="宋体"/>
          <w:bCs w:val="0"/>
          <w:sz w:val="24"/>
          <w:szCs w:val="24"/>
        </w:rPr>
        <w:t>7.1环境保护设施调试运行效果</w:t>
      </w:r>
      <w:r>
        <w:rPr>
          <w:rFonts w:ascii="Times New Roman" w:hAnsi="Times New Roman" w:eastAsia="宋体"/>
          <w:sz w:val="24"/>
          <w:szCs w:val="24"/>
        </w:rPr>
        <w:tab/>
      </w:r>
      <w:r>
        <w:rPr>
          <w:rFonts w:ascii="Times New Roman" w:hAnsi="Times New Roman" w:eastAsia="宋体"/>
          <w:sz w:val="24"/>
          <w:szCs w:val="24"/>
        </w:rPr>
        <w:fldChar w:fldCharType="begin"/>
      </w:r>
      <w:r>
        <w:rPr>
          <w:rFonts w:ascii="Times New Roman" w:hAnsi="Times New Roman" w:eastAsia="宋体"/>
          <w:sz w:val="24"/>
          <w:szCs w:val="24"/>
        </w:rPr>
        <w:instrText xml:space="preserve"> PAGEREF _Toc25933 \h </w:instrText>
      </w:r>
      <w:r>
        <w:rPr>
          <w:rFonts w:ascii="Times New Roman" w:hAnsi="Times New Roman" w:eastAsia="宋体"/>
          <w:sz w:val="24"/>
          <w:szCs w:val="24"/>
        </w:rPr>
        <w:fldChar w:fldCharType="separate"/>
      </w:r>
      <w:r>
        <w:rPr>
          <w:rFonts w:ascii="Times New Roman" w:hAnsi="Times New Roman" w:eastAsia="宋体"/>
          <w:sz w:val="24"/>
          <w:szCs w:val="24"/>
        </w:rPr>
        <w:t>31</w:t>
      </w:r>
      <w:r>
        <w:rPr>
          <w:rFonts w:ascii="Times New Roman" w:hAnsi="Times New Roman" w:eastAsia="宋体"/>
          <w:sz w:val="24"/>
          <w:szCs w:val="24"/>
        </w:rPr>
        <w:fldChar w:fldCharType="end"/>
      </w:r>
      <w:r>
        <w:rPr>
          <w:rFonts w:ascii="Times New Roman" w:hAnsi="Times New Roman" w:eastAsia="宋体"/>
          <w:sz w:val="24"/>
          <w:szCs w:val="24"/>
        </w:rPr>
        <w:fldChar w:fldCharType="end"/>
      </w:r>
    </w:p>
    <w:p>
      <w:pPr>
        <w:pStyle w:val="12"/>
        <w:keepNext w:val="0"/>
        <w:keepLines w:val="0"/>
        <w:pageBreakBefore w:val="0"/>
        <w:tabs>
          <w:tab w:val="right" w:leader="dot" w:pos="8306"/>
        </w:tabs>
        <w:kinsoku/>
        <w:wordWrap/>
        <w:overflowPunct/>
        <w:topLinePunct w:val="0"/>
        <w:autoSpaceDE/>
        <w:autoSpaceDN/>
        <w:bidi w:val="0"/>
        <w:spacing w:after="0" w:line="360" w:lineRule="auto"/>
        <w:ind w:left="0" w:leftChars="0" w:firstLine="240" w:firstLineChars="100"/>
        <w:jc w:val="left"/>
        <w:textAlignment w:val="auto"/>
        <w:rPr>
          <w:rFonts w:ascii="Times New Roman" w:hAnsi="Times New Roman" w:eastAsia="宋体"/>
          <w:sz w:val="24"/>
          <w:szCs w:val="24"/>
        </w:rPr>
      </w:pPr>
      <w:r>
        <w:rPr>
          <w:rFonts w:ascii="Times New Roman" w:hAnsi="Times New Roman" w:eastAsia="宋体"/>
          <w:sz w:val="24"/>
          <w:szCs w:val="24"/>
        </w:rPr>
        <w:fldChar w:fldCharType="begin"/>
      </w:r>
      <w:r>
        <w:rPr>
          <w:rFonts w:ascii="Times New Roman" w:hAnsi="Times New Roman" w:eastAsia="宋体"/>
          <w:sz w:val="24"/>
          <w:szCs w:val="24"/>
        </w:rPr>
        <w:instrText xml:space="preserve"> HYPERLINK \l _Toc28738 </w:instrText>
      </w:r>
      <w:r>
        <w:rPr>
          <w:rFonts w:ascii="Times New Roman" w:hAnsi="Times New Roman" w:eastAsia="宋体"/>
          <w:sz w:val="24"/>
          <w:szCs w:val="24"/>
        </w:rPr>
        <w:fldChar w:fldCharType="separate"/>
      </w:r>
      <w:r>
        <w:rPr>
          <w:rFonts w:hint="eastAsia" w:ascii="Times New Roman" w:hAnsi="Times New Roman" w:eastAsia="宋体"/>
          <w:bCs/>
          <w:sz w:val="24"/>
          <w:szCs w:val="24"/>
        </w:rPr>
        <w:t>7.1.</w:t>
      </w:r>
      <w:r>
        <w:rPr>
          <w:rFonts w:hint="eastAsia" w:ascii="Times New Roman" w:hAnsi="Times New Roman" w:eastAsia="宋体"/>
          <w:bCs/>
          <w:sz w:val="24"/>
          <w:szCs w:val="24"/>
          <w:lang w:val="en-US" w:eastAsia="zh-CN"/>
        </w:rPr>
        <w:t>1</w:t>
      </w:r>
      <w:r>
        <w:rPr>
          <w:rFonts w:hint="eastAsia" w:ascii="Times New Roman" w:hAnsi="Times New Roman" w:eastAsia="宋体"/>
          <w:bCs/>
          <w:sz w:val="24"/>
          <w:szCs w:val="24"/>
        </w:rPr>
        <w:t>废气</w:t>
      </w:r>
      <w:r>
        <w:rPr>
          <w:rFonts w:ascii="Times New Roman" w:hAnsi="Times New Roman" w:eastAsia="宋体"/>
          <w:sz w:val="24"/>
          <w:szCs w:val="24"/>
        </w:rPr>
        <w:tab/>
      </w:r>
      <w:r>
        <w:rPr>
          <w:rFonts w:ascii="Times New Roman" w:hAnsi="Times New Roman" w:eastAsia="宋体"/>
          <w:sz w:val="24"/>
          <w:szCs w:val="24"/>
        </w:rPr>
        <w:fldChar w:fldCharType="begin"/>
      </w:r>
      <w:r>
        <w:rPr>
          <w:rFonts w:ascii="Times New Roman" w:hAnsi="Times New Roman" w:eastAsia="宋体"/>
          <w:sz w:val="24"/>
          <w:szCs w:val="24"/>
        </w:rPr>
        <w:instrText xml:space="preserve"> PAGEREF _Toc28738 \h </w:instrText>
      </w:r>
      <w:r>
        <w:rPr>
          <w:rFonts w:ascii="Times New Roman" w:hAnsi="Times New Roman" w:eastAsia="宋体"/>
          <w:sz w:val="24"/>
          <w:szCs w:val="24"/>
        </w:rPr>
        <w:fldChar w:fldCharType="separate"/>
      </w:r>
      <w:r>
        <w:rPr>
          <w:rFonts w:ascii="Times New Roman" w:hAnsi="Times New Roman" w:eastAsia="宋体"/>
          <w:sz w:val="24"/>
          <w:szCs w:val="24"/>
        </w:rPr>
        <w:t>31</w:t>
      </w:r>
      <w:r>
        <w:rPr>
          <w:rFonts w:ascii="Times New Roman" w:hAnsi="Times New Roman" w:eastAsia="宋体"/>
          <w:sz w:val="24"/>
          <w:szCs w:val="24"/>
        </w:rPr>
        <w:fldChar w:fldCharType="end"/>
      </w:r>
      <w:r>
        <w:rPr>
          <w:rFonts w:ascii="Times New Roman" w:hAnsi="Times New Roman" w:eastAsia="宋体"/>
          <w:sz w:val="24"/>
          <w:szCs w:val="24"/>
        </w:rPr>
        <w:fldChar w:fldCharType="end"/>
      </w:r>
    </w:p>
    <w:p>
      <w:pPr>
        <w:pStyle w:val="12"/>
        <w:keepNext w:val="0"/>
        <w:keepLines w:val="0"/>
        <w:pageBreakBefore w:val="0"/>
        <w:tabs>
          <w:tab w:val="right" w:leader="dot" w:pos="8306"/>
        </w:tabs>
        <w:kinsoku/>
        <w:wordWrap/>
        <w:overflowPunct/>
        <w:topLinePunct w:val="0"/>
        <w:autoSpaceDE/>
        <w:autoSpaceDN/>
        <w:bidi w:val="0"/>
        <w:spacing w:after="0" w:line="360" w:lineRule="auto"/>
        <w:ind w:left="0" w:leftChars="0" w:firstLine="240" w:firstLineChars="100"/>
        <w:jc w:val="left"/>
        <w:textAlignment w:val="auto"/>
        <w:rPr>
          <w:rFonts w:ascii="Times New Roman" w:hAnsi="Times New Roman" w:eastAsia="宋体"/>
          <w:sz w:val="24"/>
          <w:szCs w:val="24"/>
        </w:rPr>
      </w:pPr>
      <w:r>
        <w:rPr>
          <w:rFonts w:ascii="Times New Roman" w:hAnsi="Times New Roman" w:eastAsia="宋体"/>
          <w:sz w:val="24"/>
          <w:szCs w:val="24"/>
        </w:rPr>
        <w:fldChar w:fldCharType="begin"/>
      </w:r>
      <w:r>
        <w:rPr>
          <w:rFonts w:ascii="Times New Roman" w:hAnsi="Times New Roman" w:eastAsia="宋体"/>
          <w:sz w:val="24"/>
          <w:szCs w:val="24"/>
        </w:rPr>
        <w:instrText xml:space="preserve"> HYPERLINK \l _Toc16822 </w:instrText>
      </w:r>
      <w:r>
        <w:rPr>
          <w:rFonts w:ascii="Times New Roman" w:hAnsi="Times New Roman" w:eastAsia="宋体"/>
          <w:sz w:val="24"/>
          <w:szCs w:val="24"/>
        </w:rPr>
        <w:fldChar w:fldCharType="separate"/>
      </w:r>
      <w:r>
        <w:rPr>
          <w:rFonts w:hint="eastAsia" w:ascii="Times New Roman" w:hAnsi="Times New Roman" w:eastAsia="宋体"/>
          <w:bCs/>
          <w:sz w:val="24"/>
          <w:szCs w:val="24"/>
        </w:rPr>
        <w:t>7.1.</w:t>
      </w:r>
      <w:r>
        <w:rPr>
          <w:rFonts w:hint="eastAsia" w:ascii="Times New Roman" w:hAnsi="Times New Roman" w:eastAsia="宋体"/>
          <w:bCs/>
          <w:sz w:val="24"/>
          <w:szCs w:val="24"/>
          <w:lang w:val="en-US" w:eastAsia="zh-CN"/>
        </w:rPr>
        <w:t>2</w:t>
      </w:r>
      <w:r>
        <w:rPr>
          <w:rFonts w:hint="eastAsia" w:ascii="Times New Roman" w:hAnsi="Times New Roman" w:eastAsia="宋体"/>
          <w:bCs/>
          <w:sz w:val="24"/>
          <w:szCs w:val="24"/>
        </w:rPr>
        <w:t>厂界噪声监测</w:t>
      </w:r>
      <w:r>
        <w:rPr>
          <w:rFonts w:ascii="Times New Roman" w:hAnsi="Times New Roman" w:eastAsia="宋体"/>
          <w:sz w:val="24"/>
          <w:szCs w:val="24"/>
        </w:rPr>
        <w:tab/>
      </w:r>
      <w:r>
        <w:rPr>
          <w:rFonts w:ascii="Times New Roman" w:hAnsi="Times New Roman" w:eastAsia="宋体"/>
          <w:sz w:val="24"/>
          <w:szCs w:val="24"/>
        </w:rPr>
        <w:fldChar w:fldCharType="begin"/>
      </w:r>
      <w:r>
        <w:rPr>
          <w:rFonts w:ascii="Times New Roman" w:hAnsi="Times New Roman" w:eastAsia="宋体"/>
          <w:sz w:val="24"/>
          <w:szCs w:val="24"/>
        </w:rPr>
        <w:instrText xml:space="preserve"> PAGEREF _Toc16822 \h </w:instrText>
      </w:r>
      <w:r>
        <w:rPr>
          <w:rFonts w:ascii="Times New Roman" w:hAnsi="Times New Roman" w:eastAsia="宋体"/>
          <w:sz w:val="24"/>
          <w:szCs w:val="24"/>
        </w:rPr>
        <w:fldChar w:fldCharType="separate"/>
      </w:r>
      <w:r>
        <w:rPr>
          <w:rFonts w:ascii="Times New Roman" w:hAnsi="Times New Roman" w:eastAsia="宋体"/>
          <w:sz w:val="24"/>
          <w:szCs w:val="24"/>
        </w:rPr>
        <w:t>31</w:t>
      </w:r>
      <w:r>
        <w:rPr>
          <w:rFonts w:ascii="Times New Roman" w:hAnsi="Times New Roman" w:eastAsia="宋体"/>
          <w:sz w:val="24"/>
          <w:szCs w:val="24"/>
        </w:rPr>
        <w:fldChar w:fldCharType="end"/>
      </w:r>
      <w:r>
        <w:rPr>
          <w:rFonts w:ascii="Times New Roman" w:hAnsi="Times New Roman" w:eastAsia="宋体"/>
          <w:sz w:val="24"/>
          <w:szCs w:val="24"/>
        </w:rPr>
        <w:fldChar w:fldCharType="end"/>
      </w:r>
    </w:p>
    <w:p>
      <w:pPr>
        <w:pStyle w:val="17"/>
        <w:keepNext w:val="0"/>
        <w:keepLines w:val="0"/>
        <w:pageBreakBefore w:val="0"/>
        <w:tabs>
          <w:tab w:val="right" w:leader="dot" w:pos="8306"/>
          <w:tab w:val="clear" w:pos="8296"/>
        </w:tabs>
        <w:kinsoku/>
        <w:wordWrap/>
        <w:overflowPunct/>
        <w:topLinePunct w:val="0"/>
        <w:autoSpaceDE/>
        <w:autoSpaceDN/>
        <w:bidi w:val="0"/>
        <w:spacing w:after="0" w:line="360" w:lineRule="auto"/>
        <w:ind w:left="0" w:leftChars="0"/>
        <w:jc w:val="left"/>
        <w:textAlignment w:val="auto"/>
        <w:rPr>
          <w:rFonts w:ascii="Times New Roman" w:hAnsi="Times New Roman" w:eastAsia="宋体"/>
          <w:sz w:val="24"/>
          <w:szCs w:val="24"/>
        </w:rPr>
      </w:pPr>
      <w:r>
        <w:rPr>
          <w:rFonts w:ascii="Times New Roman" w:hAnsi="Times New Roman" w:eastAsia="宋体"/>
          <w:sz w:val="24"/>
          <w:szCs w:val="24"/>
        </w:rPr>
        <w:fldChar w:fldCharType="begin"/>
      </w:r>
      <w:r>
        <w:rPr>
          <w:rFonts w:ascii="Times New Roman" w:hAnsi="Times New Roman" w:eastAsia="宋体"/>
          <w:sz w:val="24"/>
          <w:szCs w:val="24"/>
        </w:rPr>
        <w:instrText xml:space="preserve"> HYPERLINK \l _Toc20687 </w:instrText>
      </w:r>
      <w:r>
        <w:rPr>
          <w:rFonts w:ascii="Times New Roman" w:hAnsi="Times New Roman" w:eastAsia="宋体"/>
          <w:sz w:val="24"/>
          <w:szCs w:val="24"/>
        </w:rPr>
        <w:fldChar w:fldCharType="separate"/>
      </w:r>
      <w:r>
        <w:rPr>
          <w:rFonts w:hint="default" w:ascii="Times New Roman" w:hAnsi="Times New Roman" w:eastAsia="宋体" w:cstheme="minorBidi"/>
          <w:bCs/>
          <w:sz w:val="24"/>
          <w:szCs w:val="24"/>
        </w:rPr>
        <w:t xml:space="preserve">8 </w:t>
      </w:r>
      <w:r>
        <w:rPr>
          <w:rFonts w:hint="eastAsia" w:ascii="Times New Roman" w:hAnsi="Times New Roman" w:eastAsia="宋体"/>
          <w:bCs/>
          <w:sz w:val="24"/>
          <w:szCs w:val="24"/>
        </w:rPr>
        <w:t>验收监测结果</w:t>
      </w:r>
      <w:r>
        <w:rPr>
          <w:rFonts w:ascii="Times New Roman" w:hAnsi="Times New Roman" w:eastAsia="宋体"/>
          <w:sz w:val="24"/>
          <w:szCs w:val="24"/>
        </w:rPr>
        <w:tab/>
      </w:r>
      <w:r>
        <w:rPr>
          <w:rFonts w:ascii="Times New Roman" w:hAnsi="Times New Roman" w:eastAsia="宋体"/>
          <w:sz w:val="24"/>
          <w:szCs w:val="24"/>
        </w:rPr>
        <w:fldChar w:fldCharType="begin"/>
      </w:r>
      <w:r>
        <w:rPr>
          <w:rFonts w:ascii="Times New Roman" w:hAnsi="Times New Roman" w:eastAsia="宋体"/>
          <w:sz w:val="24"/>
          <w:szCs w:val="24"/>
        </w:rPr>
        <w:instrText xml:space="preserve"> PAGEREF _Toc20687 \h </w:instrText>
      </w:r>
      <w:r>
        <w:rPr>
          <w:rFonts w:ascii="Times New Roman" w:hAnsi="Times New Roman" w:eastAsia="宋体"/>
          <w:sz w:val="24"/>
          <w:szCs w:val="24"/>
        </w:rPr>
        <w:fldChar w:fldCharType="separate"/>
      </w:r>
      <w:r>
        <w:rPr>
          <w:rFonts w:ascii="Times New Roman" w:hAnsi="Times New Roman" w:eastAsia="宋体"/>
          <w:sz w:val="24"/>
          <w:szCs w:val="24"/>
        </w:rPr>
        <w:t>32</w:t>
      </w:r>
      <w:r>
        <w:rPr>
          <w:rFonts w:ascii="Times New Roman" w:hAnsi="Times New Roman" w:eastAsia="宋体"/>
          <w:sz w:val="24"/>
          <w:szCs w:val="24"/>
        </w:rPr>
        <w:fldChar w:fldCharType="end"/>
      </w:r>
      <w:r>
        <w:rPr>
          <w:rFonts w:ascii="Times New Roman" w:hAnsi="Times New Roman" w:eastAsia="宋体"/>
          <w:sz w:val="24"/>
          <w:szCs w:val="24"/>
        </w:rPr>
        <w:fldChar w:fldCharType="end"/>
      </w:r>
    </w:p>
    <w:p>
      <w:pPr>
        <w:pStyle w:val="21"/>
        <w:keepNext w:val="0"/>
        <w:keepLines w:val="0"/>
        <w:pageBreakBefore w:val="0"/>
        <w:tabs>
          <w:tab w:val="right" w:leader="dot" w:pos="8306"/>
        </w:tabs>
        <w:kinsoku/>
        <w:wordWrap/>
        <w:overflowPunct/>
        <w:topLinePunct w:val="0"/>
        <w:autoSpaceDE/>
        <w:autoSpaceDN/>
        <w:bidi w:val="0"/>
        <w:spacing w:after="0" w:line="360" w:lineRule="auto"/>
        <w:ind w:left="0" w:leftChars="0" w:firstLine="240" w:firstLineChars="100"/>
        <w:jc w:val="left"/>
        <w:textAlignment w:val="auto"/>
        <w:rPr>
          <w:rFonts w:ascii="Times New Roman" w:hAnsi="Times New Roman" w:eastAsia="宋体"/>
          <w:sz w:val="24"/>
          <w:szCs w:val="24"/>
        </w:rPr>
      </w:pPr>
      <w:r>
        <w:rPr>
          <w:rFonts w:ascii="Times New Roman" w:hAnsi="Times New Roman" w:eastAsia="宋体"/>
          <w:sz w:val="24"/>
          <w:szCs w:val="24"/>
        </w:rPr>
        <w:fldChar w:fldCharType="begin"/>
      </w:r>
      <w:r>
        <w:rPr>
          <w:rFonts w:ascii="Times New Roman" w:hAnsi="Times New Roman" w:eastAsia="宋体"/>
          <w:sz w:val="24"/>
          <w:szCs w:val="24"/>
        </w:rPr>
        <w:instrText xml:space="preserve"> HYPERLINK \l _Toc18901 </w:instrText>
      </w:r>
      <w:r>
        <w:rPr>
          <w:rFonts w:ascii="Times New Roman" w:hAnsi="Times New Roman" w:eastAsia="宋体"/>
          <w:sz w:val="24"/>
          <w:szCs w:val="24"/>
        </w:rPr>
        <w:fldChar w:fldCharType="separate"/>
      </w:r>
      <w:r>
        <w:rPr>
          <w:rFonts w:hint="eastAsia" w:ascii="Times New Roman" w:hAnsi="Times New Roman" w:eastAsia="宋体"/>
          <w:sz w:val="24"/>
          <w:szCs w:val="24"/>
        </w:rPr>
        <w:t>8.1</w:t>
      </w:r>
      <w:r>
        <w:rPr>
          <w:rFonts w:ascii="Times New Roman" w:hAnsi="Times New Roman" w:eastAsia="宋体"/>
          <w:sz w:val="24"/>
          <w:szCs w:val="24"/>
        </w:rPr>
        <w:t xml:space="preserve"> </w:t>
      </w:r>
      <w:r>
        <w:rPr>
          <w:rFonts w:hint="eastAsia" w:ascii="Times New Roman" w:hAnsi="Times New Roman" w:eastAsia="宋体"/>
          <w:sz w:val="24"/>
          <w:szCs w:val="24"/>
        </w:rPr>
        <w:t>生产工况</w:t>
      </w:r>
      <w:r>
        <w:rPr>
          <w:rFonts w:ascii="Times New Roman" w:hAnsi="Times New Roman" w:eastAsia="宋体"/>
          <w:sz w:val="24"/>
          <w:szCs w:val="24"/>
        </w:rPr>
        <w:tab/>
      </w:r>
      <w:r>
        <w:rPr>
          <w:rFonts w:ascii="Times New Roman" w:hAnsi="Times New Roman" w:eastAsia="宋体"/>
          <w:sz w:val="24"/>
          <w:szCs w:val="24"/>
        </w:rPr>
        <w:fldChar w:fldCharType="begin"/>
      </w:r>
      <w:r>
        <w:rPr>
          <w:rFonts w:ascii="Times New Roman" w:hAnsi="Times New Roman" w:eastAsia="宋体"/>
          <w:sz w:val="24"/>
          <w:szCs w:val="24"/>
        </w:rPr>
        <w:instrText xml:space="preserve"> PAGEREF _Toc18901 \h </w:instrText>
      </w:r>
      <w:r>
        <w:rPr>
          <w:rFonts w:ascii="Times New Roman" w:hAnsi="Times New Roman" w:eastAsia="宋体"/>
          <w:sz w:val="24"/>
          <w:szCs w:val="24"/>
        </w:rPr>
        <w:fldChar w:fldCharType="separate"/>
      </w:r>
      <w:r>
        <w:rPr>
          <w:rFonts w:ascii="Times New Roman" w:hAnsi="Times New Roman" w:eastAsia="宋体"/>
          <w:sz w:val="24"/>
          <w:szCs w:val="24"/>
        </w:rPr>
        <w:t>32</w:t>
      </w:r>
      <w:r>
        <w:rPr>
          <w:rFonts w:ascii="Times New Roman" w:hAnsi="Times New Roman" w:eastAsia="宋体"/>
          <w:sz w:val="24"/>
          <w:szCs w:val="24"/>
        </w:rPr>
        <w:fldChar w:fldCharType="end"/>
      </w:r>
      <w:r>
        <w:rPr>
          <w:rFonts w:ascii="Times New Roman" w:hAnsi="Times New Roman" w:eastAsia="宋体"/>
          <w:sz w:val="24"/>
          <w:szCs w:val="24"/>
        </w:rPr>
        <w:fldChar w:fldCharType="end"/>
      </w:r>
    </w:p>
    <w:p>
      <w:pPr>
        <w:pStyle w:val="21"/>
        <w:keepNext w:val="0"/>
        <w:keepLines w:val="0"/>
        <w:pageBreakBefore w:val="0"/>
        <w:tabs>
          <w:tab w:val="right" w:leader="dot" w:pos="8306"/>
        </w:tabs>
        <w:kinsoku/>
        <w:wordWrap/>
        <w:overflowPunct/>
        <w:topLinePunct w:val="0"/>
        <w:autoSpaceDE/>
        <w:autoSpaceDN/>
        <w:bidi w:val="0"/>
        <w:spacing w:after="0" w:line="360" w:lineRule="auto"/>
        <w:ind w:left="0" w:leftChars="0" w:firstLine="240" w:firstLineChars="100"/>
        <w:jc w:val="left"/>
        <w:textAlignment w:val="auto"/>
        <w:rPr>
          <w:rFonts w:ascii="Times New Roman" w:hAnsi="Times New Roman" w:eastAsia="宋体"/>
          <w:sz w:val="24"/>
          <w:szCs w:val="24"/>
        </w:rPr>
      </w:pPr>
      <w:r>
        <w:rPr>
          <w:rFonts w:ascii="Times New Roman" w:hAnsi="Times New Roman" w:eastAsia="宋体"/>
          <w:sz w:val="24"/>
          <w:szCs w:val="24"/>
        </w:rPr>
        <w:fldChar w:fldCharType="begin"/>
      </w:r>
      <w:r>
        <w:rPr>
          <w:rFonts w:ascii="Times New Roman" w:hAnsi="Times New Roman" w:eastAsia="宋体"/>
          <w:sz w:val="24"/>
          <w:szCs w:val="24"/>
        </w:rPr>
        <w:instrText xml:space="preserve"> HYPERLINK \l _Toc6588 </w:instrText>
      </w:r>
      <w:r>
        <w:rPr>
          <w:rFonts w:ascii="Times New Roman" w:hAnsi="Times New Roman" w:eastAsia="宋体"/>
          <w:sz w:val="24"/>
          <w:szCs w:val="24"/>
        </w:rPr>
        <w:fldChar w:fldCharType="separate"/>
      </w:r>
      <w:r>
        <w:rPr>
          <w:rFonts w:hint="eastAsia" w:ascii="Times New Roman" w:hAnsi="Times New Roman" w:eastAsia="宋体"/>
          <w:bCs w:val="0"/>
          <w:sz w:val="24"/>
          <w:szCs w:val="24"/>
        </w:rPr>
        <w:t>8.2环境保护设施调试效果</w:t>
      </w:r>
      <w:r>
        <w:rPr>
          <w:rFonts w:ascii="Times New Roman" w:hAnsi="Times New Roman" w:eastAsia="宋体"/>
          <w:sz w:val="24"/>
          <w:szCs w:val="24"/>
        </w:rPr>
        <w:tab/>
      </w:r>
      <w:r>
        <w:rPr>
          <w:rFonts w:ascii="Times New Roman" w:hAnsi="Times New Roman" w:eastAsia="宋体"/>
          <w:sz w:val="24"/>
          <w:szCs w:val="24"/>
        </w:rPr>
        <w:fldChar w:fldCharType="begin"/>
      </w:r>
      <w:r>
        <w:rPr>
          <w:rFonts w:ascii="Times New Roman" w:hAnsi="Times New Roman" w:eastAsia="宋体"/>
          <w:sz w:val="24"/>
          <w:szCs w:val="24"/>
        </w:rPr>
        <w:instrText xml:space="preserve"> PAGEREF _Toc6588 \h </w:instrText>
      </w:r>
      <w:r>
        <w:rPr>
          <w:rFonts w:ascii="Times New Roman" w:hAnsi="Times New Roman" w:eastAsia="宋体"/>
          <w:sz w:val="24"/>
          <w:szCs w:val="24"/>
        </w:rPr>
        <w:fldChar w:fldCharType="separate"/>
      </w:r>
      <w:r>
        <w:rPr>
          <w:rFonts w:ascii="Times New Roman" w:hAnsi="Times New Roman" w:eastAsia="宋体"/>
          <w:sz w:val="24"/>
          <w:szCs w:val="24"/>
        </w:rPr>
        <w:t>32</w:t>
      </w:r>
      <w:r>
        <w:rPr>
          <w:rFonts w:ascii="Times New Roman" w:hAnsi="Times New Roman" w:eastAsia="宋体"/>
          <w:sz w:val="24"/>
          <w:szCs w:val="24"/>
        </w:rPr>
        <w:fldChar w:fldCharType="end"/>
      </w:r>
      <w:r>
        <w:rPr>
          <w:rFonts w:ascii="Times New Roman" w:hAnsi="Times New Roman" w:eastAsia="宋体"/>
          <w:sz w:val="24"/>
          <w:szCs w:val="24"/>
        </w:rPr>
        <w:fldChar w:fldCharType="end"/>
      </w:r>
    </w:p>
    <w:p>
      <w:pPr>
        <w:pStyle w:val="21"/>
        <w:keepNext w:val="0"/>
        <w:keepLines w:val="0"/>
        <w:pageBreakBefore w:val="0"/>
        <w:tabs>
          <w:tab w:val="right" w:leader="dot" w:pos="8306"/>
        </w:tabs>
        <w:kinsoku/>
        <w:wordWrap/>
        <w:overflowPunct/>
        <w:topLinePunct w:val="0"/>
        <w:autoSpaceDE/>
        <w:autoSpaceDN/>
        <w:bidi w:val="0"/>
        <w:spacing w:after="0" w:line="360" w:lineRule="auto"/>
        <w:ind w:left="0" w:leftChars="0" w:firstLine="240" w:firstLineChars="100"/>
        <w:jc w:val="left"/>
        <w:textAlignment w:val="auto"/>
        <w:rPr>
          <w:rFonts w:ascii="Times New Roman" w:hAnsi="Times New Roman" w:eastAsia="宋体"/>
          <w:sz w:val="24"/>
          <w:szCs w:val="24"/>
        </w:rPr>
      </w:pPr>
      <w:r>
        <w:rPr>
          <w:rFonts w:ascii="Times New Roman" w:hAnsi="Times New Roman" w:eastAsia="宋体"/>
          <w:sz w:val="24"/>
          <w:szCs w:val="24"/>
        </w:rPr>
        <w:fldChar w:fldCharType="begin"/>
      </w:r>
      <w:r>
        <w:rPr>
          <w:rFonts w:ascii="Times New Roman" w:hAnsi="Times New Roman" w:eastAsia="宋体"/>
          <w:sz w:val="24"/>
          <w:szCs w:val="24"/>
        </w:rPr>
        <w:instrText xml:space="preserve"> HYPERLINK \l _Toc12114 </w:instrText>
      </w:r>
      <w:r>
        <w:rPr>
          <w:rFonts w:ascii="Times New Roman" w:hAnsi="Times New Roman" w:eastAsia="宋体"/>
          <w:sz w:val="24"/>
          <w:szCs w:val="24"/>
        </w:rPr>
        <w:fldChar w:fldCharType="separate"/>
      </w:r>
      <w:r>
        <w:rPr>
          <w:rFonts w:hint="eastAsia" w:ascii="Times New Roman" w:hAnsi="Times New Roman" w:eastAsia="宋体"/>
          <w:bCs w:val="0"/>
          <w:sz w:val="24"/>
          <w:szCs w:val="24"/>
        </w:rPr>
        <w:t>8.3污染物达标排放监测结果</w:t>
      </w:r>
      <w:r>
        <w:rPr>
          <w:rFonts w:ascii="Times New Roman" w:hAnsi="Times New Roman" w:eastAsia="宋体"/>
          <w:sz w:val="24"/>
          <w:szCs w:val="24"/>
        </w:rPr>
        <w:tab/>
      </w:r>
      <w:r>
        <w:rPr>
          <w:rFonts w:ascii="Times New Roman" w:hAnsi="Times New Roman" w:eastAsia="宋体"/>
          <w:sz w:val="24"/>
          <w:szCs w:val="24"/>
        </w:rPr>
        <w:fldChar w:fldCharType="begin"/>
      </w:r>
      <w:r>
        <w:rPr>
          <w:rFonts w:ascii="Times New Roman" w:hAnsi="Times New Roman" w:eastAsia="宋体"/>
          <w:sz w:val="24"/>
          <w:szCs w:val="24"/>
        </w:rPr>
        <w:instrText xml:space="preserve"> PAGEREF _Toc12114 \h </w:instrText>
      </w:r>
      <w:r>
        <w:rPr>
          <w:rFonts w:ascii="Times New Roman" w:hAnsi="Times New Roman" w:eastAsia="宋体"/>
          <w:sz w:val="24"/>
          <w:szCs w:val="24"/>
        </w:rPr>
        <w:fldChar w:fldCharType="separate"/>
      </w:r>
      <w:r>
        <w:rPr>
          <w:rFonts w:ascii="Times New Roman" w:hAnsi="Times New Roman" w:eastAsia="宋体"/>
          <w:sz w:val="24"/>
          <w:szCs w:val="24"/>
        </w:rPr>
        <w:t>32</w:t>
      </w:r>
      <w:r>
        <w:rPr>
          <w:rFonts w:ascii="Times New Roman" w:hAnsi="Times New Roman" w:eastAsia="宋体"/>
          <w:sz w:val="24"/>
          <w:szCs w:val="24"/>
        </w:rPr>
        <w:fldChar w:fldCharType="end"/>
      </w:r>
      <w:r>
        <w:rPr>
          <w:rFonts w:ascii="Times New Roman" w:hAnsi="Times New Roman" w:eastAsia="宋体"/>
          <w:sz w:val="24"/>
          <w:szCs w:val="24"/>
        </w:rPr>
        <w:fldChar w:fldCharType="end"/>
      </w:r>
    </w:p>
    <w:p>
      <w:pPr>
        <w:pStyle w:val="12"/>
        <w:keepNext w:val="0"/>
        <w:keepLines w:val="0"/>
        <w:pageBreakBefore w:val="0"/>
        <w:tabs>
          <w:tab w:val="right" w:leader="dot" w:pos="8306"/>
        </w:tabs>
        <w:kinsoku/>
        <w:wordWrap/>
        <w:overflowPunct/>
        <w:topLinePunct w:val="0"/>
        <w:autoSpaceDE/>
        <w:autoSpaceDN/>
        <w:bidi w:val="0"/>
        <w:spacing w:after="0" w:line="360" w:lineRule="auto"/>
        <w:ind w:left="0" w:leftChars="0" w:firstLine="240" w:firstLineChars="100"/>
        <w:jc w:val="left"/>
        <w:textAlignment w:val="auto"/>
        <w:rPr>
          <w:rFonts w:ascii="Times New Roman" w:hAnsi="Times New Roman" w:eastAsia="宋体"/>
          <w:sz w:val="24"/>
          <w:szCs w:val="24"/>
        </w:rPr>
      </w:pPr>
      <w:r>
        <w:rPr>
          <w:rFonts w:ascii="Times New Roman" w:hAnsi="Times New Roman" w:eastAsia="宋体"/>
          <w:sz w:val="24"/>
          <w:szCs w:val="24"/>
        </w:rPr>
        <w:fldChar w:fldCharType="begin"/>
      </w:r>
      <w:r>
        <w:rPr>
          <w:rFonts w:ascii="Times New Roman" w:hAnsi="Times New Roman" w:eastAsia="宋体"/>
          <w:sz w:val="24"/>
          <w:szCs w:val="24"/>
        </w:rPr>
        <w:instrText xml:space="preserve"> HYPERLINK \l _Toc31781 </w:instrText>
      </w:r>
      <w:r>
        <w:rPr>
          <w:rFonts w:ascii="Times New Roman" w:hAnsi="Times New Roman" w:eastAsia="宋体"/>
          <w:sz w:val="24"/>
          <w:szCs w:val="24"/>
        </w:rPr>
        <w:fldChar w:fldCharType="separate"/>
      </w:r>
      <w:r>
        <w:rPr>
          <w:rFonts w:hint="eastAsia" w:ascii="Times New Roman" w:hAnsi="Times New Roman" w:eastAsia="宋体"/>
          <w:sz w:val="24"/>
          <w:szCs w:val="24"/>
        </w:rPr>
        <w:t>8.3.1废气</w:t>
      </w:r>
      <w:r>
        <w:rPr>
          <w:rFonts w:ascii="Times New Roman" w:hAnsi="Times New Roman" w:eastAsia="宋体"/>
          <w:sz w:val="24"/>
          <w:szCs w:val="24"/>
        </w:rPr>
        <w:tab/>
      </w:r>
      <w:r>
        <w:rPr>
          <w:rFonts w:ascii="Times New Roman" w:hAnsi="Times New Roman" w:eastAsia="宋体"/>
          <w:sz w:val="24"/>
          <w:szCs w:val="24"/>
        </w:rPr>
        <w:fldChar w:fldCharType="begin"/>
      </w:r>
      <w:r>
        <w:rPr>
          <w:rFonts w:ascii="Times New Roman" w:hAnsi="Times New Roman" w:eastAsia="宋体"/>
          <w:sz w:val="24"/>
          <w:szCs w:val="24"/>
        </w:rPr>
        <w:instrText xml:space="preserve"> PAGEREF _Toc31781 \h </w:instrText>
      </w:r>
      <w:r>
        <w:rPr>
          <w:rFonts w:ascii="Times New Roman" w:hAnsi="Times New Roman" w:eastAsia="宋体"/>
          <w:sz w:val="24"/>
          <w:szCs w:val="24"/>
        </w:rPr>
        <w:fldChar w:fldCharType="separate"/>
      </w:r>
      <w:r>
        <w:rPr>
          <w:rFonts w:ascii="Times New Roman" w:hAnsi="Times New Roman" w:eastAsia="宋体"/>
          <w:sz w:val="24"/>
          <w:szCs w:val="24"/>
        </w:rPr>
        <w:t>32</w:t>
      </w:r>
      <w:r>
        <w:rPr>
          <w:rFonts w:ascii="Times New Roman" w:hAnsi="Times New Roman" w:eastAsia="宋体"/>
          <w:sz w:val="24"/>
          <w:szCs w:val="24"/>
        </w:rPr>
        <w:fldChar w:fldCharType="end"/>
      </w:r>
      <w:r>
        <w:rPr>
          <w:rFonts w:ascii="Times New Roman" w:hAnsi="Times New Roman" w:eastAsia="宋体"/>
          <w:sz w:val="24"/>
          <w:szCs w:val="24"/>
        </w:rPr>
        <w:fldChar w:fldCharType="end"/>
      </w:r>
    </w:p>
    <w:p>
      <w:pPr>
        <w:pStyle w:val="12"/>
        <w:keepNext w:val="0"/>
        <w:keepLines w:val="0"/>
        <w:pageBreakBefore w:val="0"/>
        <w:tabs>
          <w:tab w:val="right" w:leader="dot" w:pos="8306"/>
        </w:tabs>
        <w:kinsoku/>
        <w:wordWrap/>
        <w:overflowPunct/>
        <w:topLinePunct w:val="0"/>
        <w:autoSpaceDE/>
        <w:autoSpaceDN/>
        <w:bidi w:val="0"/>
        <w:spacing w:after="0" w:line="360" w:lineRule="auto"/>
        <w:ind w:left="0" w:leftChars="0" w:firstLine="240" w:firstLineChars="100"/>
        <w:jc w:val="left"/>
        <w:textAlignment w:val="auto"/>
        <w:rPr>
          <w:rFonts w:ascii="Times New Roman" w:hAnsi="Times New Roman" w:eastAsia="宋体"/>
          <w:sz w:val="24"/>
          <w:szCs w:val="24"/>
        </w:rPr>
      </w:pPr>
      <w:r>
        <w:rPr>
          <w:rFonts w:ascii="Times New Roman" w:hAnsi="Times New Roman" w:eastAsia="宋体"/>
          <w:sz w:val="24"/>
          <w:szCs w:val="24"/>
        </w:rPr>
        <w:fldChar w:fldCharType="begin"/>
      </w:r>
      <w:r>
        <w:rPr>
          <w:rFonts w:ascii="Times New Roman" w:hAnsi="Times New Roman" w:eastAsia="宋体"/>
          <w:sz w:val="24"/>
          <w:szCs w:val="24"/>
        </w:rPr>
        <w:instrText xml:space="preserve"> HYPERLINK \l _Toc21656 </w:instrText>
      </w:r>
      <w:r>
        <w:rPr>
          <w:rFonts w:ascii="Times New Roman" w:hAnsi="Times New Roman" w:eastAsia="宋体"/>
          <w:sz w:val="24"/>
          <w:szCs w:val="24"/>
        </w:rPr>
        <w:fldChar w:fldCharType="separate"/>
      </w:r>
      <w:r>
        <w:rPr>
          <w:rFonts w:hint="eastAsia" w:ascii="Times New Roman" w:hAnsi="Times New Roman" w:eastAsia="宋体"/>
          <w:bCs/>
          <w:sz w:val="24"/>
          <w:szCs w:val="24"/>
        </w:rPr>
        <w:t>8.3.2噪声监测结果</w:t>
      </w:r>
      <w:r>
        <w:rPr>
          <w:rFonts w:ascii="Times New Roman" w:hAnsi="Times New Roman" w:eastAsia="宋体"/>
          <w:sz w:val="24"/>
          <w:szCs w:val="24"/>
        </w:rPr>
        <w:tab/>
      </w:r>
      <w:r>
        <w:rPr>
          <w:rFonts w:ascii="Times New Roman" w:hAnsi="Times New Roman" w:eastAsia="宋体"/>
          <w:sz w:val="24"/>
          <w:szCs w:val="24"/>
        </w:rPr>
        <w:fldChar w:fldCharType="begin"/>
      </w:r>
      <w:r>
        <w:rPr>
          <w:rFonts w:ascii="Times New Roman" w:hAnsi="Times New Roman" w:eastAsia="宋体"/>
          <w:sz w:val="24"/>
          <w:szCs w:val="24"/>
        </w:rPr>
        <w:instrText xml:space="preserve"> PAGEREF _Toc21656 \h </w:instrText>
      </w:r>
      <w:r>
        <w:rPr>
          <w:rFonts w:ascii="Times New Roman" w:hAnsi="Times New Roman" w:eastAsia="宋体"/>
          <w:sz w:val="24"/>
          <w:szCs w:val="24"/>
        </w:rPr>
        <w:fldChar w:fldCharType="separate"/>
      </w:r>
      <w:r>
        <w:rPr>
          <w:rFonts w:ascii="Times New Roman" w:hAnsi="Times New Roman" w:eastAsia="宋体"/>
          <w:sz w:val="24"/>
          <w:szCs w:val="24"/>
        </w:rPr>
        <w:t>33</w:t>
      </w:r>
      <w:r>
        <w:rPr>
          <w:rFonts w:ascii="Times New Roman" w:hAnsi="Times New Roman" w:eastAsia="宋体"/>
          <w:sz w:val="24"/>
          <w:szCs w:val="24"/>
        </w:rPr>
        <w:fldChar w:fldCharType="end"/>
      </w:r>
      <w:r>
        <w:rPr>
          <w:rFonts w:ascii="Times New Roman" w:hAnsi="Times New Roman" w:eastAsia="宋体"/>
          <w:sz w:val="24"/>
          <w:szCs w:val="24"/>
        </w:rPr>
        <w:fldChar w:fldCharType="end"/>
      </w:r>
    </w:p>
    <w:p>
      <w:pPr>
        <w:pStyle w:val="12"/>
        <w:keepNext w:val="0"/>
        <w:keepLines w:val="0"/>
        <w:pageBreakBefore w:val="0"/>
        <w:tabs>
          <w:tab w:val="right" w:leader="dot" w:pos="8306"/>
        </w:tabs>
        <w:kinsoku/>
        <w:wordWrap/>
        <w:overflowPunct/>
        <w:topLinePunct w:val="0"/>
        <w:autoSpaceDE/>
        <w:autoSpaceDN/>
        <w:bidi w:val="0"/>
        <w:spacing w:after="0" w:line="360" w:lineRule="auto"/>
        <w:ind w:left="0" w:leftChars="0" w:firstLine="240" w:firstLineChars="100"/>
        <w:jc w:val="left"/>
        <w:textAlignment w:val="auto"/>
        <w:rPr>
          <w:rFonts w:ascii="Times New Roman" w:hAnsi="Times New Roman" w:eastAsia="宋体"/>
          <w:sz w:val="24"/>
          <w:szCs w:val="24"/>
        </w:rPr>
      </w:pPr>
      <w:r>
        <w:rPr>
          <w:rFonts w:ascii="Times New Roman" w:hAnsi="Times New Roman" w:eastAsia="宋体"/>
          <w:sz w:val="24"/>
          <w:szCs w:val="24"/>
        </w:rPr>
        <w:fldChar w:fldCharType="begin"/>
      </w:r>
      <w:r>
        <w:rPr>
          <w:rFonts w:ascii="Times New Roman" w:hAnsi="Times New Roman" w:eastAsia="宋体"/>
          <w:sz w:val="24"/>
          <w:szCs w:val="24"/>
        </w:rPr>
        <w:instrText xml:space="preserve"> HYPERLINK \l _Toc5991 </w:instrText>
      </w:r>
      <w:r>
        <w:rPr>
          <w:rFonts w:ascii="Times New Roman" w:hAnsi="Times New Roman" w:eastAsia="宋体"/>
          <w:sz w:val="24"/>
          <w:szCs w:val="24"/>
        </w:rPr>
        <w:fldChar w:fldCharType="separate"/>
      </w:r>
      <w:r>
        <w:rPr>
          <w:rFonts w:hint="eastAsia" w:ascii="Times New Roman" w:hAnsi="Times New Roman" w:eastAsia="宋体"/>
          <w:bCs/>
          <w:sz w:val="24"/>
          <w:szCs w:val="24"/>
        </w:rPr>
        <w:t>8.3.3固体废物处置情况调查</w:t>
      </w:r>
      <w:r>
        <w:rPr>
          <w:rFonts w:ascii="Times New Roman" w:hAnsi="Times New Roman" w:eastAsia="宋体"/>
          <w:sz w:val="24"/>
          <w:szCs w:val="24"/>
        </w:rPr>
        <w:tab/>
      </w:r>
      <w:r>
        <w:rPr>
          <w:rFonts w:ascii="Times New Roman" w:hAnsi="Times New Roman" w:eastAsia="宋体"/>
          <w:sz w:val="24"/>
          <w:szCs w:val="24"/>
        </w:rPr>
        <w:fldChar w:fldCharType="begin"/>
      </w:r>
      <w:r>
        <w:rPr>
          <w:rFonts w:ascii="Times New Roman" w:hAnsi="Times New Roman" w:eastAsia="宋体"/>
          <w:sz w:val="24"/>
          <w:szCs w:val="24"/>
        </w:rPr>
        <w:instrText xml:space="preserve"> PAGEREF _Toc5991 \h </w:instrText>
      </w:r>
      <w:r>
        <w:rPr>
          <w:rFonts w:ascii="Times New Roman" w:hAnsi="Times New Roman" w:eastAsia="宋体"/>
          <w:sz w:val="24"/>
          <w:szCs w:val="24"/>
        </w:rPr>
        <w:fldChar w:fldCharType="separate"/>
      </w:r>
      <w:r>
        <w:rPr>
          <w:rFonts w:ascii="Times New Roman" w:hAnsi="Times New Roman" w:eastAsia="宋体"/>
          <w:sz w:val="24"/>
          <w:szCs w:val="24"/>
        </w:rPr>
        <w:t>34</w:t>
      </w:r>
      <w:r>
        <w:rPr>
          <w:rFonts w:ascii="Times New Roman" w:hAnsi="Times New Roman" w:eastAsia="宋体"/>
          <w:sz w:val="24"/>
          <w:szCs w:val="24"/>
        </w:rPr>
        <w:fldChar w:fldCharType="end"/>
      </w:r>
      <w:r>
        <w:rPr>
          <w:rFonts w:ascii="Times New Roman" w:hAnsi="Times New Roman" w:eastAsia="宋体"/>
          <w:sz w:val="24"/>
          <w:szCs w:val="24"/>
        </w:rPr>
        <w:fldChar w:fldCharType="end"/>
      </w:r>
    </w:p>
    <w:p>
      <w:pPr>
        <w:pStyle w:val="21"/>
        <w:keepNext w:val="0"/>
        <w:keepLines w:val="0"/>
        <w:pageBreakBefore w:val="0"/>
        <w:tabs>
          <w:tab w:val="right" w:leader="dot" w:pos="8306"/>
        </w:tabs>
        <w:kinsoku/>
        <w:wordWrap/>
        <w:overflowPunct/>
        <w:topLinePunct w:val="0"/>
        <w:autoSpaceDE/>
        <w:autoSpaceDN/>
        <w:bidi w:val="0"/>
        <w:spacing w:after="0" w:line="360" w:lineRule="auto"/>
        <w:ind w:left="0" w:leftChars="0" w:firstLine="240" w:firstLineChars="100"/>
        <w:jc w:val="left"/>
        <w:textAlignment w:val="auto"/>
        <w:rPr>
          <w:rFonts w:ascii="Times New Roman" w:hAnsi="Times New Roman" w:eastAsia="宋体"/>
          <w:sz w:val="24"/>
          <w:szCs w:val="24"/>
        </w:rPr>
      </w:pPr>
      <w:r>
        <w:rPr>
          <w:rFonts w:ascii="Times New Roman" w:hAnsi="Times New Roman" w:eastAsia="宋体"/>
          <w:sz w:val="24"/>
          <w:szCs w:val="24"/>
        </w:rPr>
        <w:fldChar w:fldCharType="begin"/>
      </w:r>
      <w:r>
        <w:rPr>
          <w:rFonts w:ascii="Times New Roman" w:hAnsi="Times New Roman" w:eastAsia="宋体"/>
          <w:sz w:val="24"/>
          <w:szCs w:val="24"/>
        </w:rPr>
        <w:instrText xml:space="preserve"> HYPERLINK \l _Toc4020 </w:instrText>
      </w:r>
      <w:r>
        <w:rPr>
          <w:rFonts w:ascii="Times New Roman" w:hAnsi="Times New Roman" w:eastAsia="宋体"/>
          <w:sz w:val="24"/>
          <w:szCs w:val="24"/>
        </w:rPr>
        <w:fldChar w:fldCharType="separate"/>
      </w:r>
      <w:r>
        <w:rPr>
          <w:rFonts w:hint="eastAsia" w:ascii="Times New Roman" w:hAnsi="Times New Roman" w:eastAsia="宋体"/>
          <w:bCs w:val="0"/>
          <w:sz w:val="24"/>
          <w:szCs w:val="24"/>
        </w:rPr>
        <w:t>8.4总量核算</w:t>
      </w:r>
      <w:r>
        <w:rPr>
          <w:rFonts w:ascii="Times New Roman" w:hAnsi="Times New Roman" w:eastAsia="宋体"/>
          <w:sz w:val="24"/>
          <w:szCs w:val="24"/>
        </w:rPr>
        <w:tab/>
      </w:r>
      <w:r>
        <w:rPr>
          <w:rFonts w:ascii="Times New Roman" w:hAnsi="Times New Roman" w:eastAsia="宋体"/>
          <w:sz w:val="24"/>
          <w:szCs w:val="24"/>
        </w:rPr>
        <w:fldChar w:fldCharType="begin"/>
      </w:r>
      <w:r>
        <w:rPr>
          <w:rFonts w:ascii="Times New Roman" w:hAnsi="Times New Roman" w:eastAsia="宋体"/>
          <w:sz w:val="24"/>
          <w:szCs w:val="24"/>
        </w:rPr>
        <w:instrText xml:space="preserve"> PAGEREF _Toc4020 \h </w:instrText>
      </w:r>
      <w:r>
        <w:rPr>
          <w:rFonts w:ascii="Times New Roman" w:hAnsi="Times New Roman" w:eastAsia="宋体"/>
          <w:sz w:val="24"/>
          <w:szCs w:val="24"/>
        </w:rPr>
        <w:fldChar w:fldCharType="separate"/>
      </w:r>
      <w:r>
        <w:rPr>
          <w:rFonts w:ascii="Times New Roman" w:hAnsi="Times New Roman" w:eastAsia="宋体"/>
          <w:sz w:val="24"/>
          <w:szCs w:val="24"/>
        </w:rPr>
        <w:t>34</w:t>
      </w:r>
      <w:r>
        <w:rPr>
          <w:rFonts w:ascii="Times New Roman" w:hAnsi="Times New Roman" w:eastAsia="宋体"/>
          <w:sz w:val="24"/>
          <w:szCs w:val="24"/>
        </w:rPr>
        <w:fldChar w:fldCharType="end"/>
      </w:r>
      <w:r>
        <w:rPr>
          <w:rFonts w:ascii="Times New Roman" w:hAnsi="Times New Roman" w:eastAsia="宋体"/>
          <w:sz w:val="24"/>
          <w:szCs w:val="24"/>
        </w:rPr>
        <w:fldChar w:fldCharType="end"/>
      </w:r>
    </w:p>
    <w:p>
      <w:pPr>
        <w:pStyle w:val="17"/>
        <w:keepNext w:val="0"/>
        <w:keepLines w:val="0"/>
        <w:pageBreakBefore w:val="0"/>
        <w:tabs>
          <w:tab w:val="right" w:leader="dot" w:pos="8306"/>
          <w:tab w:val="clear" w:pos="8296"/>
        </w:tabs>
        <w:kinsoku/>
        <w:wordWrap/>
        <w:overflowPunct/>
        <w:topLinePunct w:val="0"/>
        <w:autoSpaceDE/>
        <w:autoSpaceDN/>
        <w:bidi w:val="0"/>
        <w:spacing w:after="0" w:line="360" w:lineRule="auto"/>
        <w:ind w:left="0" w:leftChars="0"/>
        <w:jc w:val="left"/>
        <w:textAlignment w:val="auto"/>
        <w:rPr>
          <w:rFonts w:ascii="Times New Roman" w:hAnsi="Times New Roman" w:eastAsia="宋体"/>
          <w:sz w:val="24"/>
          <w:szCs w:val="24"/>
        </w:rPr>
      </w:pPr>
      <w:r>
        <w:rPr>
          <w:rFonts w:ascii="Times New Roman" w:hAnsi="Times New Roman" w:eastAsia="宋体"/>
          <w:sz w:val="24"/>
          <w:szCs w:val="24"/>
        </w:rPr>
        <w:fldChar w:fldCharType="begin"/>
      </w:r>
      <w:r>
        <w:rPr>
          <w:rFonts w:ascii="Times New Roman" w:hAnsi="Times New Roman" w:eastAsia="宋体"/>
          <w:sz w:val="24"/>
          <w:szCs w:val="24"/>
        </w:rPr>
        <w:instrText xml:space="preserve"> HYPERLINK \l _Toc13585 </w:instrText>
      </w:r>
      <w:r>
        <w:rPr>
          <w:rFonts w:ascii="Times New Roman" w:hAnsi="Times New Roman" w:eastAsia="宋体"/>
          <w:sz w:val="24"/>
          <w:szCs w:val="24"/>
        </w:rPr>
        <w:fldChar w:fldCharType="separate"/>
      </w:r>
      <w:r>
        <w:rPr>
          <w:rFonts w:hint="default" w:ascii="Times New Roman" w:hAnsi="Times New Roman" w:eastAsia="宋体" w:cstheme="minorBidi"/>
          <w:bCs/>
          <w:sz w:val="24"/>
          <w:szCs w:val="24"/>
        </w:rPr>
        <w:t xml:space="preserve">9 </w:t>
      </w:r>
      <w:r>
        <w:rPr>
          <w:rFonts w:hint="eastAsia" w:ascii="Times New Roman" w:hAnsi="Times New Roman" w:eastAsia="宋体"/>
          <w:bCs/>
          <w:sz w:val="24"/>
          <w:szCs w:val="24"/>
        </w:rPr>
        <w:t>公众意见调查</w:t>
      </w:r>
      <w:r>
        <w:rPr>
          <w:rFonts w:ascii="Times New Roman" w:hAnsi="Times New Roman" w:eastAsia="宋体"/>
          <w:sz w:val="24"/>
          <w:szCs w:val="24"/>
        </w:rPr>
        <w:tab/>
      </w:r>
      <w:r>
        <w:rPr>
          <w:rFonts w:ascii="Times New Roman" w:hAnsi="Times New Roman" w:eastAsia="宋体"/>
          <w:sz w:val="24"/>
          <w:szCs w:val="24"/>
        </w:rPr>
        <w:fldChar w:fldCharType="begin"/>
      </w:r>
      <w:r>
        <w:rPr>
          <w:rFonts w:ascii="Times New Roman" w:hAnsi="Times New Roman" w:eastAsia="宋体"/>
          <w:sz w:val="24"/>
          <w:szCs w:val="24"/>
        </w:rPr>
        <w:instrText xml:space="preserve"> PAGEREF _Toc13585 \h </w:instrText>
      </w:r>
      <w:r>
        <w:rPr>
          <w:rFonts w:ascii="Times New Roman" w:hAnsi="Times New Roman" w:eastAsia="宋体"/>
          <w:sz w:val="24"/>
          <w:szCs w:val="24"/>
        </w:rPr>
        <w:fldChar w:fldCharType="separate"/>
      </w:r>
      <w:r>
        <w:rPr>
          <w:rFonts w:ascii="Times New Roman" w:hAnsi="Times New Roman" w:eastAsia="宋体"/>
          <w:sz w:val="24"/>
          <w:szCs w:val="24"/>
        </w:rPr>
        <w:t>35</w:t>
      </w:r>
      <w:r>
        <w:rPr>
          <w:rFonts w:ascii="Times New Roman" w:hAnsi="Times New Roman" w:eastAsia="宋体"/>
          <w:sz w:val="24"/>
          <w:szCs w:val="24"/>
        </w:rPr>
        <w:fldChar w:fldCharType="end"/>
      </w:r>
      <w:r>
        <w:rPr>
          <w:rFonts w:ascii="Times New Roman" w:hAnsi="Times New Roman" w:eastAsia="宋体"/>
          <w:sz w:val="24"/>
          <w:szCs w:val="24"/>
        </w:rPr>
        <w:fldChar w:fldCharType="end"/>
      </w:r>
    </w:p>
    <w:p>
      <w:pPr>
        <w:pStyle w:val="21"/>
        <w:keepNext w:val="0"/>
        <w:keepLines w:val="0"/>
        <w:pageBreakBefore w:val="0"/>
        <w:tabs>
          <w:tab w:val="right" w:leader="dot" w:pos="8306"/>
        </w:tabs>
        <w:kinsoku/>
        <w:wordWrap/>
        <w:overflowPunct/>
        <w:topLinePunct w:val="0"/>
        <w:autoSpaceDE/>
        <w:autoSpaceDN/>
        <w:bidi w:val="0"/>
        <w:spacing w:after="0" w:line="360" w:lineRule="auto"/>
        <w:ind w:left="0" w:leftChars="0" w:firstLine="240" w:firstLineChars="100"/>
        <w:jc w:val="left"/>
        <w:textAlignment w:val="auto"/>
        <w:rPr>
          <w:rFonts w:ascii="Times New Roman" w:hAnsi="Times New Roman" w:eastAsia="宋体"/>
          <w:sz w:val="24"/>
          <w:szCs w:val="24"/>
        </w:rPr>
      </w:pPr>
      <w:r>
        <w:rPr>
          <w:rFonts w:ascii="Times New Roman" w:hAnsi="Times New Roman" w:eastAsia="宋体"/>
          <w:sz w:val="24"/>
          <w:szCs w:val="24"/>
        </w:rPr>
        <w:fldChar w:fldCharType="begin"/>
      </w:r>
      <w:r>
        <w:rPr>
          <w:rFonts w:ascii="Times New Roman" w:hAnsi="Times New Roman" w:eastAsia="宋体"/>
          <w:sz w:val="24"/>
          <w:szCs w:val="24"/>
        </w:rPr>
        <w:instrText xml:space="preserve"> HYPERLINK \l _Toc26847 </w:instrText>
      </w:r>
      <w:r>
        <w:rPr>
          <w:rFonts w:ascii="Times New Roman" w:hAnsi="Times New Roman" w:eastAsia="宋体"/>
          <w:sz w:val="24"/>
          <w:szCs w:val="24"/>
        </w:rPr>
        <w:fldChar w:fldCharType="separate"/>
      </w:r>
      <w:r>
        <w:rPr>
          <w:rFonts w:hint="eastAsia" w:ascii="Times New Roman" w:hAnsi="Times New Roman" w:eastAsia="宋体"/>
          <w:bCs w:val="0"/>
          <w:sz w:val="24"/>
          <w:szCs w:val="24"/>
        </w:rPr>
        <w:t>9.1 调查目的</w:t>
      </w:r>
      <w:r>
        <w:rPr>
          <w:rFonts w:ascii="Times New Roman" w:hAnsi="Times New Roman" w:eastAsia="宋体"/>
          <w:sz w:val="24"/>
          <w:szCs w:val="24"/>
        </w:rPr>
        <w:tab/>
      </w:r>
      <w:r>
        <w:rPr>
          <w:rFonts w:ascii="Times New Roman" w:hAnsi="Times New Roman" w:eastAsia="宋体"/>
          <w:sz w:val="24"/>
          <w:szCs w:val="24"/>
        </w:rPr>
        <w:fldChar w:fldCharType="begin"/>
      </w:r>
      <w:r>
        <w:rPr>
          <w:rFonts w:ascii="Times New Roman" w:hAnsi="Times New Roman" w:eastAsia="宋体"/>
          <w:sz w:val="24"/>
          <w:szCs w:val="24"/>
        </w:rPr>
        <w:instrText xml:space="preserve"> PAGEREF _Toc26847 \h </w:instrText>
      </w:r>
      <w:r>
        <w:rPr>
          <w:rFonts w:ascii="Times New Roman" w:hAnsi="Times New Roman" w:eastAsia="宋体"/>
          <w:sz w:val="24"/>
          <w:szCs w:val="24"/>
        </w:rPr>
        <w:fldChar w:fldCharType="separate"/>
      </w:r>
      <w:r>
        <w:rPr>
          <w:rFonts w:ascii="Times New Roman" w:hAnsi="Times New Roman" w:eastAsia="宋体"/>
          <w:sz w:val="24"/>
          <w:szCs w:val="24"/>
        </w:rPr>
        <w:t>35</w:t>
      </w:r>
      <w:r>
        <w:rPr>
          <w:rFonts w:ascii="Times New Roman" w:hAnsi="Times New Roman" w:eastAsia="宋体"/>
          <w:sz w:val="24"/>
          <w:szCs w:val="24"/>
        </w:rPr>
        <w:fldChar w:fldCharType="end"/>
      </w:r>
      <w:r>
        <w:rPr>
          <w:rFonts w:ascii="Times New Roman" w:hAnsi="Times New Roman" w:eastAsia="宋体"/>
          <w:sz w:val="24"/>
          <w:szCs w:val="24"/>
        </w:rPr>
        <w:fldChar w:fldCharType="end"/>
      </w:r>
    </w:p>
    <w:p>
      <w:pPr>
        <w:pStyle w:val="21"/>
        <w:keepNext w:val="0"/>
        <w:keepLines w:val="0"/>
        <w:pageBreakBefore w:val="0"/>
        <w:tabs>
          <w:tab w:val="right" w:leader="dot" w:pos="8306"/>
        </w:tabs>
        <w:kinsoku/>
        <w:wordWrap/>
        <w:overflowPunct/>
        <w:topLinePunct w:val="0"/>
        <w:autoSpaceDE/>
        <w:autoSpaceDN/>
        <w:bidi w:val="0"/>
        <w:spacing w:after="0" w:line="360" w:lineRule="auto"/>
        <w:ind w:left="0" w:leftChars="0" w:firstLine="240" w:firstLineChars="100"/>
        <w:jc w:val="left"/>
        <w:textAlignment w:val="auto"/>
        <w:rPr>
          <w:rFonts w:ascii="Times New Roman" w:hAnsi="Times New Roman" w:eastAsia="宋体"/>
          <w:sz w:val="24"/>
          <w:szCs w:val="24"/>
        </w:rPr>
      </w:pPr>
      <w:r>
        <w:rPr>
          <w:rFonts w:ascii="Times New Roman" w:hAnsi="Times New Roman" w:eastAsia="宋体"/>
          <w:sz w:val="24"/>
          <w:szCs w:val="24"/>
        </w:rPr>
        <w:fldChar w:fldCharType="begin"/>
      </w:r>
      <w:r>
        <w:rPr>
          <w:rFonts w:ascii="Times New Roman" w:hAnsi="Times New Roman" w:eastAsia="宋体"/>
          <w:sz w:val="24"/>
          <w:szCs w:val="24"/>
        </w:rPr>
        <w:instrText xml:space="preserve"> HYPERLINK \l _Toc13753 </w:instrText>
      </w:r>
      <w:r>
        <w:rPr>
          <w:rFonts w:ascii="Times New Roman" w:hAnsi="Times New Roman" w:eastAsia="宋体"/>
          <w:sz w:val="24"/>
          <w:szCs w:val="24"/>
        </w:rPr>
        <w:fldChar w:fldCharType="separate"/>
      </w:r>
      <w:r>
        <w:rPr>
          <w:rFonts w:hint="eastAsia" w:ascii="Times New Roman" w:hAnsi="Times New Roman" w:eastAsia="宋体"/>
          <w:bCs w:val="0"/>
          <w:sz w:val="24"/>
          <w:szCs w:val="24"/>
        </w:rPr>
        <w:t>9.2 调查对象</w:t>
      </w:r>
      <w:r>
        <w:rPr>
          <w:rFonts w:ascii="Times New Roman" w:hAnsi="Times New Roman" w:eastAsia="宋体"/>
          <w:sz w:val="24"/>
          <w:szCs w:val="24"/>
        </w:rPr>
        <w:tab/>
      </w:r>
      <w:r>
        <w:rPr>
          <w:rFonts w:ascii="Times New Roman" w:hAnsi="Times New Roman" w:eastAsia="宋体"/>
          <w:sz w:val="24"/>
          <w:szCs w:val="24"/>
        </w:rPr>
        <w:fldChar w:fldCharType="begin"/>
      </w:r>
      <w:r>
        <w:rPr>
          <w:rFonts w:ascii="Times New Roman" w:hAnsi="Times New Roman" w:eastAsia="宋体"/>
          <w:sz w:val="24"/>
          <w:szCs w:val="24"/>
        </w:rPr>
        <w:instrText xml:space="preserve"> PAGEREF _Toc13753 \h </w:instrText>
      </w:r>
      <w:r>
        <w:rPr>
          <w:rFonts w:ascii="Times New Roman" w:hAnsi="Times New Roman" w:eastAsia="宋体"/>
          <w:sz w:val="24"/>
          <w:szCs w:val="24"/>
        </w:rPr>
        <w:fldChar w:fldCharType="separate"/>
      </w:r>
      <w:r>
        <w:rPr>
          <w:rFonts w:ascii="Times New Roman" w:hAnsi="Times New Roman" w:eastAsia="宋体"/>
          <w:sz w:val="24"/>
          <w:szCs w:val="24"/>
        </w:rPr>
        <w:t>35</w:t>
      </w:r>
      <w:r>
        <w:rPr>
          <w:rFonts w:ascii="Times New Roman" w:hAnsi="Times New Roman" w:eastAsia="宋体"/>
          <w:sz w:val="24"/>
          <w:szCs w:val="24"/>
        </w:rPr>
        <w:fldChar w:fldCharType="end"/>
      </w:r>
      <w:r>
        <w:rPr>
          <w:rFonts w:ascii="Times New Roman" w:hAnsi="Times New Roman" w:eastAsia="宋体"/>
          <w:sz w:val="24"/>
          <w:szCs w:val="24"/>
        </w:rPr>
        <w:fldChar w:fldCharType="end"/>
      </w:r>
    </w:p>
    <w:p>
      <w:pPr>
        <w:pStyle w:val="21"/>
        <w:keepNext w:val="0"/>
        <w:keepLines w:val="0"/>
        <w:pageBreakBefore w:val="0"/>
        <w:tabs>
          <w:tab w:val="right" w:leader="dot" w:pos="8306"/>
        </w:tabs>
        <w:kinsoku/>
        <w:wordWrap/>
        <w:overflowPunct/>
        <w:topLinePunct w:val="0"/>
        <w:autoSpaceDE/>
        <w:autoSpaceDN/>
        <w:bidi w:val="0"/>
        <w:spacing w:after="0" w:line="360" w:lineRule="auto"/>
        <w:ind w:left="0" w:leftChars="0" w:firstLine="240" w:firstLineChars="100"/>
        <w:jc w:val="left"/>
        <w:textAlignment w:val="auto"/>
        <w:rPr>
          <w:rFonts w:ascii="Times New Roman" w:hAnsi="Times New Roman" w:eastAsia="宋体"/>
          <w:sz w:val="24"/>
          <w:szCs w:val="24"/>
        </w:rPr>
      </w:pPr>
      <w:r>
        <w:rPr>
          <w:rFonts w:ascii="Times New Roman" w:hAnsi="Times New Roman" w:eastAsia="宋体"/>
          <w:sz w:val="24"/>
          <w:szCs w:val="24"/>
        </w:rPr>
        <w:fldChar w:fldCharType="begin"/>
      </w:r>
      <w:r>
        <w:rPr>
          <w:rFonts w:ascii="Times New Roman" w:hAnsi="Times New Roman" w:eastAsia="宋体"/>
          <w:sz w:val="24"/>
          <w:szCs w:val="24"/>
        </w:rPr>
        <w:instrText xml:space="preserve"> HYPERLINK \l _Toc23185 </w:instrText>
      </w:r>
      <w:r>
        <w:rPr>
          <w:rFonts w:ascii="Times New Roman" w:hAnsi="Times New Roman" w:eastAsia="宋体"/>
          <w:sz w:val="24"/>
          <w:szCs w:val="24"/>
        </w:rPr>
        <w:fldChar w:fldCharType="separate"/>
      </w:r>
      <w:r>
        <w:rPr>
          <w:rFonts w:hint="eastAsia" w:ascii="Times New Roman" w:hAnsi="Times New Roman" w:eastAsia="宋体"/>
          <w:bCs w:val="0"/>
          <w:sz w:val="24"/>
          <w:szCs w:val="24"/>
        </w:rPr>
        <w:t>9.3 调查方法和内容</w:t>
      </w:r>
      <w:r>
        <w:rPr>
          <w:rFonts w:ascii="Times New Roman" w:hAnsi="Times New Roman" w:eastAsia="宋体"/>
          <w:sz w:val="24"/>
          <w:szCs w:val="24"/>
        </w:rPr>
        <w:tab/>
      </w:r>
      <w:r>
        <w:rPr>
          <w:rFonts w:ascii="Times New Roman" w:hAnsi="Times New Roman" w:eastAsia="宋体"/>
          <w:sz w:val="24"/>
          <w:szCs w:val="24"/>
        </w:rPr>
        <w:fldChar w:fldCharType="begin"/>
      </w:r>
      <w:r>
        <w:rPr>
          <w:rFonts w:ascii="Times New Roman" w:hAnsi="Times New Roman" w:eastAsia="宋体"/>
          <w:sz w:val="24"/>
          <w:szCs w:val="24"/>
        </w:rPr>
        <w:instrText xml:space="preserve"> PAGEREF _Toc23185 \h </w:instrText>
      </w:r>
      <w:r>
        <w:rPr>
          <w:rFonts w:ascii="Times New Roman" w:hAnsi="Times New Roman" w:eastAsia="宋体"/>
          <w:sz w:val="24"/>
          <w:szCs w:val="24"/>
        </w:rPr>
        <w:fldChar w:fldCharType="separate"/>
      </w:r>
      <w:r>
        <w:rPr>
          <w:rFonts w:ascii="Times New Roman" w:hAnsi="Times New Roman" w:eastAsia="宋体"/>
          <w:sz w:val="24"/>
          <w:szCs w:val="24"/>
        </w:rPr>
        <w:t>35</w:t>
      </w:r>
      <w:r>
        <w:rPr>
          <w:rFonts w:ascii="Times New Roman" w:hAnsi="Times New Roman" w:eastAsia="宋体"/>
          <w:sz w:val="24"/>
          <w:szCs w:val="24"/>
        </w:rPr>
        <w:fldChar w:fldCharType="end"/>
      </w:r>
      <w:r>
        <w:rPr>
          <w:rFonts w:ascii="Times New Roman" w:hAnsi="Times New Roman" w:eastAsia="宋体"/>
          <w:sz w:val="24"/>
          <w:szCs w:val="24"/>
        </w:rPr>
        <w:fldChar w:fldCharType="end"/>
      </w:r>
    </w:p>
    <w:p>
      <w:pPr>
        <w:pStyle w:val="21"/>
        <w:keepNext w:val="0"/>
        <w:keepLines w:val="0"/>
        <w:pageBreakBefore w:val="0"/>
        <w:tabs>
          <w:tab w:val="right" w:leader="dot" w:pos="8306"/>
        </w:tabs>
        <w:kinsoku/>
        <w:wordWrap/>
        <w:overflowPunct/>
        <w:topLinePunct w:val="0"/>
        <w:autoSpaceDE/>
        <w:autoSpaceDN/>
        <w:bidi w:val="0"/>
        <w:spacing w:after="0" w:line="360" w:lineRule="auto"/>
        <w:ind w:left="0" w:leftChars="0" w:firstLine="240" w:firstLineChars="100"/>
        <w:jc w:val="left"/>
        <w:textAlignment w:val="auto"/>
        <w:rPr>
          <w:rFonts w:ascii="Times New Roman" w:hAnsi="Times New Roman" w:eastAsia="宋体"/>
          <w:sz w:val="24"/>
          <w:szCs w:val="24"/>
        </w:rPr>
      </w:pPr>
      <w:r>
        <w:rPr>
          <w:rFonts w:ascii="Times New Roman" w:hAnsi="Times New Roman" w:eastAsia="宋体"/>
          <w:sz w:val="24"/>
          <w:szCs w:val="24"/>
        </w:rPr>
        <w:fldChar w:fldCharType="begin"/>
      </w:r>
      <w:r>
        <w:rPr>
          <w:rFonts w:ascii="Times New Roman" w:hAnsi="Times New Roman" w:eastAsia="宋体"/>
          <w:sz w:val="24"/>
          <w:szCs w:val="24"/>
        </w:rPr>
        <w:instrText xml:space="preserve"> HYPERLINK \l _Toc15686 </w:instrText>
      </w:r>
      <w:r>
        <w:rPr>
          <w:rFonts w:ascii="Times New Roman" w:hAnsi="Times New Roman" w:eastAsia="宋体"/>
          <w:sz w:val="24"/>
          <w:szCs w:val="24"/>
        </w:rPr>
        <w:fldChar w:fldCharType="separate"/>
      </w:r>
      <w:r>
        <w:rPr>
          <w:rFonts w:hint="eastAsia" w:ascii="Times New Roman" w:hAnsi="Times New Roman" w:eastAsia="宋体"/>
          <w:bCs w:val="0"/>
          <w:sz w:val="24"/>
          <w:szCs w:val="24"/>
        </w:rPr>
        <w:t>9.4 公众参与调查结论</w:t>
      </w:r>
      <w:r>
        <w:rPr>
          <w:rFonts w:ascii="Times New Roman" w:hAnsi="Times New Roman" w:eastAsia="宋体"/>
          <w:sz w:val="24"/>
          <w:szCs w:val="24"/>
        </w:rPr>
        <w:tab/>
      </w:r>
      <w:r>
        <w:rPr>
          <w:rFonts w:ascii="Times New Roman" w:hAnsi="Times New Roman" w:eastAsia="宋体"/>
          <w:sz w:val="24"/>
          <w:szCs w:val="24"/>
        </w:rPr>
        <w:fldChar w:fldCharType="begin"/>
      </w:r>
      <w:r>
        <w:rPr>
          <w:rFonts w:ascii="Times New Roman" w:hAnsi="Times New Roman" w:eastAsia="宋体"/>
          <w:sz w:val="24"/>
          <w:szCs w:val="24"/>
        </w:rPr>
        <w:instrText xml:space="preserve"> PAGEREF _Toc15686 \h </w:instrText>
      </w:r>
      <w:r>
        <w:rPr>
          <w:rFonts w:ascii="Times New Roman" w:hAnsi="Times New Roman" w:eastAsia="宋体"/>
          <w:sz w:val="24"/>
          <w:szCs w:val="24"/>
        </w:rPr>
        <w:fldChar w:fldCharType="separate"/>
      </w:r>
      <w:r>
        <w:rPr>
          <w:rFonts w:ascii="Times New Roman" w:hAnsi="Times New Roman" w:eastAsia="宋体"/>
          <w:sz w:val="24"/>
          <w:szCs w:val="24"/>
        </w:rPr>
        <w:t>35</w:t>
      </w:r>
      <w:r>
        <w:rPr>
          <w:rFonts w:ascii="Times New Roman" w:hAnsi="Times New Roman" w:eastAsia="宋体"/>
          <w:sz w:val="24"/>
          <w:szCs w:val="24"/>
        </w:rPr>
        <w:fldChar w:fldCharType="end"/>
      </w:r>
      <w:r>
        <w:rPr>
          <w:rFonts w:ascii="Times New Roman" w:hAnsi="Times New Roman" w:eastAsia="宋体"/>
          <w:sz w:val="24"/>
          <w:szCs w:val="24"/>
        </w:rPr>
        <w:fldChar w:fldCharType="end"/>
      </w:r>
    </w:p>
    <w:p>
      <w:pPr>
        <w:pStyle w:val="21"/>
        <w:keepNext w:val="0"/>
        <w:keepLines w:val="0"/>
        <w:pageBreakBefore w:val="0"/>
        <w:tabs>
          <w:tab w:val="right" w:leader="dot" w:pos="8306"/>
        </w:tabs>
        <w:kinsoku/>
        <w:wordWrap/>
        <w:overflowPunct/>
        <w:topLinePunct w:val="0"/>
        <w:autoSpaceDE/>
        <w:autoSpaceDN/>
        <w:bidi w:val="0"/>
        <w:spacing w:after="0" w:line="360" w:lineRule="auto"/>
        <w:ind w:left="0" w:leftChars="0" w:firstLine="240" w:firstLineChars="100"/>
        <w:jc w:val="left"/>
        <w:textAlignment w:val="auto"/>
        <w:rPr>
          <w:rFonts w:ascii="Times New Roman" w:hAnsi="Times New Roman" w:eastAsia="宋体"/>
          <w:sz w:val="24"/>
          <w:szCs w:val="24"/>
        </w:rPr>
      </w:pPr>
      <w:r>
        <w:rPr>
          <w:rFonts w:ascii="Times New Roman" w:hAnsi="Times New Roman" w:eastAsia="宋体"/>
          <w:sz w:val="24"/>
          <w:szCs w:val="24"/>
        </w:rPr>
        <w:fldChar w:fldCharType="begin"/>
      </w:r>
      <w:r>
        <w:rPr>
          <w:rFonts w:ascii="Times New Roman" w:hAnsi="Times New Roman" w:eastAsia="宋体"/>
          <w:sz w:val="24"/>
          <w:szCs w:val="24"/>
        </w:rPr>
        <w:instrText xml:space="preserve"> HYPERLINK \l _Toc1820 </w:instrText>
      </w:r>
      <w:r>
        <w:rPr>
          <w:rFonts w:ascii="Times New Roman" w:hAnsi="Times New Roman" w:eastAsia="宋体"/>
          <w:sz w:val="24"/>
          <w:szCs w:val="24"/>
        </w:rPr>
        <w:fldChar w:fldCharType="separate"/>
      </w:r>
      <w:r>
        <w:rPr>
          <w:rFonts w:hint="eastAsia" w:ascii="Times New Roman" w:hAnsi="Times New Roman" w:eastAsia="宋体"/>
          <w:bCs w:val="0"/>
          <w:sz w:val="24"/>
          <w:szCs w:val="24"/>
        </w:rPr>
        <w:t>9.5 调查结果统计及分述</w:t>
      </w:r>
      <w:r>
        <w:rPr>
          <w:rFonts w:ascii="Times New Roman" w:hAnsi="Times New Roman" w:eastAsia="宋体"/>
          <w:sz w:val="24"/>
          <w:szCs w:val="24"/>
        </w:rPr>
        <w:tab/>
      </w:r>
      <w:r>
        <w:rPr>
          <w:rFonts w:ascii="Times New Roman" w:hAnsi="Times New Roman" w:eastAsia="宋体"/>
          <w:sz w:val="24"/>
          <w:szCs w:val="24"/>
        </w:rPr>
        <w:fldChar w:fldCharType="begin"/>
      </w:r>
      <w:r>
        <w:rPr>
          <w:rFonts w:ascii="Times New Roman" w:hAnsi="Times New Roman" w:eastAsia="宋体"/>
          <w:sz w:val="24"/>
          <w:szCs w:val="24"/>
        </w:rPr>
        <w:instrText xml:space="preserve"> PAGEREF _Toc1820 \h </w:instrText>
      </w:r>
      <w:r>
        <w:rPr>
          <w:rFonts w:ascii="Times New Roman" w:hAnsi="Times New Roman" w:eastAsia="宋体"/>
          <w:sz w:val="24"/>
          <w:szCs w:val="24"/>
        </w:rPr>
        <w:fldChar w:fldCharType="separate"/>
      </w:r>
      <w:r>
        <w:rPr>
          <w:rFonts w:ascii="Times New Roman" w:hAnsi="Times New Roman" w:eastAsia="宋体"/>
          <w:sz w:val="24"/>
          <w:szCs w:val="24"/>
        </w:rPr>
        <w:t>36</w:t>
      </w:r>
      <w:r>
        <w:rPr>
          <w:rFonts w:ascii="Times New Roman" w:hAnsi="Times New Roman" w:eastAsia="宋体"/>
          <w:sz w:val="24"/>
          <w:szCs w:val="24"/>
        </w:rPr>
        <w:fldChar w:fldCharType="end"/>
      </w:r>
      <w:r>
        <w:rPr>
          <w:rFonts w:ascii="Times New Roman" w:hAnsi="Times New Roman" w:eastAsia="宋体"/>
          <w:sz w:val="24"/>
          <w:szCs w:val="24"/>
        </w:rPr>
        <w:fldChar w:fldCharType="end"/>
      </w:r>
    </w:p>
    <w:p>
      <w:pPr>
        <w:pStyle w:val="12"/>
        <w:keepNext w:val="0"/>
        <w:keepLines w:val="0"/>
        <w:pageBreakBefore w:val="0"/>
        <w:tabs>
          <w:tab w:val="right" w:leader="dot" w:pos="8306"/>
        </w:tabs>
        <w:kinsoku/>
        <w:wordWrap/>
        <w:overflowPunct/>
        <w:topLinePunct w:val="0"/>
        <w:autoSpaceDE/>
        <w:autoSpaceDN/>
        <w:bidi w:val="0"/>
        <w:spacing w:after="0" w:line="360" w:lineRule="auto"/>
        <w:ind w:left="0" w:leftChars="0" w:firstLine="240" w:firstLineChars="100"/>
        <w:jc w:val="left"/>
        <w:textAlignment w:val="auto"/>
        <w:rPr>
          <w:rFonts w:ascii="Times New Roman" w:hAnsi="Times New Roman" w:eastAsia="宋体"/>
          <w:sz w:val="24"/>
          <w:szCs w:val="24"/>
        </w:rPr>
      </w:pPr>
      <w:r>
        <w:rPr>
          <w:rFonts w:ascii="Times New Roman" w:hAnsi="Times New Roman" w:eastAsia="宋体"/>
          <w:sz w:val="24"/>
          <w:szCs w:val="24"/>
        </w:rPr>
        <w:fldChar w:fldCharType="begin"/>
      </w:r>
      <w:r>
        <w:rPr>
          <w:rFonts w:ascii="Times New Roman" w:hAnsi="Times New Roman" w:eastAsia="宋体"/>
          <w:sz w:val="24"/>
          <w:szCs w:val="24"/>
        </w:rPr>
        <w:instrText xml:space="preserve"> HYPERLINK \l _Toc25254 </w:instrText>
      </w:r>
      <w:r>
        <w:rPr>
          <w:rFonts w:ascii="Times New Roman" w:hAnsi="Times New Roman" w:eastAsia="宋体"/>
          <w:sz w:val="24"/>
          <w:szCs w:val="24"/>
        </w:rPr>
        <w:fldChar w:fldCharType="separate"/>
      </w:r>
      <w:r>
        <w:rPr>
          <w:rFonts w:hint="eastAsia" w:ascii="Times New Roman" w:hAnsi="Times New Roman" w:eastAsia="宋体"/>
          <w:sz w:val="24"/>
          <w:szCs w:val="24"/>
        </w:rPr>
        <w:t>9.5.1社会团体调查结果</w:t>
      </w:r>
      <w:r>
        <w:rPr>
          <w:rFonts w:ascii="Times New Roman" w:hAnsi="Times New Roman" w:eastAsia="宋体"/>
          <w:sz w:val="24"/>
          <w:szCs w:val="24"/>
        </w:rPr>
        <w:tab/>
      </w:r>
      <w:r>
        <w:rPr>
          <w:rFonts w:ascii="Times New Roman" w:hAnsi="Times New Roman" w:eastAsia="宋体"/>
          <w:sz w:val="24"/>
          <w:szCs w:val="24"/>
        </w:rPr>
        <w:fldChar w:fldCharType="begin"/>
      </w:r>
      <w:r>
        <w:rPr>
          <w:rFonts w:ascii="Times New Roman" w:hAnsi="Times New Roman" w:eastAsia="宋体"/>
          <w:sz w:val="24"/>
          <w:szCs w:val="24"/>
        </w:rPr>
        <w:instrText xml:space="preserve"> PAGEREF _Toc25254 \h </w:instrText>
      </w:r>
      <w:r>
        <w:rPr>
          <w:rFonts w:ascii="Times New Roman" w:hAnsi="Times New Roman" w:eastAsia="宋体"/>
          <w:sz w:val="24"/>
          <w:szCs w:val="24"/>
        </w:rPr>
        <w:fldChar w:fldCharType="separate"/>
      </w:r>
      <w:r>
        <w:rPr>
          <w:rFonts w:ascii="Times New Roman" w:hAnsi="Times New Roman" w:eastAsia="宋体"/>
          <w:sz w:val="24"/>
          <w:szCs w:val="24"/>
        </w:rPr>
        <w:t>36</w:t>
      </w:r>
      <w:r>
        <w:rPr>
          <w:rFonts w:ascii="Times New Roman" w:hAnsi="Times New Roman" w:eastAsia="宋体"/>
          <w:sz w:val="24"/>
          <w:szCs w:val="24"/>
        </w:rPr>
        <w:fldChar w:fldCharType="end"/>
      </w:r>
      <w:r>
        <w:rPr>
          <w:rFonts w:ascii="Times New Roman" w:hAnsi="Times New Roman" w:eastAsia="宋体"/>
          <w:sz w:val="24"/>
          <w:szCs w:val="24"/>
        </w:rPr>
        <w:fldChar w:fldCharType="end"/>
      </w:r>
    </w:p>
    <w:p>
      <w:pPr>
        <w:pStyle w:val="12"/>
        <w:keepNext w:val="0"/>
        <w:keepLines w:val="0"/>
        <w:pageBreakBefore w:val="0"/>
        <w:tabs>
          <w:tab w:val="right" w:leader="dot" w:pos="8306"/>
        </w:tabs>
        <w:kinsoku/>
        <w:wordWrap/>
        <w:overflowPunct/>
        <w:topLinePunct w:val="0"/>
        <w:autoSpaceDE/>
        <w:autoSpaceDN/>
        <w:bidi w:val="0"/>
        <w:spacing w:after="0" w:line="360" w:lineRule="auto"/>
        <w:ind w:left="0" w:leftChars="0" w:firstLine="240" w:firstLineChars="100"/>
        <w:jc w:val="left"/>
        <w:textAlignment w:val="auto"/>
        <w:rPr>
          <w:rFonts w:ascii="Times New Roman" w:hAnsi="Times New Roman" w:eastAsia="宋体"/>
          <w:sz w:val="24"/>
          <w:szCs w:val="24"/>
        </w:rPr>
      </w:pPr>
      <w:r>
        <w:rPr>
          <w:rFonts w:ascii="Times New Roman" w:hAnsi="Times New Roman" w:eastAsia="宋体"/>
          <w:sz w:val="24"/>
          <w:szCs w:val="24"/>
        </w:rPr>
        <w:fldChar w:fldCharType="begin"/>
      </w:r>
      <w:r>
        <w:rPr>
          <w:rFonts w:ascii="Times New Roman" w:hAnsi="Times New Roman" w:eastAsia="宋体"/>
          <w:sz w:val="24"/>
          <w:szCs w:val="24"/>
        </w:rPr>
        <w:instrText xml:space="preserve"> HYPERLINK \l _Toc14360 </w:instrText>
      </w:r>
      <w:r>
        <w:rPr>
          <w:rFonts w:ascii="Times New Roman" w:hAnsi="Times New Roman" w:eastAsia="宋体"/>
          <w:sz w:val="24"/>
          <w:szCs w:val="24"/>
        </w:rPr>
        <w:fldChar w:fldCharType="separate"/>
      </w:r>
      <w:r>
        <w:rPr>
          <w:rFonts w:hint="eastAsia" w:ascii="Times New Roman" w:hAnsi="Times New Roman" w:eastAsia="宋体"/>
          <w:bCs/>
          <w:sz w:val="24"/>
          <w:szCs w:val="24"/>
        </w:rPr>
        <w:t>9.5.2 公众参与意见采纳情况</w:t>
      </w:r>
      <w:r>
        <w:rPr>
          <w:rFonts w:ascii="Times New Roman" w:hAnsi="Times New Roman" w:eastAsia="宋体"/>
          <w:sz w:val="24"/>
          <w:szCs w:val="24"/>
        </w:rPr>
        <w:tab/>
      </w:r>
      <w:r>
        <w:rPr>
          <w:rFonts w:ascii="Times New Roman" w:hAnsi="Times New Roman" w:eastAsia="宋体"/>
          <w:sz w:val="24"/>
          <w:szCs w:val="24"/>
        </w:rPr>
        <w:fldChar w:fldCharType="begin"/>
      </w:r>
      <w:r>
        <w:rPr>
          <w:rFonts w:ascii="Times New Roman" w:hAnsi="Times New Roman" w:eastAsia="宋体"/>
          <w:sz w:val="24"/>
          <w:szCs w:val="24"/>
        </w:rPr>
        <w:instrText xml:space="preserve"> PAGEREF _Toc14360 \h </w:instrText>
      </w:r>
      <w:r>
        <w:rPr>
          <w:rFonts w:ascii="Times New Roman" w:hAnsi="Times New Roman" w:eastAsia="宋体"/>
          <w:sz w:val="24"/>
          <w:szCs w:val="24"/>
        </w:rPr>
        <w:fldChar w:fldCharType="separate"/>
      </w:r>
      <w:r>
        <w:rPr>
          <w:rFonts w:ascii="Times New Roman" w:hAnsi="Times New Roman" w:eastAsia="宋体"/>
          <w:sz w:val="24"/>
          <w:szCs w:val="24"/>
        </w:rPr>
        <w:t>37</w:t>
      </w:r>
      <w:r>
        <w:rPr>
          <w:rFonts w:ascii="Times New Roman" w:hAnsi="Times New Roman" w:eastAsia="宋体"/>
          <w:sz w:val="24"/>
          <w:szCs w:val="24"/>
        </w:rPr>
        <w:fldChar w:fldCharType="end"/>
      </w:r>
      <w:r>
        <w:rPr>
          <w:rFonts w:ascii="Times New Roman" w:hAnsi="Times New Roman" w:eastAsia="宋体"/>
          <w:sz w:val="24"/>
          <w:szCs w:val="24"/>
        </w:rPr>
        <w:fldChar w:fldCharType="end"/>
      </w:r>
    </w:p>
    <w:p>
      <w:pPr>
        <w:pStyle w:val="17"/>
        <w:keepNext w:val="0"/>
        <w:keepLines w:val="0"/>
        <w:pageBreakBefore w:val="0"/>
        <w:tabs>
          <w:tab w:val="right" w:leader="dot" w:pos="8306"/>
          <w:tab w:val="clear" w:pos="8296"/>
        </w:tabs>
        <w:kinsoku/>
        <w:wordWrap/>
        <w:overflowPunct/>
        <w:topLinePunct w:val="0"/>
        <w:autoSpaceDE/>
        <w:autoSpaceDN/>
        <w:bidi w:val="0"/>
        <w:spacing w:after="0" w:line="360" w:lineRule="auto"/>
        <w:ind w:left="0" w:leftChars="0"/>
        <w:jc w:val="left"/>
        <w:textAlignment w:val="auto"/>
        <w:rPr>
          <w:rFonts w:ascii="Times New Roman" w:hAnsi="Times New Roman" w:eastAsia="宋体"/>
          <w:sz w:val="24"/>
          <w:szCs w:val="24"/>
        </w:rPr>
      </w:pPr>
      <w:r>
        <w:rPr>
          <w:rFonts w:ascii="Times New Roman" w:hAnsi="Times New Roman" w:eastAsia="宋体"/>
          <w:sz w:val="24"/>
          <w:szCs w:val="24"/>
        </w:rPr>
        <w:fldChar w:fldCharType="begin"/>
      </w:r>
      <w:r>
        <w:rPr>
          <w:rFonts w:ascii="Times New Roman" w:hAnsi="Times New Roman" w:eastAsia="宋体"/>
          <w:sz w:val="24"/>
          <w:szCs w:val="24"/>
        </w:rPr>
        <w:instrText xml:space="preserve"> HYPERLINK \l _Toc1541 </w:instrText>
      </w:r>
      <w:r>
        <w:rPr>
          <w:rFonts w:ascii="Times New Roman" w:hAnsi="Times New Roman" w:eastAsia="宋体"/>
          <w:sz w:val="24"/>
          <w:szCs w:val="24"/>
        </w:rPr>
        <w:fldChar w:fldCharType="separate"/>
      </w:r>
      <w:r>
        <w:rPr>
          <w:rFonts w:hint="default" w:ascii="Times New Roman" w:hAnsi="Times New Roman" w:eastAsia="宋体" w:cstheme="minorBidi"/>
          <w:bCs/>
          <w:sz w:val="24"/>
          <w:szCs w:val="24"/>
        </w:rPr>
        <w:t xml:space="preserve">10 </w:t>
      </w:r>
      <w:r>
        <w:rPr>
          <w:rFonts w:hint="eastAsia" w:ascii="Times New Roman" w:hAnsi="Times New Roman" w:eastAsia="宋体"/>
          <w:bCs/>
          <w:sz w:val="24"/>
          <w:szCs w:val="24"/>
        </w:rPr>
        <w:t>验收监测结论</w:t>
      </w:r>
      <w:r>
        <w:rPr>
          <w:rFonts w:ascii="Times New Roman" w:hAnsi="Times New Roman" w:eastAsia="宋体"/>
          <w:sz w:val="24"/>
          <w:szCs w:val="24"/>
        </w:rPr>
        <w:tab/>
      </w:r>
      <w:r>
        <w:rPr>
          <w:rFonts w:ascii="Times New Roman" w:hAnsi="Times New Roman" w:eastAsia="宋体"/>
          <w:sz w:val="24"/>
          <w:szCs w:val="24"/>
        </w:rPr>
        <w:fldChar w:fldCharType="begin"/>
      </w:r>
      <w:r>
        <w:rPr>
          <w:rFonts w:ascii="Times New Roman" w:hAnsi="Times New Roman" w:eastAsia="宋体"/>
          <w:sz w:val="24"/>
          <w:szCs w:val="24"/>
        </w:rPr>
        <w:instrText xml:space="preserve"> PAGEREF _Toc1541 \h </w:instrText>
      </w:r>
      <w:r>
        <w:rPr>
          <w:rFonts w:ascii="Times New Roman" w:hAnsi="Times New Roman" w:eastAsia="宋体"/>
          <w:sz w:val="24"/>
          <w:szCs w:val="24"/>
        </w:rPr>
        <w:fldChar w:fldCharType="separate"/>
      </w:r>
      <w:r>
        <w:rPr>
          <w:rFonts w:ascii="Times New Roman" w:hAnsi="Times New Roman" w:eastAsia="宋体"/>
          <w:sz w:val="24"/>
          <w:szCs w:val="24"/>
        </w:rPr>
        <w:t>38</w:t>
      </w:r>
      <w:r>
        <w:rPr>
          <w:rFonts w:ascii="Times New Roman" w:hAnsi="Times New Roman" w:eastAsia="宋体"/>
          <w:sz w:val="24"/>
          <w:szCs w:val="24"/>
        </w:rPr>
        <w:fldChar w:fldCharType="end"/>
      </w:r>
      <w:r>
        <w:rPr>
          <w:rFonts w:ascii="Times New Roman" w:hAnsi="Times New Roman" w:eastAsia="宋体"/>
          <w:sz w:val="24"/>
          <w:szCs w:val="24"/>
        </w:rPr>
        <w:fldChar w:fldCharType="end"/>
      </w:r>
    </w:p>
    <w:p>
      <w:pPr>
        <w:pStyle w:val="21"/>
        <w:keepNext w:val="0"/>
        <w:keepLines w:val="0"/>
        <w:pageBreakBefore w:val="0"/>
        <w:tabs>
          <w:tab w:val="right" w:leader="dot" w:pos="8306"/>
        </w:tabs>
        <w:kinsoku/>
        <w:wordWrap/>
        <w:overflowPunct/>
        <w:topLinePunct w:val="0"/>
        <w:autoSpaceDE/>
        <w:autoSpaceDN/>
        <w:bidi w:val="0"/>
        <w:spacing w:after="0" w:line="360" w:lineRule="auto"/>
        <w:ind w:left="0" w:leftChars="0" w:firstLine="240" w:firstLineChars="100"/>
        <w:jc w:val="left"/>
        <w:textAlignment w:val="auto"/>
        <w:rPr>
          <w:rFonts w:ascii="Times New Roman" w:hAnsi="Times New Roman" w:eastAsia="宋体"/>
          <w:sz w:val="24"/>
          <w:szCs w:val="24"/>
        </w:rPr>
      </w:pPr>
      <w:r>
        <w:rPr>
          <w:rFonts w:ascii="Times New Roman" w:hAnsi="Times New Roman" w:eastAsia="宋体"/>
          <w:sz w:val="24"/>
          <w:szCs w:val="24"/>
        </w:rPr>
        <w:fldChar w:fldCharType="begin"/>
      </w:r>
      <w:r>
        <w:rPr>
          <w:rFonts w:ascii="Times New Roman" w:hAnsi="Times New Roman" w:eastAsia="宋体"/>
          <w:sz w:val="24"/>
          <w:szCs w:val="24"/>
        </w:rPr>
        <w:instrText xml:space="preserve"> HYPERLINK \l _Toc24099 </w:instrText>
      </w:r>
      <w:r>
        <w:rPr>
          <w:rFonts w:ascii="Times New Roman" w:hAnsi="Times New Roman" w:eastAsia="宋体"/>
          <w:sz w:val="24"/>
          <w:szCs w:val="24"/>
        </w:rPr>
        <w:fldChar w:fldCharType="separate"/>
      </w:r>
      <w:r>
        <w:rPr>
          <w:rFonts w:hint="eastAsia" w:ascii="Times New Roman" w:hAnsi="Times New Roman" w:eastAsia="宋体"/>
          <w:sz w:val="24"/>
          <w:szCs w:val="24"/>
        </w:rPr>
        <w:t>10.1 环保设施调试运行效果</w:t>
      </w:r>
      <w:r>
        <w:rPr>
          <w:rFonts w:ascii="Times New Roman" w:hAnsi="Times New Roman" w:eastAsia="宋体"/>
          <w:sz w:val="24"/>
          <w:szCs w:val="24"/>
        </w:rPr>
        <w:tab/>
      </w:r>
      <w:r>
        <w:rPr>
          <w:rFonts w:ascii="Times New Roman" w:hAnsi="Times New Roman" w:eastAsia="宋体"/>
          <w:sz w:val="24"/>
          <w:szCs w:val="24"/>
        </w:rPr>
        <w:fldChar w:fldCharType="begin"/>
      </w:r>
      <w:r>
        <w:rPr>
          <w:rFonts w:ascii="Times New Roman" w:hAnsi="Times New Roman" w:eastAsia="宋体"/>
          <w:sz w:val="24"/>
          <w:szCs w:val="24"/>
        </w:rPr>
        <w:instrText xml:space="preserve"> PAGEREF _Toc24099 \h </w:instrText>
      </w:r>
      <w:r>
        <w:rPr>
          <w:rFonts w:ascii="Times New Roman" w:hAnsi="Times New Roman" w:eastAsia="宋体"/>
          <w:sz w:val="24"/>
          <w:szCs w:val="24"/>
        </w:rPr>
        <w:fldChar w:fldCharType="separate"/>
      </w:r>
      <w:r>
        <w:rPr>
          <w:rFonts w:ascii="Times New Roman" w:hAnsi="Times New Roman" w:eastAsia="宋体"/>
          <w:sz w:val="24"/>
          <w:szCs w:val="24"/>
        </w:rPr>
        <w:t>38</w:t>
      </w:r>
      <w:r>
        <w:rPr>
          <w:rFonts w:ascii="Times New Roman" w:hAnsi="Times New Roman" w:eastAsia="宋体"/>
          <w:sz w:val="24"/>
          <w:szCs w:val="24"/>
        </w:rPr>
        <w:fldChar w:fldCharType="end"/>
      </w:r>
      <w:r>
        <w:rPr>
          <w:rFonts w:ascii="Times New Roman" w:hAnsi="Times New Roman" w:eastAsia="宋体"/>
          <w:sz w:val="24"/>
          <w:szCs w:val="24"/>
        </w:rPr>
        <w:fldChar w:fldCharType="end"/>
      </w:r>
    </w:p>
    <w:p>
      <w:pPr>
        <w:pStyle w:val="12"/>
        <w:keepNext w:val="0"/>
        <w:keepLines w:val="0"/>
        <w:pageBreakBefore w:val="0"/>
        <w:tabs>
          <w:tab w:val="right" w:leader="dot" w:pos="8306"/>
        </w:tabs>
        <w:kinsoku/>
        <w:wordWrap/>
        <w:overflowPunct/>
        <w:topLinePunct w:val="0"/>
        <w:autoSpaceDE/>
        <w:autoSpaceDN/>
        <w:bidi w:val="0"/>
        <w:spacing w:after="0" w:line="360" w:lineRule="auto"/>
        <w:ind w:left="0" w:leftChars="0" w:firstLine="240" w:firstLineChars="100"/>
        <w:jc w:val="left"/>
        <w:textAlignment w:val="auto"/>
        <w:rPr>
          <w:rFonts w:ascii="Times New Roman" w:hAnsi="Times New Roman" w:eastAsia="宋体"/>
          <w:sz w:val="24"/>
          <w:szCs w:val="24"/>
        </w:rPr>
      </w:pPr>
      <w:r>
        <w:rPr>
          <w:rFonts w:ascii="Times New Roman" w:hAnsi="Times New Roman" w:eastAsia="宋体"/>
          <w:sz w:val="24"/>
          <w:szCs w:val="24"/>
        </w:rPr>
        <w:fldChar w:fldCharType="begin"/>
      </w:r>
      <w:r>
        <w:rPr>
          <w:rFonts w:ascii="Times New Roman" w:hAnsi="Times New Roman" w:eastAsia="宋体"/>
          <w:sz w:val="24"/>
          <w:szCs w:val="24"/>
        </w:rPr>
        <w:instrText xml:space="preserve"> HYPERLINK \l _Toc18953 </w:instrText>
      </w:r>
      <w:r>
        <w:rPr>
          <w:rFonts w:ascii="Times New Roman" w:hAnsi="Times New Roman" w:eastAsia="宋体"/>
          <w:sz w:val="24"/>
          <w:szCs w:val="24"/>
        </w:rPr>
        <w:fldChar w:fldCharType="separate"/>
      </w:r>
      <w:r>
        <w:rPr>
          <w:rFonts w:hint="eastAsia" w:ascii="Times New Roman" w:hAnsi="Times New Roman" w:eastAsia="宋体"/>
          <w:bCs/>
          <w:sz w:val="24"/>
          <w:szCs w:val="24"/>
        </w:rPr>
        <w:t>10.1.1环保设施处理效率监测结果</w:t>
      </w:r>
      <w:r>
        <w:rPr>
          <w:rFonts w:ascii="Times New Roman" w:hAnsi="Times New Roman" w:eastAsia="宋体"/>
          <w:sz w:val="24"/>
          <w:szCs w:val="24"/>
        </w:rPr>
        <w:tab/>
      </w:r>
      <w:r>
        <w:rPr>
          <w:rFonts w:ascii="Times New Roman" w:hAnsi="Times New Roman" w:eastAsia="宋体"/>
          <w:sz w:val="24"/>
          <w:szCs w:val="24"/>
        </w:rPr>
        <w:fldChar w:fldCharType="begin"/>
      </w:r>
      <w:r>
        <w:rPr>
          <w:rFonts w:ascii="Times New Roman" w:hAnsi="Times New Roman" w:eastAsia="宋体"/>
          <w:sz w:val="24"/>
          <w:szCs w:val="24"/>
        </w:rPr>
        <w:instrText xml:space="preserve"> PAGEREF _Toc18953 \h </w:instrText>
      </w:r>
      <w:r>
        <w:rPr>
          <w:rFonts w:ascii="Times New Roman" w:hAnsi="Times New Roman" w:eastAsia="宋体"/>
          <w:sz w:val="24"/>
          <w:szCs w:val="24"/>
        </w:rPr>
        <w:fldChar w:fldCharType="separate"/>
      </w:r>
      <w:r>
        <w:rPr>
          <w:rFonts w:ascii="Times New Roman" w:hAnsi="Times New Roman" w:eastAsia="宋体"/>
          <w:sz w:val="24"/>
          <w:szCs w:val="24"/>
        </w:rPr>
        <w:t>38</w:t>
      </w:r>
      <w:r>
        <w:rPr>
          <w:rFonts w:ascii="Times New Roman" w:hAnsi="Times New Roman" w:eastAsia="宋体"/>
          <w:sz w:val="24"/>
          <w:szCs w:val="24"/>
        </w:rPr>
        <w:fldChar w:fldCharType="end"/>
      </w:r>
      <w:r>
        <w:rPr>
          <w:rFonts w:ascii="Times New Roman" w:hAnsi="Times New Roman" w:eastAsia="宋体"/>
          <w:sz w:val="24"/>
          <w:szCs w:val="24"/>
        </w:rPr>
        <w:fldChar w:fldCharType="end"/>
      </w:r>
    </w:p>
    <w:p>
      <w:pPr>
        <w:pStyle w:val="12"/>
        <w:keepNext w:val="0"/>
        <w:keepLines w:val="0"/>
        <w:pageBreakBefore w:val="0"/>
        <w:tabs>
          <w:tab w:val="right" w:leader="dot" w:pos="8306"/>
        </w:tabs>
        <w:kinsoku/>
        <w:wordWrap/>
        <w:overflowPunct/>
        <w:topLinePunct w:val="0"/>
        <w:autoSpaceDE/>
        <w:autoSpaceDN/>
        <w:bidi w:val="0"/>
        <w:spacing w:after="0" w:line="360" w:lineRule="auto"/>
        <w:ind w:left="0" w:leftChars="0" w:firstLine="240" w:firstLineChars="100"/>
        <w:jc w:val="left"/>
        <w:textAlignment w:val="auto"/>
        <w:rPr>
          <w:rFonts w:ascii="Times New Roman" w:hAnsi="Times New Roman" w:eastAsia="宋体"/>
          <w:sz w:val="24"/>
          <w:szCs w:val="24"/>
        </w:rPr>
      </w:pPr>
      <w:r>
        <w:rPr>
          <w:rFonts w:ascii="Times New Roman" w:hAnsi="Times New Roman" w:eastAsia="宋体"/>
          <w:sz w:val="24"/>
          <w:szCs w:val="24"/>
        </w:rPr>
        <w:fldChar w:fldCharType="begin"/>
      </w:r>
      <w:r>
        <w:rPr>
          <w:rFonts w:ascii="Times New Roman" w:hAnsi="Times New Roman" w:eastAsia="宋体"/>
          <w:sz w:val="24"/>
          <w:szCs w:val="24"/>
        </w:rPr>
        <w:instrText xml:space="preserve"> HYPERLINK \l _Toc15306 </w:instrText>
      </w:r>
      <w:r>
        <w:rPr>
          <w:rFonts w:ascii="Times New Roman" w:hAnsi="Times New Roman" w:eastAsia="宋体"/>
          <w:sz w:val="24"/>
          <w:szCs w:val="24"/>
        </w:rPr>
        <w:fldChar w:fldCharType="separate"/>
      </w:r>
      <w:r>
        <w:rPr>
          <w:rFonts w:hint="eastAsia" w:ascii="Times New Roman" w:hAnsi="Times New Roman" w:eastAsia="宋体"/>
          <w:bCs/>
          <w:sz w:val="24"/>
          <w:szCs w:val="24"/>
        </w:rPr>
        <w:t>10.1.2 污染物排放监测结果</w:t>
      </w:r>
      <w:r>
        <w:rPr>
          <w:rFonts w:ascii="Times New Roman" w:hAnsi="Times New Roman" w:eastAsia="宋体"/>
          <w:sz w:val="24"/>
          <w:szCs w:val="24"/>
        </w:rPr>
        <w:tab/>
      </w:r>
      <w:r>
        <w:rPr>
          <w:rFonts w:ascii="Times New Roman" w:hAnsi="Times New Roman" w:eastAsia="宋体"/>
          <w:sz w:val="24"/>
          <w:szCs w:val="24"/>
        </w:rPr>
        <w:fldChar w:fldCharType="begin"/>
      </w:r>
      <w:r>
        <w:rPr>
          <w:rFonts w:ascii="Times New Roman" w:hAnsi="Times New Roman" w:eastAsia="宋体"/>
          <w:sz w:val="24"/>
          <w:szCs w:val="24"/>
        </w:rPr>
        <w:instrText xml:space="preserve"> PAGEREF _Toc15306 \h </w:instrText>
      </w:r>
      <w:r>
        <w:rPr>
          <w:rFonts w:ascii="Times New Roman" w:hAnsi="Times New Roman" w:eastAsia="宋体"/>
          <w:sz w:val="24"/>
          <w:szCs w:val="24"/>
        </w:rPr>
        <w:fldChar w:fldCharType="separate"/>
      </w:r>
      <w:r>
        <w:rPr>
          <w:rFonts w:ascii="Times New Roman" w:hAnsi="Times New Roman" w:eastAsia="宋体"/>
          <w:sz w:val="24"/>
          <w:szCs w:val="24"/>
        </w:rPr>
        <w:t>38</w:t>
      </w:r>
      <w:r>
        <w:rPr>
          <w:rFonts w:ascii="Times New Roman" w:hAnsi="Times New Roman" w:eastAsia="宋体"/>
          <w:sz w:val="24"/>
          <w:szCs w:val="24"/>
        </w:rPr>
        <w:fldChar w:fldCharType="end"/>
      </w:r>
      <w:r>
        <w:rPr>
          <w:rFonts w:ascii="Times New Roman" w:hAnsi="Times New Roman" w:eastAsia="宋体"/>
          <w:sz w:val="24"/>
          <w:szCs w:val="24"/>
        </w:rPr>
        <w:fldChar w:fldCharType="end"/>
      </w:r>
    </w:p>
    <w:p>
      <w:pPr>
        <w:pStyle w:val="21"/>
        <w:keepNext w:val="0"/>
        <w:keepLines w:val="0"/>
        <w:pageBreakBefore w:val="0"/>
        <w:tabs>
          <w:tab w:val="right" w:leader="dot" w:pos="8306"/>
        </w:tabs>
        <w:kinsoku/>
        <w:wordWrap/>
        <w:overflowPunct/>
        <w:topLinePunct w:val="0"/>
        <w:autoSpaceDE/>
        <w:autoSpaceDN/>
        <w:bidi w:val="0"/>
        <w:spacing w:after="0" w:line="360" w:lineRule="auto"/>
        <w:ind w:left="0" w:leftChars="0" w:firstLine="240" w:firstLineChars="100"/>
        <w:jc w:val="left"/>
        <w:textAlignment w:val="auto"/>
        <w:rPr>
          <w:rFonts w:ascii="Times New Roman" w:hAnsi="Times New Roman" w:eastAsia="宋体"/>
          <w:sz w:val="24"/>
          <w:szCs w:val="24"/>
        </w:rPr>
      </w:pPr>
      <w:r>
        <w:rPr>
          <w:rFonts w:ascii="Times New Roman" w:hAnsi="Times New Roman" w:eastAsia="宋体"/>
          <w:sz w:val="24"/>
          <w:szCs w:val="24"/>
        </w:rPr>
        <w:fldChar w:fldCharType="begin"/>
      </w:r>
      <w:r>
        <w:rPr>
          <w:rFonts w:ascii="Times New Roman" w:hAnsi="Times New Roman" w:eastAsia="宋体"/>
          <w:sz w:val="24"/>
          <w:szCs w:val="24"/>
        </w:rPr>
        <w:instrText xml:space="preserve"> HYPERLINK \l _Toc20380 </w:instrText>
      </w:r>
      <w:r>
        <w:rPr>
          <w:rFonts w:ascii="Times New Roman" w:hAnsi="Times New Roman" w:eastAsia="宋体"/>
          <w:sz w:val="24"/>
          <w:szCs w:val="24"/>
        </w:rPr>
        <w:fldChar w:fldCharType="separate"/>
      </w:r>
      <w:r>
        <w:rPr>
          <w:rFonts w:hint="eastAsia" w:ascii="Times New Roman" w:hAnsi="Times New Roman" w:eastAsia="宋体"/>
          <w:bCs/>
          <w:sz w:val="24"/>
          <w:szCs w:val="24"/>
        </w:rPr>
        <w:t>1</w:t>
      </w:r>
      <w:r>
        <w:rPr>
          <w:rFonts w:ascii="Times New Roman" w:hAnsi="Times New Roman" w:eastAsia="宋体"/>
          <w:bCs/>
          <w:sz w:val="24"/>
          <w:szCs w:val="24"/>
        </w:rPr>
        <w:t>0.2</w:t>
      </w:r>
      <w:r>
        <w:rPr>
          <w:rFonts w:hint="eastAsia" w:ascii="Times New Roman" w:hAnsi="Times New Roman" w:eastAsia="宋体"/>
          <w:bCs/>
          <w:sz w:val="24"/>
          <w:szCs w:val="24"/>
        </w:rPr>
        <w:t xml:space="preserve"> 工程建设对环境的影响</w:t>
      </w:r>
      <w:r>
        <w:rPr>
          <w:rFonts w:ascii="Times New Roman" w:hAnsi="Times New Roman" w:eastAsia="宋体"/>
          <w:sz w:val="24"/>
          <w:szCs w:val="24"/>
        </w:rPr>
        <w:tab/>
      </w:r>
      <w:r>
        <w:rPr>
          <w:rFonts w:ascii="Times New Roman" w:hAnsi="Times New Roman" w:eastAsia="宋体"/>
          <w:sz w:val="24"/>
          <w:szCs w:val="24"/>
        </w:rPr>
        <w:fldChar w:fldCharType="begin"/>
      </w:r>
      <w:r>
        <w:rPr>
          <w:rFonts w:ascii="Times New Roman" w:hAnsi="Times New Roman" w:eastAsia="宋体"/>
          <w:sz w:val="24"/>
          <w:szCs w:val="24"/>
        </w:rPr>
        <w:instrText xml:space="preserve"> PAGEREF _Toc20380 \h </w:instrText>
      </w:r>
      <w:r>
        <w:rPr>
          <w:rFonts w:ascii="Times New Roman" w:hAnsi="Times New Roman" w:eastAsia="宋体"/>
          <w:sz w:val="24"/>
          <w:szCs w:val="24"/>
        </w:rPr>
        <w:fldChar w:fldCharType="separate"/>
      </w:r>
      <w:r>
        <w:rPr>
          <w:rFonts w:ascii="Times New Roman" w:hAnsi="Times New Roman" w:eastAsia="宋体"/>
          <w:sz w:val="24"/>
          <w:szCs w:val="24"/>
        </w:rPr>
        <w:t>38</w:t>
      </w:r>
      <w:r>
        <w:rPr>
          <w:rFonts w:ascii="Times New Roman" w:hAnsi="Times New Roman" w:eastAsia="宋体"/>
          <w:sz w:val="24"/>
          <w:szCs w:val="24"/>
        </w:rPr>
        <w:fldChar w:fldCharType="end"/>
      </w:r>
      <w:r>
        <w:rPr>
          <w:rFonts w:ascii="Times New Roman" w:hAnsi="Times New Roman" w:eastAsia="宋体"/>
          <w:sz w:val="24"/>
          <w:szCs w:val="24"/>
        </w:rPr>
        <w:fldChar w:fldCharType="end"/>
      </w:r>
    </w:p>
    <w:p>
      <w:pPr>
        <w:pStyle w:val="21"/>
        <w:keepNext w:val="0"/>
        <w:keepLines w:val="0"/>
        <w:pageBreakBefore w:val="0"/>
        <w:tabs>
          <w:tab w:val="right" w:leader="dot" w:pos="8306"/>
        </w:tabs>
        <w:kinsoku/>
        <w:wordWrap/>
        <w:overflowPunct/>
        <w:topLinePunct w:val="0"/>
        <w:autoSpaceDE/>
        <w:autoSpaceDN/>
        <w:bidi w:val="0"/>
        <w:spacing w:after="0" w:line="360" w:lineRule="auto"/>
        <w:ind w:left="0" w:leftChars="0" w:firstLine="240" w:firstLineChars="100"/>
        <w:jc w:val="left"/>
        <w:textAlignment w:val="auto"/>
        <w:rPr>
          <w:rFonts w:ascii="Times New Roman" w:hAnsi="Times New Roman" w:eastAsia="宋体"/>
          <w:sz w:val="24"/>
          <w:szCs w:val="24"/>
        </w:rPr>
      </w:pPr>
      <w:r>
        <w:rPr>
          <w:rFonts w:ascii="Times New Roman" w:hAnsi="Times New Roman" w:eastAsia="宋体"/>
          <w:sz w:val="24"/>
          <w:szCs w:val="24"/>
        </w:rPr>
        <w:fldChar w:fldCharType="begin"/>
      </w:r>
      <w:r>
        <w:rPr>
          <w:rFonts w:ascii="Times New Roman" w:hAnsi="Times New Roman" w:eastAsia="宋体"/>
          <w:sz w:val="24"/>
          <w:szCs w:val="24"/>
        </w:rPr>
        <w:instrText xml:space="preserve"> HYPERLINK \l _Toc31894 </w:instrText>
      </w:r>
      <w:r>
        <w:rPr>
          <w:rFonts w:ascii="Times New Roman" w:hAnsi="Times New Roman" w:eastAsia="宋体"/>
          <w:sz w:val="24"/>
          <w:szCs w:val="24"/>
        </w:rPr>
        <w:fldChar w:fldCharType="separate"/>
      </w:r>
      <w:r>
        <w:rPr>
          <w:rFonts w:hint="eastAsia" w:ascii="Times New Roman" w:hAnsi="Times New Roman" w:eastAsia="宋体"/>
          <w:bCs/>
          <w:sz w:val="24"/>
          <w:szCs w:val="24"/>
        </w:rPr>
        <w:t>1</w:t>
      </w:r>
      <w:r>
        <w:rPr>
          <w:rFonts w:ascii="Times New Roman" w:hAnsi="Times New Roman" w:eastAsia="宋体"/>
          <w:bCs/>
          <w:sz w:val="24"/>
          <w:szCs w:val="24"/>
        </w:rPr>
        <w:t>0.3</w:t>
      </w:r>
      <w:r>
        <w:rPr>
          <w:rFonts w:hint="eastAsia" w:ascii="Times New Roman" w:hAnsi="Times New Roman" w:eastAsia="宋体"/>
          <w:bCs/>
          <w:sz w:val="24"/>
          <w:szCs w:val="24"/>
        </w:rPr>
        <w:t xml:space="preserve"> 环保管理情况</w:t>
      </w:r>
      <w:r>
        <w:rPr>
          <w:rFonts w:ascii="Times New Roman" w:hAnsi="Times New Roman" w:eastAsia="宋体"/>
          <w:sz w:val="24"/>
          <w:szCs w:val="24"/>
        </w:rPr>
        <w:tab/>
      </w:r>
      <w:r>
        <w:rPr>
          <w:rFonts w:ascii="Times New Roman" w:hAnsi="Times New Roman" w:eastAsia="宋体"/>
          <w:sz w:val="24"/>
          <w:szCs w:val="24"/>
        </w:rPr>
        <w:fldChar w:fldCharType="begin"/>
      </w:r>
      <w:r>
        <w:rPr>
          <w:rFonts w:ascii="Times New Roman" w:hAnsi="Times New Roman" w:eastAsia="宋体"/>
          <w:sz w:val="24"/>
          <w:szCs w:val="24"/>
        </w:rPr>
        <w:instrText xml:space="preserve"> PAGEREF _Toc31894 \h </w:instrText>
      </w:r>
      <w:r>
        <w:rPr>
          <w:rFonts w:ascii="Times New Roman" w:hAnsi="Times New Roman" w:eastAsia="宋体"/>
          <w:sz w:val="24"/>
          <w:szCs w:val="24"/>
        </w:rPr>
        <w:fldChar w:fldCharType="separate"/>
      </w:r>
      <w:r>
        <w:rPr>
          <w:rFonts w:ascii="Times New Roman" w:hAnsi="Times New Roman" w:eastAsia="宋体"/>
          <w:sz w:val="24"/>
          <w:szCs w:val="24"/>
        </w:rPr>
        <w:t>39</w:t>
      </w:r>
      <w:r>
        <w:rPr>
          <w:rFonts w:ascii="Times New Roman" w:hAnsi="Times New Roman" w:eastAsia="宋体"/>
          <w:sz w:val="24"/>
          <w:szCs w:val="24"/>
        </w:rPr>
        <w:fldChar w:fldCharType="end"/>
      </w:r>
      <w:r>
        <w:rPr>
          <w:rFonts w:ascii="Times New Roman" w:hAnsi="Times New Roman" w:eastAsia="宋体"/>
          <w:sz w:val="24"/>
          <w:szCs w:val="24"/>
        </w:rPr>
        <w:fldChar w:fldCharType="end"/>
      </w:r>
    </w:p>
    <w:p>
      <w:pPr>
        <w:pStyle w:val="21"/>
        <w:keepNext w:val="0"/>
        <w:keepLines w:val="0"/>
        <w:pageBreakBefore w:val="0"/>
        <w:tabs>
          <w:tab w:val="right" w:leader="dot" w:pos="8306"/>
        </w:tabs>
        <w:kinsoku/>
        <w:wordWrap/>
        <w:overflowPunct/>
        <w:topLinePunct w:val="0"/>
        <w:autoSpaceDE/>
        <w:autoSpaceDN/>
        <w:bidi w:val="0"/>
        <w:spacing w:after="0" w:line="360" w:lineRule="auto"/>
        <w:ind w:left="0" w:leftChars="0" w:firstLine="240" w:firstLineChars="100"/>
        <w:jc w:val="left"/>
        <w:textAlignment w:val="auto"/>
        <w:rPr>
          <w:rFonts w:ascii="Times New Roman" w:hAnsi="Times New Roman" w:eastAsia="宋体"/>
          <w:sz w:val="24"/>
          <w:szCs w:val="24"/>
        </w:rPr>
      </w:pPr>
      <w:r>
        <w:rPr>
          <w:rFonts w:ascii="Times New Roman" w:hAnsi="Times New Roman" w:eastAsia="宋体"/>
          <w:sz w:val="24"/>
          <w:szCs w:val="24"/>
        </w:rPr>
        <w:fldChar w:fldCharType="begin"/>
      </w:r>
      <w:r>
        <w:rPr>
          <w:rFonts w:ascii="Times New Roman" w:hAnsi="Times New Roman" w:eastAsia="宋体"/>
          <w:sz w:val="24"/>
          <w:szCs w:val="24"/>
        </w:rPr>
        <w:instrText xml:space="preserve"> HYPERLINK \l _Toc4422 </w:instrText>
      </w:r>
      <w:r>
        <w:rPr>
          <w:rFonts w:ascii="Times New Roman" w:hAnsi="Times New Roman" w:eastAsia="宋体"/>
          <w:sz w:val="24"/>
          <w:szCs w:val="24"/>
        </w:rPr>
        <w:fldChar w:fldCharType="separate"/>
      </w:r>
      <w:r>
        <w:rPr>
          <w:rFonts w:hint="eastAsia" w:ascii="Times New Roman" w:hAnsi="Times New Roman" w:eastAsia="宋体"/>
          <w:bCs/>
          <w:sz w:val="24"/>
          <w:szCs w:val="24"/>
        </w:rPr>
        <w:t>1</w:t>
      </w:r>
      <w:r>
        <w:rPr>
          <w:rFonts w:ascii="Times New Roman" w:hAnsi="Times New Roman" w:eastAsia="宋体"/>
          <w:bCs/>
          <w:sz w:val="24"/>
          <w:szCs w:val="24"/>
        </w:rPr>
        <w:t>0.4</w:t>
      </w:r>
      <w:r>
        <w:rPr>
          <w:rFonts w:hint="eastAsia" w:ascii="Times New Roman" w:hAnsi="Times New Roman" w:eastAsia="宋体"/>
          <w:bCs/>
          <w:sz w:val="24"/>
          <w:szCs w:val="24"/>
        </w:rPr>
        <w:t xml:space="preserve"> 结论</w:t>
      </w:r>
      <w:r>
        <w:rPr>
          <w:rFonts w:ascii="Times New Roman" w:hAnsi="Times New Roman" w:eastAsia="宋体"/>
          <w:sz w:val="24"/>
          <w:szCs w:val="24"/>
        </w:rPr>
        <w:tab/>
      </w:r>
      <w:r>
        <w:rPr>
          <w:rFonts w:ascii="Times New Roman" w:hAnsi="Times New Roman" w:eastAsia="宋体"/>
          <w:sz w:val="24"/>
          <w:szCs w:val="24"/>
        </w:rPr>
        <w:fldChar w:fldCharType="begin"/>
      </w:r>
      <w:r>
        <w:rPr>
          <w:rFonts w:ascii="Times New Roman" w:hAnsi="Times New Roman" w:eastAsia="宋体"/>
          <w:sz w:val="24"/>
          <w:szCs w:val="24"/>
        </w:rPr>
        <w:instrText xml:space="preserve"> PAGEREF _Toc4422 \h </w:instrText>
      </w:r>
      <w:r>
        <w:rPr>
          <w:rFonts w:ascii="Times New Roman" w:hAnsi="Times New Roman" w:eastAsia="宋体"/>
          <w:sz w:val="24"/>
          <w:szCs w:val="24"/>
        </w:rPr>
        <w:fldChar w:fldCharType="separate"/>
      </w:r>
      <w:r>
        <w:rPr>
          <w:rFonts w:ascii="Times New Roman" w:hAnsi="Times New Roman" w:eastAsia="宋体"/>
          <w:sz w:val="24"/>
          <w:szCs w:val="24"/>
        </w:rPr>
        <w:t>39</w:t>
      </w:r>
      <w:r>
        <w:rPr>
          <w:rFonts w:ascii="Times New Roman" w:hAnsi="Times New Roman" w:eastAsia="宋体"/>
          <w:sz w:val="24"/>
          <w:szCs w:val="24"/>
        </w:rPr>
        <w:fldChar w:fldCharType="end"/>
      </w:r>
      <w:r>
        <w:rPr>
          <w:rFonts w:ascii="Times New Roman" w:hAnsi="Times New Roman" w:eastAsia="宋体"/>
          <w:sz w:val="24"/>
          <w:szCs w:val="24"/>
        </w:rPr>
        <w:fldChar w:fldCharType="end"/>
      </w:r>
    </w:p>
    <w:p>
      <w:pPr>
        <w:pStyle w:val="21"/>
        <w:keepNext w:val="0"/>
        <w:keepLines w:val="0"/>
        <w:pageBreakBefore w:val="0"/>
        <w:tabs>
          <w:tab w:val="right" w:leader="dot" w:pos="8306"/>
        </w:tabs>
        <w:kinsoku/>
        <w:wordWrap/>
        <w:overflowPunct/>
        <w:topLinePunct w:val="0"/>
        <w:autoSpaceDE/>
        <w:autoSpaceDN/>
        <w:bidi w:val="0"/>
        <w:spacing w:after="0" w:line="360" w:lineRule="auto"/>
        <w:ind w:left="0" w:leftChars="0" w:firstLine="240" w:firstLineChars="100"/>
        <w:jc w:val="left"/>
        <w:textAlignment w:val="auto"/>
        <w:rPr>
          <w:rFonts w:ascii="Times New Roman" w:hAnsi="Times New Roman" w:eastAsia="宋体"/>
          <w:sz w:val="24"/>
          <w:szCs w:val="24"/>
        </w:rPr>
      </w:pPr>
      <w:r>
        <w:rPr>
          <w:rFonts w:ascii="Times New Roman" w:hAnsi="Times New Roman" w:eastAsia="宋体"/>
          <w:sz w:val="24"/>
          <w:szCs w:val="24"/>
        </w:rPr>
        <w:fldChar w:fldCharType="begin"/>
      </w:r>
      <w:r>
        <w:rPr>
          <w:rFonts w:ascii="Times New Roman" w:hAnsi="Times New Roman" w:eastAsia="宋体"/>
          <w:sz w:val="24"/>
          <w:szCs w:val="24"/>
        </w:rPr>
        <w:instrText xml:space="preserve"> HYPERLINK \l _Toc16780 </w:instrText>
      </w:r>
      <w:r>
        <w:rPr>
          <w:rFonts w:ascii="Times New Roman" w:hAnsi="Times New Roman" w:eastAsia="宋体"/>
          <w:sz w:val="24"/>
          <w:szCs w:val="24"/>
        </w:rPr>
        <w:fldChar w:fldCharType="separate"/>
      </w:r>
      <w:r>
        <w:rPr>
          <w:rFonts w:hint="eastAsia" w:ascii="Times New Roman" w:hAnsi="Times New Roman" w:eastAsia="宋体"/>
          <w:bCs/>
          <w:sz w:val="24"/>
          <w:szCs w:val="24"/>
        </w:rPr>
        <w:t>1</w:t>
      </w:r>
      <w:r>
        <w:rPr>
          <w:rFonts w:ascii="Times New Roman" w:hAnsi="Times New Roman" w:eastAsia="宋体"/>
          <w:bCs/>
          <w:sz w:val="24"/>
          <w:szCs w:val="24"/>
        </w:rPr>
        <w:t>0.5</w:t>
      </w:r>
      <w:r>
        <w:rPr>
          <w:rFonts w:hint="eastAsia" w:ascii="Times New Roman" w:hAnsi="Times New Roman" w:eastAsia="宋体"/>
          <w:bCs/>
          <w:sz w:val="24"/>
          <w:szCs w:val="24"/>
        </w:rPr>
        <w:t xml:space="preserve"> 建议</w:t>
      </w:r>
      <w:r>
        <w:rPr>
          <w:rFonts w:ascii="Times New Roman" w:hAnsi="Times New Roman" w:eastAsia="宋体"/>
          <w:sz w:val="24"/>
          <w:szCs w:val="24"/>
        </w:rPr>
        <w:tab/>
      </w:r>
      <w:r>
        <w:rPr>
          <w:rFonts w:ascii="Times New Roman" w:hAnsi="Times New Roman" w:eastAsia="宋体"/>
          <w:sz w:val="24"/>
          <w:szCs w:val="24"/>
        </w:rPr>
        <w:fldChar w:fldCharType="begin"/>
      </w:r>
      <w:r>
        <w:rPr>
          <w:rFonts w:ascii="Times New Roman" w:hAnsi="Times New Roman" w:eastAsia="宋体"/>
          <w:sz w:val="24"/>
          <w:szCs w:val="24"/>
        </w:rPr>
        <w:instrText xml:space="preserve"> PAGEREF _Toc16780 \h </w:instrText>
      </w:r>
      <w:r>
        <w:rPr>
          <w:rFonts w:ascii="Times New Roman" w:hAnsi="Times New Roman" w:eastAsia="宋体"/>
          <w:sz w:val="24"/>
          <w:szCs w:val="24"/>
        </w:rPr>
        <w:fldChar w:fldCharType="separate"/>
      </w:r>
      <w:r>
        <w:rPr>
          <w:rFonts w:ascii="Times New Roman" w:hAnsi="Times New Roman" w:eastAsia="宋体"/>
          <w:sz w:val="24"/>
          <w:szCs w:val="24"/>
        </w:rPr>
        <w:t>39</w:t>
      </w:r>
      <w:r>
        <w:rPr>
          <w:rFonts w:ascii="Times New Roman" w:hAnsi="Times New Roman" w:eastAsia="宋体"/>
          <w:sz w:val="24"/>
          <w:szCs w:val="24"/>
        </w:rPr>
        <w:fldChar w:fldCharType="end"/>
      </w:r>
      <w:r>
        <w:rPr>
          <w:rFonts w:ascii="Times New Roman" w:hAnsi="Times New Roman" w:eastAsia="宋体"/>
          <w:sz w:val="24"/>
          <w:szCs w:val="24"/>
        </w:rPr>
        <w:fldChar w:fldCharType="end"/>
      </w:r>
    </w:p>
    <w:p>
      <w:pPr>
        <w:pStyle w:val="17"/>
        <w:keepNext w:val="0"/>
        <w:keepLines w:val="0"/>
        <w:pageBreakBefore w:val="0"/>
        <w:tabs>
          <w:tab w:val="right" w:leader="dot" w:pos="8306"/>
          <w:tab w:val="clear" w:pos="8296"/>
        </w:tabs>
        <w:kinsoku/>
        <w:wordWrap/>
        <w:overflowPunct/>
        <w:topLinePunct w:val="0"/>
        <w:autoSpaceDE/>
        <w:autoSpaceDN/>
        <w:bidi w:val="0"/>
        <w:spacing w:after="0" w:line="360" w:lineRule="auto"/>
        <w:ind w:left="0" w:leftChars="0"/>
        <w:jc w:val="left"/>
        <w:textAlignment w:val="auto"/>
        <w:rPr>
          <w:rFonts w:ascii="Times New Roman" w:hAnsi="Times New Roman" w:eastAsia="宋体"/>
          <w:sz w:val="24"/>
          <w:szCs w:val="24"/>
        </w:rPr>
      </w:pPr>
      <w:r>
        <w:rPr>
          <w:rFonts w:ascii="Times New Roman" w:hAnsi="Times New Roman" w:eastAsia="宋体"/>
          <w:sz w:val="24"/>
          <w:szCs w:val="24"/>
        </w:rPr>
        <w:fldChar w:fldCharType="begin"/>
      </w:r>
      <w:r>
        <w:rPr>
          <w:rFonts w:ascii="Times New Roman" w:hAnsi="Times New Roman" w:eastAsia="宋体"/>
          <w:sz w:val="24"/>
          <w:szCs w:val="24"/>
        </w:rPr>
        <w:instrText xml:space="preserve"> HYPERLINK \l _Toc25133 </w:instrText>
      </w:r>
      <w:r>
        <w:rPr>
          <w:rFonts w:ascii="Times New Roman" w:hAnsi="Times New Roman" w:eastAsia="宋体"/>
          <w:sz w:val="24"/>
          <w:szCs w:val="24"/>
        </w:rPr>
        <w:fldChar w:fldCharType="separate"/>
      </w:r>
      <w:r>
        <w:rPr>
          <w:rFonts w:hint="default" w:ascii="Times New Roman" w:hAnsi="Times New Roman" w:eastAsia="宋体" w:cstheme="minorBidi"/>
          <w:sz w:val="24"/>
          <w:szCs w:val="24"/>
        </w:rPr>
        <w:t xml:space="preserve">11 </w:t>
      </w:r>
      <w:r>
        <w:rPr>
          <w:rFonts w:hint="eastAsia" w:ascii="Times New Roman" w:hAnsi="Times New Roman" w:eastAsia="宋体"/>
          <w:sz w:val="24"/>
          <w:szCs w:val="24"/>
        </w:rPr>
        <w:t>附图</w:t>
      </w:r>
      <w:r>
        <w:rPr>
          <w:rFonts w:ascii="Times New Roman" w:hAnsi="Times New Roman" w:eastAsia="宋体"/>
          <w:sz w:val="24"/>
          <w:szCs w:val="24"/>
        </w:rPr>
        <w:tab/>
      </w:r>
      <w:r>
        <w:rPr>
          <w:rFonts w:ascii="Times New Roman" w:hAnsi="Times New Roman" w:eastAsia="宋体"/>
          <w:sz w:val="24"/>
          <w:szCs w:val="24"/>
        </w:rPr>
        <w:fldChar w:fldCharType="begin"/>
      </w:r>
      <w:r>
        <w:rPr>
          <w:rFonts w:ascii="Times New Roman" w:hAnsi="Times New Roman" w:eastAsia="宋体"/>
          <w:sz w:val="24"/>
          <w:szCs w:val="24"/>
        </w:rPr>
        <w:instrText xml:space="preserve"> PAGEREF _Toc25133 \h </w:instrText>
      </w:r>
      <w:r>
        <w:rPr>
          <w:rFonts w:ascii="Times New Roman" w:hAnsi="Times New Roman" w:eastAsia="宋体"/>
          <w:sz w:val="24"/>
          <w:szCs w:val="24"/>
        </w:rPr>
        <w:fldChar w:fldCharType="separate"/>
      </w:r>
      <w:r>
        <w:rPr>
          <w:rFonts w:ascii="Times New Roman" w:hAnsi="Times New Roman" w:eastAsia="宋体"/>
          <w:sz w:val="24"/>
          <w:szCs w:val="24"/>
        </w:rPr>
        <w:t>40</w:t>
      </w:r>
      <w:r>
        <w:rPr>
          <w:rFonts w:ascii="Times New Roman" w:hAnsi="Times New Roman" w:eastAsia="宋体"/>
          <w:sz w:val="24"/>
          <w:szCs w:val="24"/>
        </w:rPr>
        <w:fldChar w:fldCharType="end"/>
      </w:r>
      <w:r>
        <w:rPr>
          <w:rFonts w:ascii="Times New Roman" w:hAnsi="Times New Roman" w:eastAsia="宋体"/>
          <w:sz w:val="24"/>
          <w:szCs w:val="24"/>
        </w:rPr>
        <w:fldChar w:fldCharType="end"/>
      </w:r>
    </w:p>
    <w:p>
      <w:pPr>
        <w:pStyle w:val="21"/>
        <w:keepNext w:val="0"/>
        <w:keepLines w:val="0"/>
        <w:pageBreakBefore w:val="0"/>
        <w:tabs>
          <w:tab w:val="right" w:leader="dot" w:pos="8306"/>
        </w:tabs>
        <w:kinsoku/>
        <w:wordWrap/>
        <w:overflowPunct/>
        <w:topLinePunct w:val="0"/>
        <w:autoSpaceDE/>
        <w:autoSpaceDN/>
        <w:bidi w:val="0"/>
        <w:spacing w:after="0" w:line="360" w:lineRule="auto"/>
        <w:ind w:left="0" w:leftChars="0" w:firstLine="240" w:firstLineChars="100"/>
        <w:jc w:val="left"/>
        <w:textAlignment w:val="auto"/>
        <w:rPr>
          <w:rFonts w:ascii="Times New Roman" w:hAnsi="Times New Roman" w:eastAsia="宋体"/>
          <w:sz w:val="24"/>
          <w:szCs w:val="24"/>
        </w:rPr>
      </w:pPr>
      <w:r>
        <w:rPr>
          <w:rFonts w:ascii="Times New Roman" w:hAnsi="Times New Roman" w:eastAsia="宋体"/>
          <w:sz w:val="24"/>
          <w:szCs w:val="24"/>
        </w:rPr>
        <w:fldChar w:fldCharType="begin"/>
      </w:r>
      <w:r>
        <w:rPr>
          <w:rFonts w:ascii="Times New Roman" w:hAnsi="Times New Roman" w:eastAsia="宋体"/>
          <w:sz w:val="24"/>
          <w:szCs w:val="24"/>
        </w:rPr>
        <w:instrText xml:space="preserve"> HYPERLINK \l _Toc13985 </w:instrText>
      </w:r>
      <w:r>
        <w:rPr>
          <w:rFonts w:ascii="Times New Roman" w:hAnsi="Times New Roman" w:eastAsia="宋体"/>
          <w:sz w:val="24"/>
          <w:szCs w:val="24"/>
        </w:rPr>
        <w:fldChar w:fldCharType="separate"/>
      </w:r>
      <w:r>
        <w:rPr>
          <w:rFonts w:hint="eastAsia" w:ascii="Times New Roman" w:hAnsi="Times New Roman" w:eastAsia="宋体"/>
          <w:sz w:val="24"/>
          <w:szCs w:val="24"/>
        </w:rPr>
        <w:t>11.1 附图</w:t>
      </w:r>
      <w:r>
        <w:rPr>
          <w:rFonts w:ascii="Times New Roman" w:hAnsi="Times New Roman" w:eastAsia="宋体"/>
          <w:sz w:val="24"/>
          <w:szCs w:val="24"/>
        </w:rPr>
        <w:tab/>
      </w:r>
      <w:r>
        <w:rPr>
          <w:rFonts w:ascii="Times New Roman" w:hAnsi="Times New Roman" w:eastAsia="宋体"/>
          <w:sz w:val="24"/>
          <w:szCs w:val="24"/>
        </w:rPr>
        <w:fldChar w:fldCharType="begin"/>
      </w:r>
      <w:r>
        <w:rPr>
          <w:rFonts w:ascii="Times New Roman" w:hAnsi="Times New Roman" w:eastAsia="宋体"/>
          <w:sz w:val="24"/>
          <w:szCs w:val="24"/>
        </w:rPr>
        <w:instrText xml:space="preserve"> PAGEREF _Toc13985 \h </w:instrText>
      </w:r>
      <w:r>
        <w:rPr>
          <w:rFonts w:ascii="Times New Roman" w:hAnsi="Times New Roman" w:eastAsia="宋体"/>
          <w:sz w:val="24"/>
          <w:szCs w:val="24"/>
        </w:rPr>
        <w:fldChar w:fldCharType="separate"/>
      </w:r>
      <w:r>
        <w:rPr>
          <w:rFonts w:ascii="Times New Roman" w:hAnsi="Times New Roman" w:eastAsia="宋体"/>
          <w:sz w:val="24"/>
          <w:szCs w:val="24"/>
        </w:rPr>
        <w:t>40</w:t>
      </w:r>
      <w:r>
        <w:rPr>
          <w:rFonts w:ascii="Times New Roman" w:hAnsi="Times New Roman" w:eastAsia="宋体"/>
          <w:sz w:val="24"/>
          <w:szCs w:val="24"/>
        </w:rPr>
        <w:fldChar w:fldCharType="end"/>
      </w:r>
      <w:r>
        <w:rPr>
          <w:rFonts w:ascii="Times New Roman" w:hAnsi="Times New Roman" w:eastAsia="宋体"/>
          <w:sz w:val="24"/>
          <w:szCs w:val="24"/>
        </w:rPr>
        <w:fldChar w:fldCharType="end"/>
      </w:r>
    </w:p>
    <w:p>
      <w:pPr>
        <w:pStyle w:val="21"/>
        <w:keepNext w:val="0"/>
        <w:keepLines w:val="0"/>
        <w:pageBreakBefore w:val="0"/>
        <w:tabs>
          <w:tab w:val="right" w:leader="dot" w:pos="8306"/>
        </w:tabs>
        <w:kinsoku/>
        <w:wordWrap/>
        <w:overflowPunct/>
        <w:topLinePunct w:val="0"/>
        <w:autoSpaceDE/>
        <w:autoSpaceDN/>
        <w:bidi w:val="0"/>
        <w:spacing w:after="0" w:line="360" w:lineRule="auto"/>
        <w:ind w:left="0" w:leftChars="0" w:firstLine="240" w:firstLineChars="100"/>
        <w:jc w:val="left"/>
        <w:textAlignment w:val="auto"/>
        <w:rPr>
          <w:rFonts w:ascii="Times New Roman" w:hAnsi="Times New Roman" w:eastAsia="宋体"/>
          <w:sz w:val="24"/>
          <w:szCs w:val="24"/>
        </w:rPr>
      </w:pPr>
      <w:r>
        <w:rPr>
          <w:rFonts w:ascii="Times New Roman" w:hAnsi="Times New Roman" w:eastAsia="宋体"/>
          <w:sz w:val="24"/>
          <w:szCs w:val="24"/>
        </w:rPr>
        <w:fldChar w:fldCharType="begin"/>
      </w:r>
      <w:r>
        <w:rPr>
          <w:rFonts w:ascii="Times New Roman" w:hAnsi="Times New Roman" w:eastAsia="宋体"/>
          <w:sz w:val="24"/>
          <w:szCs w:val="24"/>
        </w:rPr>
        <w:instrText xml:space="preserve"> HYPERLINK \l _Toc30253 </w:instrText>
      </w:r>
      <w:r>
        <w:rPr>
          <w:rFonts w:ascii="Times New Roman" w:hAnsi="Times New Roman" w:eastAsia="宋体"/>
          <w:sz w:val="24"/>
          <w:szCs w:val="24"/>
        </w:rPr>
        <w:fldChar w:fldCharType="separate"/>
      </w:r>
      <w:r>
        <w:rPr>
          <w:rFonts w:hint="eastAsia" w:ascii="Times New Roman" w:hAnsi="Times New Roman" w:eastAsia="宋体"/>
          <w:sz w:val="24"/>
          <w:szCs w:val="24"/>
        </w:rPr>
        <w:t>11.2 附件</w:t>
      </w:r>
      <w:r>
        <w:rPr>
          <w:rFonts w:ascii="Times New Roman" w:hAnsi="Times New Roman" w:eastAsia="宋体"/>
          <w:sz w:val="24"/>
          <w:szCs w:val="24"/>
        </w:rPr>
        <w:tab/>
      </w:r>
      <w:r>
        <w:rPr>
          <w:rFonts w:ascii="Times New Roman" w:hAnsi="Times New Roman" w:eastAsia="宋体"/>
          <w:sz w:val="24"/>
          <w:szCs w:val="24"/>
        </w:rPr>
        <w:fldChar w:fldCharType="begin"/>
      </w:r>
      <w:r>
        <w:rPr>
          <w:rFonts w:ascii="Times New Roman" w:hAnsi="Times New Roman" w:eastAsia="宋体"/>
          <w:sz w:val="24"/>
          <w:szCs w:val="24"/>
        </w:rPr>
        <w:instrText xml:space="preserve"> PAGEREF _Toc30253 \h </w:instrText>
      </w:r>
      <w:r>
        <w:rPr>
          <w:rFonts w:ascii="Times New Roman" w:hAnsi="Times New Roman" w:eastAsia="宋体"/>
          <w:sz w:val="24"/>
          <w:szCs w:val="24"/>
        </w:rPr>
        <w:fldChar w:fldCharType="separate"/>
      </w:r>
      <w:r>
        <w:rPr>
          <w:rFonts w:ascii="Times New Roman" w:hAnsi="Times New Roman" w:eastAsia="宋体"/>
          <w:sz w:val="24"/>
          <w:szCs w:val="24"/>
        </w:rPr>
        <w:t>40</w:t>
      </w:r>
      <w:r>
        <w:rPr>
          <w:rFonts w:ascii="Times New Roman" w:hAnsi="Times New Roman" w:eastAsia="宋体"/>
          <w:sz w:val="24"/>
          <w:szCs w:val="24"/>
        </w:rPr>
        <w:fldChar w:fldCharType="end"/>
      </w:r>
      <w:r>
        <w:rPr>
          <w:rFonts w:ascii="Times New Roman" w:hAnsi="Times New Roman" w:eastAsia="宋体"/>
          <w:sz w:val="24"/>
          <w:szCs w:val="24"/>
        </w:rPr>
        <w:fldChar w:fldCharType="end"/>
      </w:r>
    </w:p>
    <w:p>
      <w:pPr>
        <w:keepNext w:val="0"/>
        <w:keepLines w:val="0"/>
        <w:pageBreakBefore w:val="0"/>
        <w:kinsoku/>
        <w:wordWrap/>
        <w:overflowPunct/>
        <w:topLinePunct w:val="0"/>
        <w:autoSpaceDE/>
        <w:autoSpaceDN/>
        <w:bidi w:val="0"/>
        <w:spacing w:after="0"/>
        <w:textAlignment w:val="auto"/>
        <w:rPr>
          <w:sz w:val="24"/>
          <w:szCs w:val="24"/>
        </w:rPr>
      </w:pPr>
      <w:r>
        <w:rPr>
          <w:sz w:val="24"/>
          <w:szCs w:val="24"/>
        </w:rPr>
        <w:fldChar w:fldCharType="end"/>
      </w:r>
    </w:p>
    <w:p>
      <w:pPr>
        <w:spacing w:after="0" w:line="360" w:lineRule="auto"/>
        <w:rPr>
          <w:rFonts w:ascii="Times New Roman" w:hAnsi="Times New Roman" w:eastAsia="宋体"/>
          <w:sz w:val="24"/>
          <w:szCs w:val="24"/>
        </w:rPr>
        <w:sectPr>
          <w:footerReference r:id="rId6" w:type="default"/>
          <w:pgSz w:w="11906" w:h="16838"/>
          <w:pgMar w:top="1440" w:right="1800" w:bottom="1440" w:left="1800" w:header="708" w:footer="708" w:gutter="0"/>
          <w:pgBorders>
            <w:top w:val="none" w:sz="0" w:space="0"/>
            <w:left w:val="none" w:sz="0" w:space="0"/>
            <w:bottom w:val="none" w:sz="0" w:space="0"/>
            <w:right w:val="none" w:sz="0" w:space="0"/>
          </w:pgBorders>
          <w:pgNumType w:fmt="upperRoman"/>
          <w:cols w:space="708" w:num="1"/>
          <w:docGrid w:linePitch="360" w:charSpace="0"/>
        </w:sectPr>
      </w:pPr>
      <w:r>
        <w:rPr>
          <w:rFonts w:ascii="Times New Roman" w:hAnsi="Times New Roman" w:eastAsia="宋体"/>
          <w:sz w:val="24"/>
          <w:szCs w:val="24"/>
        </w:rPr>
        <w:br w:type="page"/>
      </w:r>
    </w:p>
    <w:p>
      <w:pPr>
        <w:pStyle w:val="37"/>
        <w:numPr>
          <w:ilvl w:val="0"/>
          <w:numId w:val="1"/>
        </w:numPr>
        <w:spacing w:after="0" w:line="360" w:lineRule="auto"/>
        <w:ind w:left="357" w:hanging="357" w:firstLineChars="0"/>
        <w:jc w:val="center"/>
        <w:outlineLvl w:val="0"/>
        <w:rPr>
          <w:rFonts w:ascii="Times New Roman" w:hAnsi="Times New Roman" w:eastAsia="宋体"/>
          <w:b/>
          <w:bCs/>
          <w:sz w:val="32"/>
          <w:szCs w:val="28"/>
        </w:rPr>
      </w:pPr>
      <w:bookmarkStart w:id="6" w:name="_Toc894"/>
      <w:bookmarkStart w:id="7" w:name="_Toc31083"/>
      <w:r>
        <w:rPr>
          <w:rFonts w:hint="eastAsia" w:ascii="Times New Roman" w:hAnsi="Times New Roman" w:eastAsia="宋体"/>
          <w:b/>
          <w:bCs/>
          <w:sz w:val="32"/>
          <w:szCs w:val="28"/>
        </w:rPr>
        <w:t>项目验收概况</w:t>
      </w:r>
      <w:bookmarkEnd w:id="6"/>
      <w:bookmarkEnd w:id="7"/>
    </w:p>
    <w:p>
      <w:pPr>
        <w:pStyle w:val="37"/>
        <w:numPr>
          <w:ilvl w:val="0"/>
          <w:numId w:val="0"/>
        </w:numPr>
        <w:spacing w:after="0" w:line="360" w:lineRule="auto"/>
        <w:ind w:leftChars="0"/>
        <w:outlineLvl w:val="1"/>
        <w:rPr>
          <w:rFonts w:ascii="Times New Roman" w:hAnsi="Times New Roman" w:eastAsia="宋体"/>
          <w:b/>
          <w:bCs/>
          <w:sz w:val="30"/>
          <w:szCs w:val="30"/>
        </w:rPr>
      </w:pPr>
      <w:bookmarkStart w:id="8" w:name="_Toc3717"/>
      <w:bookmarkStart w:id="9" w:name="_Toc10964"/>
      <w:r>
        <w:rPr>
          <w:rFonts w:hint="eastAsia" w:ascii="Times New Roman" w:hAnsi="Times New Roman" w:eastAsia="宋体"/>
          <w:b/>
          <w:bCs/>
          <w:sz w:val="30"/>
          <w:szCs w:val="30"/>
          <w:lang w:val="en-US" w:eastAsia="zh-CN"/>
        </w:rPr>
        <w:t xml:space="preserve">1.1 </w:t>
      </w:r>
      <w:r>
        <w:rPr>
          <w:rFonts w:hint="eastAsia" w:ascii="Times New Roman" w:hAnsi="Times New Roman" w:eastAsia="宋体"/>
          <w:b/>
          <w:bCs/>
          <w:sz w:val="30"/>
          <w:szCs w:val="30"/>
        </w:rPr>
        <w:t>项目基本情况</w:t>
      </w:r>
      <w:bookmarkEnd w:id="8"/>
      <w:bookmarkEnd w:id="9"/>
    </w:p>
    <w:p>
      <w:pPr>
        <w:pStyle w:val="9"/>
        <w:ind w:firstLine="480"/>
        <w:rPr>
          <w:rFonts w:eastAsia="宋体"/>
        </w:rPr>
      </w:pPr>
      <w:r>
        <w:rPr>
          <w:rFonts w:hint="eastAsia" w:eastAsia="宋体"/>
        </w:rPr>
        <w:t>三台县海蓉农牧有限公司成立于2017年11月27日，注册地位于四川省绵阳市三台县永明镇梓潼庙村。</w:t>
      </w:r>
    </w:p>
    <w:p>
      <w:pPr>
        <w:pStyle w:val="9"/>
        <w:ind w:firstLine="480"/>
        <w:rPr>
          <w:rFonts w:hint="eastAsia" w:eastAsia="宋体"/>
          <w:bCs/>
        </w:rPr>
      </w:pPr>
      <w:r>
        <w:rPr>
          <w:rFonts w:hint="eastAsia" w:eastAsia="宋体"/>
        </w:rPr>
        <w:t>建设单位于2</w:t>
      </w:r>
      <w:r>
        <w:rPr>
          <w:rFonts w:eastAsia="宋体"/>
        </w:rPr>
        <w:t>017</w:t>
      </w:r>
      <w:r>
        <w:rPr>
          <w:rFonts w:hint="eastAsia" w:eastAsia="宋体"/>
        </w:rPr>
        <w:t>年1</w:t>
      </w:r>
      <w:r>
        <w:rPr>
          <w:rFonts w:eastAsia="宋体"/>
        </w:rPr>
        <w:t>1</w:t>
      </w:r>
      <w:r>
        <w:rPr>
          <w:rFonts w:hint="eastAsia" w:eastAsia="宋体"/>
        </w:rPr>
        <w:t>月租用原建设镇梓潼庙村1、</w:t>
      </w:r>
      <w:r>
        <w:rPr>
          <w:rFonts w:eastAsia="宋体"/>
        </w:rPr>
        <w:t>2</w:t>
      </w:r>
      <w:r>
        <w:rPr>
          <w:rFonts w:hint="eastAsia" w:eastAsia="宋体"/>
        </w:rPr>
        <w:t>组（现永明镇梓潼庙村1、2组）土地建设铁骑力士梓潼庙村扶贫示范农场项目，于201</w:t>
      </w:r>
      <w:r>
        <w:rPr>
          <w:rFonts w:eastAsia="宋体"/>
        </w:rPr>
        <w:t>7</w:t>
      </w:r>
      <w:r>
        <w:rPr>
          <w:rFonts w:hint="eastAsia" w:eastAsia="宋体"/>
        </w:rPr>
        <w:t>年1</w:t>
      </w:r>
      <w:r>
        <w:rPr>
          <w:rFonts w:eastAsia="宋体"/>
        </w:rPr>
        <w:t>2</w:t>
      </w:r>
      <w:r>
        <w:rPr>
          <w:rFonts w:hint="eastAsia" w:eastAsia="宋体"/>
        </w:rPr>
        <w:t>月编制《铁骑力士梓潼庙村扶贫示范农场项目环境影响登记表》，并完成备案，备案号</w:t>
      </w:r>
      <w:r>
        <w:rPr>
          <w:rFonts w:eastAsia="宋体"/>
        </w:rPr>
        <w:t>201751072200000440</w:t>
      </w:r>
      <w:r>
        <w:rPr>
          <w:rFonts w:hint="eastAsia" w:eastAsia="宋体"/>
        </w:rPr>
        <w:t>，该项目原审批的建设内容为：建筑面积4</w:t>
      </w:r>
      <w:r>
        <w:rPr>
          <w:rFonts w:eastAsia="宋体"/>
        </w:rPr>
        <w:t>880m</w:t>
      </w:r>
      <w:r>
        <w:rPr>
          <w:rFonts w:eastAsia="宋体"/>
          <w:vertAlign w:val="superscript"/>
        </w:rPr>
        <w:t>2</w:t>
      </w:r>
      <w:r>
        <w:rPr>
          <w:rFonts w:hint="eastAsia" w:eastAsia="宋体"/>
        </w:rPr>
        <w:t>，其中圈舍面积4</w:t>
      </w:r>
      <w:r>
        <w:rPr>
          <w:rFonts w:eastAsia="宋体"/>
        </w:rPr>
        <w:t>000m</w:t>
      </w:r>
      <w:r>
        <w:rPr>
          <w:rFonts w:eastAsia="宋体"/>
          <w:vertAlign w:val="superscript"/>
        </w:rPr>
        <w:t>2</w:t>
      </w:r>
      <w:r>
        <w:rPr>
          <w:rFonts w:hint="eastAsia" w:eastAsia="宋体"/>
        </w:rPr>
        <w:t>，办公、住宿等附属用房8</w:t>
      </w:r>
      <w:r>
        <w:rPr>
          <w:rFonts w:eastAsia="宋体"/>
        </w:rPr>
        <w:t>80m</w:t>
      </w:r>
      <w:r>
        <w:rPr>
          <w:rFonts w:eastAsia="宋体"/>
          <w:vertAlign w:val="superscript"/>
        </w:rPr>
        <w:t>2</w:t>
      </w:r>
      <w:r>
        <w:rPr>
          <w:rFonts w:hint="eastAsia" w:eastAsia="宋体"/>
        </w:rPr>
        <w:t>，干粪棚面积6</w:t>
      </w:r>
      <w:r>
        <w:rPr>
          <w:rFonts w:eastAsia="宋体"/>
        </w:rPr>
        <w:t>0m</w:t>
      </w:r>
      <w:r>
        <w:rPr>
          <w:rFonts w:eastAsia="宋体"/>
          <w:vertAlign w:val="superscript"/>
        </w:rPr>
        <w:t>2</w:t>
      </w:r>
      <w:r>
        <w:rPr>
          <w:rFonts w:hint="eastAsia" w:eastAsia="宋体"/>
        </w:rPr>
        <w:t>，沼气池4</w:t>
      </w:r>
      <w:r>
        <w:rPr>
          <w:rFonts w:eastAsia="宋体"/>
        </w:rPr>
        <w:t>40m</w:t>
      </w:r>
      <w:r>
        <w:rPr>
          <w:rFonts w:eastAsia="宋体"/>
          <w:vertAlign w:val="superscript"/>
        </w:rPr>
        <w:t>3</w:t>
      </w:r>
      <w:r>
        <w:rPr>
          <w:rFonts w:hint="eastAsia" w:eastAsia="宋体"/>
        </w:rPr>
        <w:t>，沼液储存池容积8</w:t>
      </w:r>
      <w:r>
        <w:rPr>
          <w:rFonts w:eastAsia="宋体"/>
        </w:rPr>
        <w:t>80m</w:t>
      </w:r>
      <w:r>
        <w:rPr>
          <w:rFonts w:eastAsia="宋体"/>
          <w:vertAlign w:val="superscript"/>
        </w:rPr>
        <w:t>3</w:t>
      </w:r>
      <w:r>
        <w:rPr>
          <w:rFonts w:hint="eastAsia" w:eastAsia="宋体"/>
        </w:rPr>
        <w:t>，年存栏量猪2</w:t>
      </w:r>
      <w:r>
        <w:rPr>
          <w:rFonts w:eastAsia="宋体"/>
        </w:rPr>
        <w:t>2</w:t>
      </w:r>
      <w:r>
        <w:rPr>
          <w:rFonts w:hint="eastAsia" w:eastAsia="宋体"/>
        </w:rPr>
        <w:t>00头，年出栏量猪4</w:t>
      </w:r>
      <w:r>
        <w:rPr>
          <w:rFonts w:eastAsia="宋体"/>
        </w:rPr>
        <w:t>4</w:t>
      </w:r>
      <w:r>
        <w:rPr>
          <w:rFonts w:hint="eastAsia" w:eastAsia="宋体"/>
        </w:rPr>
        <w:t>00头。</w:t>
      </w:r>
      <w:r>
        <w:rPr>
          <w:rFonts w:hint="eastAsia" w:eastAsia="宋体"/>
          <w:bCs/>
          <w:lang w:eastAsia="zh-CN"/>
        </w:rPr>
        <w:t>该</w:t>
      </w:r>
      <w:r>
        <w:rPr>
          <w:rFonts w:hint="eastAsia" w:eastAsia="宋体"/>
          <w:bCs/>
        </w:rPr>
        <w:t>工程已于2018年9月建成投产，实际建设与原环境影响登记表备案内容一致。</w:t>
      </w:r>
    </w:p>
    <w:p>
      <w:pPr>
        <w:pStyle w:val="9"/>
        <w:ind w:firstLine="480"/>
        <w:rPr>
          <w:rFonts w:hint="eastAsia" w:eastAsia="宋体"/>
          <w:bCs/>
        </w:rPr>
      </w:pPr>
      <w:r>
        <w:rPr>
          <w:rFonts w:hint="eastAsia"/>
        </w:rPr>
        <w:t>根据【部长信箱】关于环评登记表项目是否要进行环保验收等问题的回复：“按照现行法律规章，对编制环境影响登记表的建设项目没有作出竣工环保验收要求，即不需要对编制环境影响登记表的建设项目开展环保验收。”因此，</w:t>
      </w:r>
      <w:r>
        <w:rPr>
          <w:rFonts w:hint="eastAsia"/>
          <w:lang w:eastAsia="zh-CN"/>
        </w:rPr>
        <w:t>该</w:t>
      </w:r>
      <w:r>
        <w:rPr>
          <w:rFonts w:hint="eastAsia"/>
        </w:rPr>
        <w:t>项目无需进行环保验收。</w:t>
      </w:r>
    </w:p>
    <w:p>
      <w:pPr>
        <w:pStyle w:val="9"/>
        <w:ind w:firstLine="480"/>
        <w:rPr>
          <w:rFonts w:eastAsia="宋体"/>
        </w:rPr>
      </w:pPr>
      <w:r>
        <w:rPr>
          <w:rFonts w:hint="eastAsia" w:eastAsia="宋体"/>
          <w:lang w:eastAsia="zh-CN"/>
        </w:rPr>
        <w:t>为</w:t>
      </w:r>
      <w:r>
        <w:rPr>
          <w:rFonts w:hint="eastAsia" w:eastAsia="宋体"/>
        </w:rPr>
        <w:t>扩大养殖规模</w:t>
      </w:r>
      <w:r>
        <w:rPr>
          <w:rFonts w:hint="eastAsia" w:eastAsia="宋体"/>
          <w:lang w:eastAsia="zh-CN"/>
        </w:rPr>
        <w:t>，</w:t>
      </w:r>
      <w:r>
        <w:rPr>
          <w:rFonts w:hint="eastAsia" w:eastAsia="宋体"/>
        </w:rPr>
        <w:t>建设单位投资</w:t>
      </w:r>
      <w:r>
        <w:rPr>
          <w:rFonts w:hint="eastAsia" w:eastAsia="宋体"/>
          <w:lang w:val="en-US" w:eastAsia="zh-CN"/>
        </w:rPr>
        <w:t>900</w:t>
      </w:r>
      <w:r>
        <w:rPr>
          <w:rFonts w:hint="eastAsia" w:eastAsia="宋体"/>
        </w:rPr>
        <w:t>万元在绵阳市三台县永明镇梓潼庙村建设“三台县建设镇梓潼庙村种养循环扩建项目”</w:t>
      </w:r>
      <w:r>
        <w:rPr>
          <w:rFonts w:hint="eastAsia" w:eastAsia="宋体"/>
          <w:lang w:eastAsia="zh-CN"/>
        </w:rPr>
        <w:t>（以下简称本项目）</w:t>
      </w:r>
      <w:r>
        <w:rPr>
          <w:rFonts w:hint="eastAsia" w:eastAsia="宋体"/>
        </w:rPr>
        <w:t>，</w:t>
      </w:r>
      <w:r>
        <w:rPr>
          <w:rFonts w:hint="eastAsia" w:eastAsia="宋体"/>
          <w:lang w:eastAsia="zh-CN"/>
        </w:rPr>
        <w:t>本</w:t>
      </w:r>
      <w:r>
        <w:rPr>
          <w:rFonts w:hint="eastAsia" w:eastAsia="宋体"/>
        </w:rPr>
        <w:t>项目取得了三台县发展和改革局出具的《四川省固定资产投资项目备案表》（备案号：川投资备</w:t>
      </w:r>
      <w:r>
        <w:rPr>
          <w:rFonts w:eastAsia="宋体" w:cs="Times New Roman"/>
        </w:rPr>
        <w:t>【2020-510722-03-03-474654】FGQB-0147</w:t>
      </w:r>
      <w:r>
        <w:rPr>
          <w:rFonts w:hint="eastAsia" w:eastAsia="宋体"/>
        </w:rPr>
        <w:t>号），具体建设内容为扩建生猪养殖场1个，包括标准育肥场2栋，并</w:t>
      </w:r>
      <w:r>
        <w:rPr>
          <w:rFonts w:eastAsia="宋体"/>
        </w:rPr>
        <w:t>配套建设</w:t>
      </w:r>
      <w:r>
        <w:rPr>
          <w:rFonts w:hint="eastAsia" w:eastAsia="宋体"/>
        </w:rPr>
        <w:t>给排水工程、供电工程、通风工程、粪污处理工程、其他附属工程以及场平围墙等工程</w:t>
      </w:r>
      <w:r>
        <w:rPr>
          <w:rFonts w:eastAsia="宋体"/>
        </w:rPr>
        <w:t>，</w:t>
      </w:r>
      <w:r>
        <w:rPr>
          <w:rFonts w:hint="eastAsia" w:eastAsia="宋体"/>
        </w:rPr>
        <w:t>扩建工程年存栏育肥猪</w:t>
      </w:r>
      <w:r>
        <w:rPr>
          <w:rFonts w:eastAsia="宋体"/>
        </w:rPr>
        <w:t>2800</w:t>
      </w:r>
      <w:r>
        <w:rPr>
          <w:rFonts w:hint="eastAsia" w:eastAsia="宋体"/>
        </w:rPr>
        <w:t>头，年出栏5</w:t>
      </w:r>
      <w:r>
        <w:rPr>
          <w:rFonts w:eastAsia="宋体"/>
        </w:rPr>
        <w:t>600</w:t>
      </w:r>
      <w:r>
        <w:rPr>
          <w:rFonts w:hint="eastAsia" w:eastAsia="宋体"/>
        </w:rPr>
        <w:t>头，项目建成后全厂年存栏育肥猪</w:t>
      </w:r>
      <w:r>
        <w:rPr>
          <w:rFonts w:eastAsia="宋体"/>
        </w:rPr>
        <w:t>5000</w:t>
      </w:r>
      <w:r>
        <w:rPr>
          <w:rFonts w:hint="eastAsia" w:eastAsia="宋体"/>
        </w:rPr>
        <w:t>头，年出栏</w:t>
      </w:r>
      <w:r>
        <w:rPr>
          <w:rFonts w:eastAsia="宋体"/>
        </w:rPr>
        <w:t>10000</w:t>
      </w:r>
      <w:r>
        <w:rPr>
          <w:rFonts w:hint="eastAsia" w:eastAsia="宋体"/>
        </w:rPr>
        <w:t>头育肥猪。本项目为生猪代养，无种猪饲养、配种及分娩过程</w:t>
      </w:r>
      <w:r>
        <w:rPr>
          <w:rFonts w:hint="eastAsia" w:eastAsia="宋体"/>
          <w:lang w:eastAsia="zh-CN"/>
        </w:rPr>
        <w:t>，</w:t>
      </w:r>
      <w:r>
        <w:rPr>
          <w:rFonts w:hint="eastAsia" w:eastAsia="宋体"/>
        </w:rPr>
        <w:t>不进行饲料加工、有机肥加工、生猪屠宰等肉制品加工。</w:t>
      </w:r>
    </w:p>
    <w:p>
      <w:pPr>
        <w:pStyle w:val="9"/>
        <w:ind w:firstLine="480"/>
        <w:rPr>
          <w:rFonts w:eastAsia="宋体"/>
        </w:rPr>
      </w:pPr>
      <w:r>
        <w:rPr>
          <w:rFonts w:hint="eastAsia" w:eastAsia="宋体"/>
        </w:rPr>
        <w:t>三台县海蓉农牧有限公司三台县建设镇梓潼庙村种养循环扩建项目于2021年3月由四川久远环保安全咨询有限公司编制《三台县海蓉农牧有限公司三台县建设镇梓潼庙村种养循环扩建项目环境影响报告书》</w:t>
      </w:r>
      <w:r>
        <w:rPr>
          <w:rFonts w:hint="eastAsia"/>
          <w:lang w:eastAsia="zh-CN"/>
        </w:rPr>
        <w:t>并</w:t>
      </w:r>
      <w:r>
        <w:rPr>
          <w:rFonts w:hint="eastAsia" w:eastAsia="宋体"/>
        </w:rPr>
        <w:t>提交</w:t>
      </w:r>
      <w:r>
        <w:rPr>
          <w:rFonts w:hint="eastAsia" w:eastAsia="宋体"/>
          <w:lang w:eastAsia="zh-CN"/>
        </w:rPr>
        <w:t>至</w:t>
      </w:r>
      <w:r>
        <w:rPr>
          <w:rFonts w:hint="eastAsia" w:eastAsia="宋体"/>
        </w:rPr>
        <w:t>绵阳市生态环境局审批，并于2021年4月30日取得绵阳市生态环境局关于本项目的审批意见（绵环承诺审批【2021】23号）。</w:t>
      </w:r>
    </w:p>
    <w:p>
      <w:pPr>
        <w:pStyle w:val="9"/>
        <w:ind w:firstLine="480"/>
        <w:rPr>
          <w:rFonts w:eastAsia="宋体"/>
          <w:bCs/>
        </w:rPr>
      </w:pPr>
      <w:r>
        <w:rPr>
          <w:rFonts w:hint="eastAsia" w:eastAsia="宋体"/>
          <w:bCs/>
        </w:rPr>
        <w:t>根据《</w:t>
      </w:r>
      <w:r>
        <w:rPr>
          <w:rFonts w:hint="eastAsia" w:eastAsia="宋体"/>
        </w:rPr>
        <w:t>三台县海蓉农牧有限公司三台县建设镇梓潼庙村种养循环扩建项目环境影响报告书</w:t>
      </w:r>
      <w:r>
        <w:rPr>
          <w:rFonts w:hint="eastAsia" w:eastAsia="宋体"/>
          <w:bCs/>
        </w:rPr>
        <w:t>》及其批复文件</w:t>
      </w:r>
      <w:r>
        <w:rPr>
          <w:rFonts w:hint="eastAsia" w:eastAsia="宋体"/>
          <w:bCs/>
          <w:lang w:eastAsia="zh-CN"/>
        </w:rPr>
        <w:t>，</w:t>
      </w:r>
      <w:r>
        <w:rPr>
          <w:rFonts w:hint="eastAsia" w:eastAsia="宋体"/>
          <w:bCs/>
        </w:rPr>
        <w:t>项目扩建后</w:t>
      </w:r>
      <w:r>
        <w:rPr>
          <w:rFonts w:hint="eastAsia" w:eastAsia="宋体"/>
        </w:rPr>
        <w:t>项目总用地面积</w:t>
      </w:r>
      <w:r>
        <w:rPr>
          <w:rFonts w:eastAsia="宋体"/>
        </w:rPr>
        <w:t>76233</w:t>
      </w:r>
      <w:r>
        <w:rPr>
          <w:rFonts w:hint="eastAsia" w:eastAsia="宋体"/>
        </w:rPr>
        <w:t>m</w:t>
      </w:r>
      <w:r>
        <w:rPr>
          <w:rFonts w:hint="eastAsia" w:eastAsia="宋体"/>
          <w:vertAlign w:val="superscript"/>
        </w:rPr>
        <w:t>2</w:t>
      </w:r>
      <w:r>
        <w:rPr>
          <w:rFonts w:hint="eastAsia" w:eastAsia="宋体"/>
        </w:rPr>
        <w:t>，建筑面积4</w:t>
      </w:r>
      <w:r>
        <w:rPr>
          <w:rFonts w:eastAsia="宋体"/>
        </w:rPr>
        <w:t>880m</w:t>
      </w:r>
      <w:r>
        <w:rPr>
          <w:rFonts w:eastAsia="宋体"/>
          <w:vertAlign w:val="superscript"/>
        </w:rPr>
        <w:t>2</w:t>
      </w:r>
      <w:r>
        <w:rPr>
          <w:rFonts w:hint="eastAsia" w:eastAsia="宋体"/>
        </w:rPr>
        <w:t>，其中猪舍面积</w:t>
      </w:r>
      <w:r>
        <w:rPr>
          <w:rFonts w:eastAsia="宋体"/>
        </w:rPr>
        <w:t>4000</w:t>
      </w:r>
      <w:r>
        <w:rPr>
          <w:rFonts w:hint="eastAsia" w:eastAsia="宋体"/>
        </w:rPr>
        <w:t>m</w:t>
      </w:r>
      <w:r>
        <w:rPr>
          <w:rFonts w:hint="eastAsia" w:eastAsia="宋体"/>
          <w:vertAlign w:val="superscript"/>
        </w:rPr>
        <w:t>2</w:t>
      </w:r>
      <w:r>
        <w:rPr>
          <w:rFonts w:hint="eastAsia" w:eastAsia="宋体"/>
        </w:rPr>
        <w:t>，辅助用房</w:t>
      </w:r>
      <w:r>
        <w:rPr>
          <w:rFonts w:eastAsia="宋体"/>
        </w:rPr>
        <w:t>880</w:t>
      </w:r>
      <w:r>
        <w:rPr>
          <w:rFonts w:hint="eastAsia" w:eastAsia="宋体"/>
        </w:rPr>
        <w:t>m</w:t>
      </w:r>
      <w:r>
        <w:rPr>
          <w:rFonts w:hint="eastAsia" w:eastAsia="宋体"/>
          <w:vertAlign w:val="superscript"/>
        </w:rPr>
        <w:t>2</w:t>
      </w:r>
      <w:r>
        <w:rPr>
          <w:rFonts w:hint="eastAsia" w:eastAsia="宋体"/>
        </w:rPr>
        <w:t>。</w:t>
      </w:r>
      <w:r>
        <w:rPr>
          <w:rFonts w:hint="eastAsia" w:eastAsia="宋体"/>
          <w:bCs/>
        </w:rPr>
        <w:t>养殖规模为年出栏商品生猪10000头。</w:t>
      </w:r>
    </w:p>
    <w:p>
      <w:pPr>
        <w:pStyle w:val="9"/>
        <w:ind w:firstLine="480"/>
        <w:rPr>
          <w:rFonts w:eastAsia="宋体"/>
          <w:bCs/>
        </w:rPr>
      </w:pPr>
      <w:r>
        <w:rPr>
          <w:rFonts w:hint="eastAsia" w:eastAsia="宋体"/>
          <w:bCs/>
        </w:rPr>
        <w:t>根据现场踏勘，</w:t>
      </w:r>
      <w:r>
        <w:rPr>
          <w:rFonts w:hint="eastAsia" w:eastAsia="宋体"/>
          <w:lang w:eastAsia="zh-CN"/>
        </w:rPr>
        <w:t>本</w:t>
      </w:r>
      <w:r>
        <w:rPr>
          <w:rFonts w:hint="eastAsia" w:eastAsia="宋体"/>
        </w:rPr>
        <w:t>项目</w:t>
      </w:r>
      <w:r>
        <w:rPr>
          <w:rFonts w:hint="eastAsia" w:eastAsia="宋体"/>
          <w:bCs/>
        </w:rPr>
        <w:t>已投入试运营，各类生产设备和环保设施运行正常，具备项目竣工环境保护验收监测条件。</w:t>
      </w:r>
    </w:p>
    <w:p>
      <w:pPr>
        <w:pStyle w:val="9"/>
        <w:ind w:firstLine="480"/>
        <w:rPr>
          <w:rFonts w:eastAsia="宋体"/>
          <w:bCs/>
        </w:rPr>
      </w:pPr>
      <w:r>
        <w:rPr>
          <w:rFonts w:hint="eastAsia" w:eastAsia="宋体"/>
          <w:bCs/>
        </w:rPr>
        <w:t>根据国务院令第682号《建设项目环境保护管理条例》和环境保护部国环规环评[2017]4号《关于发布&lt;建设项目竣工环境保护验收暂行办法&gt;的公告》等文件的规定和要求，</w:t>
      </w:r>
      <w:r>
        <w:rPr>
          <w:rFonts w:hint="eastAsia" w:eastAsia="宋体"/>
        </w:rPr>
        <w:t>三台县海蓉农牧有限公司</w:t>
      </w:r>
      <w:r>
        <w:rPr>
          <w:rFonts w:hint="eastAsia" w:eastAsia="宋体"/>
          <w:bCs/>
        </w:rPr>
        <w:t>委托四川久测环境技术有限公司（以下简称“我公司”）</w:t>
      </w:r>
      <w:r>
        <w:rPr>
          <w:rFonts w:hint="eastAsia" w:eastAsia="宋体"/>
          <w:bCs/>
          <w:lang w:eastAsia="zh-CN"/>
        </w:rPr>
        <w:t>对扩建部分</w:t>
      </w:r>
      <w:r>
        <w:rPr>
          <w:rFonts w:hint="eastAsia" w:eastAsia="宋体"/>
          <w:bCs/>
        </w:rPr>
        <w:t>开展建设项目环境保护验收工作。</w:t>
      </w:r>
    </w:p>
    <w:p>
      <w:pPr>
        <w:pStyle w:val="9"/>
        <w:ind w:firstLine="480"/>
        <w:jc w:val="left"/>
        <w:rPr>
          <w:rFonts w:eastAsia="宋体"/>
          <w:bCs/>
        </w:rPr>
      </w:pPr>
      <w:r>
        <w:rPr>
          <w:rFonts w:hint="eastAsia" w:eastAsia="宋体"/>
          <w:bCs/>
        </w:rPr>
        <w:t>此次验收主要工作</w:t>
      </w:r>
      <w:r>
        <w:rPr>
          <w:rFonts w:hint="eastAsia" w:ascii="宋体" w:hAnsi="宋体" w:eastAsia="宋体" w:cs="宋体"/>
          <w:bCs/>
        </w:rPr>
        <w:t>内容包括</w:t>
      </w:r>
      <w:r>
        <w:rPr>
          <w:rFonts w:hint="eastAsia" w:eastAsia="宋体"/>
          <w:bCs/>
        </w:rPr>
        <w:t>：检查环保手续履行情况；检查项目建设情况是否发生重大变动；检查建设项目环境保护设施“三同时”落实情况；检查环境保护设施建设情况及处理效果是否达到预期的设计指标；检查主要污染物的排放是否符合国家允许的标准限值；检查环境管理情况（包括环保机构设置以及各项规章制度的落实）是否符合要求；检查环评建议及环评批复要求的落实情况等。</w:t>
      </w:r>
    </w:p>
    <w:p>
      <w:pPr>
        <w:pStyle w:val="9"/>
        <w:ind w:firstLine="480"/>
        <w:jc w:val="left"/>
        <w:rPr>
          <w:rFonts w:hint="eastAsia" w:eastAsia="宋体"/>
          <w:bCs/>
          <w:sz w:val="24"/>
        </w:rPr>
        <w:sectPr>
          <w:headerReference r:id="rId7" w:type="default"/>
          <w:footerReference r:id="rId8" w:type="default"/>
          <w:pgSz w:w="11906" w:h="16838"/>
          <w:pgMar w:top="1440" w:right="1800" w:bottom="1440" w:left="1800" w:header="851" w:footer="992" w:gutter="0"/>
          <w:pgBorders>
            <w:top w:val="none" w:sz="0" w:space="0"/>
            <w:left w:val="none" w:sz="0" w:space="0"/>
            <w:bottom w:val="none" w:sz="0" w:space="0"/>
            <w:right w:val="none" w:sz="0" w:space="0"/>
          </w:pgBorders>
          <w:pgNumType w:fmt="decimal" w:start="1"/>
          <w:cols w:space="425" w:num="1"/>
          <w:docGrid w:type="linesAndChars" w:linePitch="312" w:charSpace="0"/>
        </w:sectPr>
      </w:pPr>
      <w:r>
        <w:rPr>
          <w:rFonts w:hint="eastAsia" w:eastAsia="宋体"/>
          <w:bCs/>
          <w:sz w:val="24"/>
        </w:rPr>
        <w:t>结合国家有关建设项目竣工环境保护验收监测工作的技术要求，我公司组织专业技术人员对该项目进行了实地踏勘和相关资料的收集工作，初步检查了环保设施的配置及运行情况，在此基础上，编制完成《</w:t>
      </w:r>
      <w:r>
        <w:rPr>
          <w:rFonts w:hint="eastAsia" w:eastAsia="宋体"/>
          <w:sz w:val="24"/>
          <w:szCs w:val="24"/>
        </w:rPr>
        <w:t>三台县海蓉农牧有限公司三台县建设镇梓潼庙村种养循环扩建项目</w:t>
      </w:r>
      <w:r>
        <w:rPr>
          <w:rFonts w:hint="eastAsia" w:eastAsia="宋体"/>
          <w:bCs/>
          <w:sz w:val="24"/>
        </w:rPr>
        <w:t>竣工环境保护验收监测方案》。依据验收监测方案，我公司对项目工程的建设</w:t>
      </w:r>
      <w:r>
        <w:rPr>
          <w:rFonts w:hint="eastAsia" w:eastAsia="宋体"/>
          <w:bCs/>
          <w:sz w:val="24"/>
          <w:lang w:eastAsia="zh-CN"/>
        </w:rPr>
        <w:t>、</w:t>
      </w:r>
      <w:r>
        <w:rPr>
          <w:rFonts w:hint="eastAsia" w:eastAsia="宋体"/>
          <w:bCs/>
          <w:sz w:val="24"/>
        </w:rPr>
        <w:t>环境保护设施的建设、管理、运行及其效果和污染物排放情况进行了全面的调查，并于2021年8月委托四川久测环境技术有限公司进行现场监测，在监测单位提供相关验收监测数据的基础上编制完成了《</w:t>
      </w:r>
      <w:r>
        <w:rPr>
          <w:rFonts w:hint="eastAsia" w:eastAsia="宋体"/>
          <w:sz w:val="24"/>
          <w:szCs w:val="24"/>
        </w:rPr>
        <w:t>三台县海蓉农牧有限公司三台县建设镇梓潼庙村种养循环扩建项目</w:t>
      </w:r>
      <w:r>
        <w:rPr>
          <w:rFonts w:hint="eastAsia" w:eastAsia="宋体"/>
          <w:sz w:val="24"/>
          <w:szCs w:val="24"/>
          <w:lang w:eastAsia="zh-CN"/>
        </w:rPr>
        <w:t>竣工环境保护</w:t>
      </w:r>
      <w:r>
        <w:rPr>
          <w:rFonts w:hint="eastAsia" w:eastAsia="宋体"/>
          <w:sz w:val="24"/>
          <w:szCs w:val="24"/>
        </w:rPr>
        <w:t>验收监测报告</w:t>
      </w:r>
      <w:r>
        <w:rPr>
          <w:rFonts w:hint="eastAsia" w:eastAsia="宋体"/>
          <w:bCs/>
          <w:sz w:val="24"/>
        </w:rPr>
        <w:t>》。</w:t>
      </w:r>
    </w:p>
    <w:p>
      <w:pPr>
        <w:pStyle w:val="37"/>
        <w:numPr>
          <w:ilvl w:val="0"/>
          <w:numId w:val="1"/>
        </w:numPr>
        <w:spacing w:after="0" w:line="360" w:lineRule="auto"/>
        <w:ind w:left="357" w:hanging="357" w:firstLineChars="0"/>
        <w:jc w:val="center"/>
        <w:outlineLvl w:val="0"/>
        <w:rPr>
          <w:rFonts w:ascii="Times New Roman" w:hAnsi="Times New Roman" w:eastAsia="宋体"/>
          <w:b/>
          <w:bCs/>
          <w:sz w:val="32"/>
          <w:szCs w:val="28"/>
        </w:rPr>
      </w:pPr>
      <w:bookmarkStart w:id="10" w:name="_Toc16240"/>
      <w:bookmarkStart w:id="11" w:name="_Toc11837"/>
      <w:r>
        <w:rPr>
          <w:rFonts w:hint="eastAsia" w:ascii="Times New Roman" w:hAnsi="Times New Roman" w:eastAsia="宋体"/>
          <w:b/>
          <w:bCs/>
          <w:sz w:val="32"/>
          <w:szCs w:val="28"/>
        </w:rPr>
        <w:t>验收依据及原则</w:t>
      </w:r>
      <w:bookmarkEnd w:id="10"/>
      <w:bookmarkEnd w:id="11"/>
    </w:p>
    <w:p>
      <w:pPr>
        <w:pStyle w:val="37"/>
        <w:numPr>
          <w:ilvl w:val="0"/>
          <w:numId w:val="0"/>
        </w:numPr>
        <w:spacing w:after="0" w:line="360" w:lineRule="auto"/>
        <w:ind w:leftChars="0"/>
        <w:outlineLvl w:val="1"/>
        <w:rPr>
          <w:rFonts w:ascii="Times New Roman" w:hAnsi="Times New Roman" w:eastAsia="宋体"/>
          <w:b/>
          <w:bCs/>
          <w:sz w:val="30"/>
          <w:szCs w:val="30"/>
        </w:rPr>
      </w:pPr>
      <w:bookmarkStart w:id="12" w:name="_Toc13192"/>
      <w:bookmarkStart w:id="13" w:name="_Toc1309"/>
      <w:r>
        <w:rPr>
          <w:rFonts w:hint="eastAsia" w:ascii="Times New Roman" w:hAnsi="Times New Roman" w:eastAsia="宋体"/>
          <w:b/>
          <w:bCs/>
          <w:sz w:val="30"/>
          <w:szCs w:val="30"/>
          <w:lang w:val="en-US" w:eastAsia="zh-CN"/>
        </w:rPr>
        <w:t xml:space="preserve">2.1 </w:t>
      </w:r>
      <w:r>
        <w:rPr>
          <w:rFonts w:hint="eastAsia" w:ascii="Times New Roman" w:hAnsi="Times New Roman" w:eastAsia="宋体"/>
          <w:b/>
          <w:bCs/>
          <w:sz w:val="30"/>
          <w:szCs w:val="30"/>
        </w:rPr>
        <w:t>国家环境保护法律、法规、规章及规范性文件</w:t>
      </w:r>
      <w:bookmarkEnd w:id="12"/>
      <w:bookmarkEnd w:id="13"/>
    </w:p>
    <w:p>
      <w:pPr>
        <w:pStyle w:val="9"/>
        <w:ind w:firstLine="480"/>
        <w:rPr>
          <w:rFonts w:eastAsia="宋体"/>
        </w:rPr>
      </w:pPr>
      <w:r>
        <w:rPr>
          <w:rFonts w:hint="eastAsia" w:eastAsia="宋体"/>
        </w:rPr>
        <w:t>1、《中华人民共和国环境保护法》（2015.1.1起施行）；</w:t>
      </w:r>
    </w:p>
    <w:p>
      <w:pPr>
        <w:pStyle w:val="9"/>
        <w:ind w:firstLine="480"/>
        <w:rPr>
          <w:rFonts w:eastAsia="宋体"/>
        </w:rPr>
      </w:pPr>
      <w:r>
        <w:rPr>
          <w:rFonts w:hint="eastAsia" w:eastAsia="宋体"/>
        </w:rPr>
        <w:t>2、《中华人民共和国水污染防治法》（201</w:t>
      </w:r>
      <w:r>
        <w:rPr>
          <w:rFonts w:eastAsia="宋体"/>
        </w:rPr>
        <w:t>7.6.27</w:t>
      </w:r>
      <w:r>
        <w:rPr>
          <w:rFonts w:hint="eastAsia" w:eastAsia="宋体"/>
        </w:rPr>
        <w:t>修订）；</w:t>
      </w:r>
    </w:p>
    <w:p>
      <w:pPr>
        <w:pStyle w:val="9"/>
        <w:ind w:firstLine="480"/>
        <w:rPr>
          <w:rFonts w:eastAsia="宋体"/>
        </w:rPr>
      </w:pPr>
      <w:r>
        <w:rPr>
          <w:rFonts w:hint="eastAsia" w:eastAsia="宋体"/>
        </w:rPr>
        <w:t>3、《中华人民共和国大气污染防治法》（2018.10.26修订）；</w:t>
      </w:r>
    </w:p>
    <w:p>
      <w:pPr>
        <w:pStyle w:val="9"/>
        <w:ind w:firstLine="480"/>
        <w:rPr>
          <w:rFonts w:eastAsia="宋体"/>
        </w:rPr>
      </w:pPr>
      <w:r>
        <w:rPr>
          <w:rFonts w:hint="eastAsia" w:eastAsia="宋体"/>
        </w:rPr>
        <w:t>4、《中华人民共和国环境噪声污染防治法》（2018.12.29修订）；</w:t>
      </w:r>
    </w:p>
    <w:p>
      <w:pPr>
        <w:pStyle w:val="9"/>
        <w:ind w:firstLine="480"/>
        <w:rPr>
          <w:rFonts w:eastAsia="宋体"/>
        </w:rPr>
      </w:pPr>
      <w:r>
        <w:rPr>
          <w:rFonts w:hint="eastAsia" w:eastAsia="宋体"/>
        </w:rPr>
        <w:t>5、《中华人民共和国固体废物污染环境防治法》（</w:t>
      </w:r>
      <w:r>
        <w:rPr>
          <w:rFonts w:eastAsia="宋体"/>
        </w:rPr>
        <w:t>2020.4.29</w:t>
      </w:r>
      <w:r>
        <w:rPr>
          <w:rFonts w:hint="eastAsia" w:eastAsia="宋体"/>
        </w:rPr>
        <w:t>修订）；</w:t>
      </w:r>
    </w:p>
    <w:p>
      <w:pPr>
        <w:pStyle w:val="9"/>
        <w:ind w:firstLine="480"/>
        <w:rPr>
          <w:rFonts w:eastAsia="宋体"/>
        </w:rPr>
      </w:pPr>
      <w:r>
        <w:rPr>
          <w:rFonts w:hint="eastAsia" w:eastAsia="宋体"/>
        </w:rPr>
        <w:t>6、《中华人民共和国环境影响评价法》（2018.12.29修订）；</w:t>
      </w:r>
    </w:p>
    <w:p>
      <w:pPr>
        <w:pStyle w:val="9"/>
        <w:ind w:firstLine="480"/>
        <w:rPr>
          <w:rFonts w:eastAsia="宋体"/>
        </w:rPr>
      </w:pPr>
      <w:r>
        <w:rPr>
          <w:rFonts w:hint="eastAsia" w:eastAsia="宋体"/>
        </w:rPr>
        <w:t>7、《中华人民共和国畜牧法》（2</w:t>
      </w:r>
      <w:r>
        <w:rPr>
          <w:rFonts w:eastAsia="宋体"/>
        </w:rPr>
        <w:t>015.4.24</w:t>
      </w:r>
      <w:r>
        <w:rPr>
          <w:rFonts w:hint="eastAsia" w:eastAsia="宋体"/>
        </w:rPr>
        <w:t>修订）；</w:t>
      </w:r>
    </w:p>
    <w:p>
      <w:pPr>
        <w:pStyle w:val="9"/>
        <w:ind w:firstLine="480"/>
        <w:rPr>
          <w:rFonts w:eastAsia="宋体"/>
        </w:rPr>
      </w:pPr>
      <w:r>
        <w:rPr>
          <w:rFonts w:hint="eastAsia" w:eastAsia="宋体"/>
        </w:rPr>
        <w:t>8、《中华人民共和国动物防疫法》（2</w:t>
      </w:r>
      <w:r>
        <w:rPr>
          <w:rFonts w:eastAsia="宋体"/>
        </w:rPr>
        <w:t>015.4.24</w:t>
      </w:r>
      <w:r>
        <w:rPr>
          <w:rFonts w:hint="eastAsia" w:eastAsia="宋体"/>
        </w:rPr>
        <w:t>修订）；</w:t>
      </w:r>
    </w:p>
    <w:p>
      <w:pPr>
        <w:pStyle w:val="9"/>
        <w:ind w:firstLine="480"/>
        <w:rPr>
          <w:rFonts w:eastAsia="宋体"/>
        </w:rPr>
      </w:pPr>
      <w:r>
        <w:rPr>
          <w:rFonts w:hint="eastAsia" w:eastAsia="宋体"/>
        </w:rPr>
        <w:t>9、《建设项目环境保护管理条例》（国务院令[2017]第682号，</w:t>
      </w:r>
      <w:r>
        <w:rPr>
          <w:rFonts w:eastAsia="宋体"/>
        </w:rPr>
        <w:t>2017.</w:t>
      </w:r>
      <w:r>
        <w:rPr>
          <w:rFonts w:hint="eastAsia" w:eastAsia="宋体"/>
        </w:rPr>
        <w:t>7.16修订）；</w:t>
      </w:r>
    </w:p>
    <w:p>
      <w:pPr>
        <w:pStyle w:val="9"/>
        <w:ind w:firstLine="480"/>
        <w:rPr>
          <w:rFonts w:eastAsia="宋体"/>
        </w:rPr>
      </w:pPr>
      <w:r>
        <w:rPr>
          <w:rFonts w:hint="eastAsia" w:eastAsia="宋体"/>
        </w:rPr>
        <w:t>10、《建设项目环境影响评价分类管理名录》（中华人民共和国生态环境部部令第1</w:t>
      </w:r>
      <w:r>
        <w:rPr>
          <w:rFonts w:eastAsia="宋体"/>
        </w:rPr>
        <w:t>6</w:t>
      </w:r>
      <w:r>
        <w:rPr>
          <w:rFonts w:hint="eastAsia" w:eastAsia="宋体"/>
        </w:rPr>
        <w:t>号，2</w:t>
      </w:r>
      <w:r>
        <w:rPr>
          <w:rFonts w:eastAsia="宋体"/>
        </w:rPr>
        <w:t>021.1.1</w:t>
      </w:r>
      <w:r>
        <w:rPr>
          <w:rFonts w:hint="eastAsia" w:eastAsia="宋体"/>
        </w:rPr>
        <w:t>起实施）；</w:t>
      </w:r>
    </w:p>
    <w:p>
      <w:pPr>
        <w:pStyle w:val="9"/>
        <w:ind w:firstLine="480"/>
        <w:rPr>
          <w:rFonts w:eastAsia="宋体"/>
        </w:rPr>
      </w:pPr>
      <w:r>
        <w:rPr>
          <w:rFonts w:hint="eastAsia" w:eastAsia="宋体"/>
        </w:rPr>
        <w:t>11、《国家危险废物名录（2</w:t>
      </w:r>
      <w:r>
        <w:rPr>
          <w:rFonts w:eastAsia="宋体"/>
        </w:rPr>
        <w:t>021</w:t>
      </w:r>
      <w:r>
        <w:rPr>
          <w:rFonts w:hint="eastAsia" w:eastAsia="宋体"/>
        </w:rPr>
        <w:t>年版）》（中华人民共和国生态环境部部令第</w:t>
      </w:r>
      <w:r>
        <w:rPr>
          <w:rFonts w:eastAsia="宋体"/>
        </w:rPr>
        <w:t>15</w:t>
      </w:r>
      <w:r>
        <w:rPr>
          <w:rFonts w:hint="eastAsia" w:eastAsia="宋体"/>
        </w:rPr>
        <w:t>号，</w:t>
      </w:r>
      <w:r>
        <w:rPr>
          <w:rFonts w:eastAsia="宋体"/>
        </w:rPr>
        <w:t>2021.1.1</w:t>
      </w:r>
      <w:r>
        <w:rPr>
          <w:rFonts w:hint="eastAsia" w:eastAsia="宋体"/>
        </w:rPr>
        <w:t>起施行）；</w:t>
      </w:r>
    </w:p>
    <w:p>
      <w:pPr>
        <w:pStyle w:val="9"/>
        <w:ind w:firstLine="480"/>
        <w:rPr>
          <w:rFonts w:eastAsia="宋体"/>
        </w:rPr>
      </w:pPr>
      <w:r>
        <w:rPr>
          <w:rFonts w:hint="eastAsia" w:eastAsia="宋体"/>
        </w:rPr>
        <w:t>1</w:t>
      </w:r>
      <w:r>
        <w:rPr>
          <w:rFonts w:eastAsia="宋体"/>
        </w:rPr>
        <w:t>2</w:t>
      </w:r>
      <w:r>
        <w:rPr>
          <w:rFonts w:hint="eastAsia" w:eastAsia="宋体"/>
        </w:rPr>
        <w:t>、《关于进一步加强环境影响评价管理防范环境风险的通知》（环发[2012]77号，2012.7.3施行）；</w:t>
      </w:r>
    </w:p>
    <w:p>
      <w:pPr>
        <w:pStyle w:val="9"/>
        <w:ind w:firstLine="480"/>
        <w:rPr>
          <w:rFonts w:eastAsia="宋体"/>
        </w:rPr>
      </w:pPr>
      <w:r>
        <w:rPr>
          <w:rFonts w:hint="eastAsia" w:eastAsia="宋体"/>
        </w:rPr>
        <w:t>13、《关于切实加强风险防范严格环境影响评价管理的通知》（环发[2012]98号）；</w:t>
      </w:r>
    </w:p>
    <w:p>
      <w:pPr>
        <w:pStyle w:val="9"/>
        <w:ind w:firstLine="480"/>
        <w:rPr>
          <w:rFonts w:eastAsia="宋体"/>
        </w:rPr>
      </w:pPr>
      <w:r>
        <w:rPr>
          <w:rFonts w:hint="eastAsia" w:eastAsia="宋体"/>
        </w:rPr>
        <w:t>14、《产业结构调整指导目录（2019年本）》（2019年修订）（2020.1.1施行）；</w:t>
      </w:r>
    </w:p>
    <w:p>
      <w:pPr>
        <w:pStyle w:val="9"/>
        <w:ind w:firstLine="480"/>
        <w:rPr>
          <w:rFonts w:eastAsia="宋体"/>
        </w:rPr>
      </w:pPr>
      <w:r>
        <w:rPr>
          <w:rFonts w:hint="eastAsia" w:eastAsia="宋体"/>
        </w:rPr>
        <w:t>15、《建设项目环境影响评价政府信息公开指南（试行）》（环办[2013]103号）；</w:t>
      </w:r>
    </w:p>
    <w:p>
      <w:pPr>
        <w:pStyle w:val="9"/>
        <w:ind w:firstLine="480"/>
        <w:rPr>
          <w:rFonts w:eastAsia="宋体"/>
        </w:rPr>
      </w:pPr>
      <w:r>
        <w:rPr>
          <w:rFonts w:hint="eastAsia" w:eastAsia="宋体"/>
        </w:rPr>
        <w:t>16、《畜禽规模养殖污染防治条例》（中华人民共和国国务院第643号令，</w:t>
      </w:r>
      <w:r>
        <w:rPr>
          <w:rFonts w:eastAsia="宋体"/>
        </w:rPr>
        <w:t>2014.1.1</w:t>
      </w:r>
      <w:r>
        <w:rPr>
          <w:rFonts w:hint="eastAsia" w:eastAsia="宋体"/>
        </w:rPr>
        <w:t>施行）；</w:t>
      </w:r>
    </w:p>
    <w:p>
      <w:pPr>
        <w:pStyle w:val="9"/>
        <w:ind w:firstLine="480"/>
        <w:rPr>
          <w:rFonts w:eastAsia="宋体"/>
        </w:rPr>
      </w:pPr>
      <w:r>
        <w:rPr>
          <w:rFonts w:hint="eastAsia" w:eastAsia="宋体"/>
        </w:rPr>
        <w:t>17、三台县人民政府办公室印发《关于印发&lt;调整三台县畜禽养殖禁养区、限养区和适养区的划分范围的通知&gt;》（三府函[2017]101号）；</w:t>
      </w:r>
    </w:p>
    <w:p>
      <w:pPr>
        <w:pStyle w:val="9"/>
        <w:ind w:firstLine="480"/>
        <w:rPr>
          <w:rFonts w:eastAsia="宋体"/>
        </w:rPr>
      </w:pPr>
      <w:r>
        <w:rPr>
          <w:rFonts w:hint="eastAsia" w:eastAsia="宋体"/>
        </w:rPr>
        <w:t>18、《农业部关于打好农业面源污染防治攻坚战的实施意见》（农</w:t>
      </w:r>
      <w:r>
        <w:rPr>
          <w:rFonts w:eastAsia="宋体"/>
        </w:rPr>
        <w:t>科教发</w:t>
      </w:r>
      <w:r>
        <w:rPr>
          <w:rFonts w:hint="eastAsia" w:eastAsia="宋体"/>
        </w:rPr>
        <w:t>〔</w:t>
      </w:r>
      <w:r>
        <w:rPr>
          <w:rFonts w:eastAsia="宋体" w:cs="Times New Roman"/>
        </w:rPr>
        <w:t>2015</w:t>
      </w:r>
      <w:r>
        <w:rPr>
          <w:rFonts w:hint="eastAsia" w:eastAsia="宋体"/>
        </w:rPr>
        <w:t>〕</w:t>
      </w:r>
      <w:r>
        <w:rPr>
          <w:rFonts w:eastAsia="宋体" w:cs="Times New Roman"/>
        </w:rPr>
        <w:t>1</w:t>
      </w:r>
      <w:r>
        <w:rPr>
          <w:rFonts w:hint="eastAsia" w:eastAsia="宋体"/>
        </w:rPr>
        <w:t>号）；</w:t>
      </w:r>
    </w:p>
    <w:p>
      <w:pPr>
        <w:pStyle w:val="9"/>
        <w:ind w:firstLine="480"/>
        <w:rPr>
          <w:rFonts w:eastAsia="宋体"/>
        </w:rPr>
      </w:pPr>
      <w:r>
        <w:rPr>
          <w:rFonts w:hint="eastAsia" w:eastAsia="宋体"/>
        </w:rPr>
        <w:t>19、《国务院办公厅关于加快推进畜禽养殖废弃物资源化利用的意见》（国办发〔2017〕48号）；</w:t>
      </w:r>
    </w:p>
    <w:p>
      <w:pPr>
        <w:pStyle w:val="9"/>
        <w:ind w:firstLine="480"/>
        <w:rPr>
          <w:rFonts w:eastAsia="宋体"/>
        </w:rPr>
      </w:pPr>
      <w:r>
        <w:rPr>
          <w:rFonts w:eastAsia="宋体"/>
        </w:rPr>
        <w:t>20</w:t>
      </w:r>
      <w:r>
        <w:rPr>
          <w:rFonts w:hint="eastAsia" w:eastAsia="宋体"/>
        </w:rPr>
        <w:t>、《环境影响评价公众参与办法》（生态环保部</w:t>
      </w:r>
      <w:r>
        <w:rPr>
          <w:rFonts w:eastAsia="宋体"/>
        </w:rPr>
        <w:t>令第</w:t>
      </w:r>
      <w:r>
        <w:rPr>
          <w:rFonts w:hint="eastAsia" w:eastAsia="宋体"/>
        </w:rPr>
        <w:t>4号</w:t>
      </w:r>
      <w:r>
        <w:rPr>
          <w:rFonts w:eastAsia="宋体"/>
        </w:rPr>
        <w:t>，</w:t>
      </w:r>
      <w:r>
        <w:rPr>
          <w:rFonts w:hint="eastAsia" w:eastAsia="宋体"/>
        </w:rPr>
        <w:t>2019.1.1施行）；</w:t>
      </w:r>
    </w:p>
    <w:p>
      <w:pPr>
        <w:pStyle w:val="9"/>
        <w:ind w:firstLine="480"/>
        <w:rPr>
          <w:rFonts w:eastAsia="宋体"/>
        </w:rPr>
      </w:pPr>
      <w:r>
        <w:rPr>
          <w:rFonts w:eastAsia="宋体"/>
        </w:rPr>
        <w:t>21</w:t>
      </w:r>
      <w:r>
        <w:rPr>
          <w:rFonts w:hint="eastAsia" w:eastAsia="宋体"/>
        </w:rPr>
        <w:t>、《生态环境厅关于做好畜禽规模养殖项目环境影响评价管理工作的通知》（环办环评〔2018〕31号）；</w:t>
      </w:r>
    </w:p>
    <w:p>
      <w:pPr>
        <w:pStyle w:val="9"/>
        <w:ind w:firstLine="480"/>
        <w:rPr>
          <w:rFonts w:eastAsia="宋体"/>
        </w:rPr>
      </w:pPr>
      <w:r>
        <w:rPr>
          <w:rFonts w:eastAsia="宋体"/>
        </w:rPr>
        <w:t>22</w:t>
      </w:r>
      <w:r>
        <w:rPr>
          <w:rFonts w:hint="eastAsia" w:eastAsia="宋体"/>
        </w:rPr>
        <w:t>、《生态环保部、农业农村部关于印发农业农村污染治理攻坚战行动计划的通知》（环土壤〔2018〕143号）；</w:t>
      </w:r>
    </w:p>
    <w:p>
      <w:pPr>
        <w:pStyle w:val="9"/>
        <w:ind w:firstLine="480"/>
        <w:rPr>
          <w:rFonts w:eastAsia="宋体"/>
        </w:rPr>
      </w:pPr>
      <w:r>
        <w:rPr>
          <w:rFonts w:eastAsia="宋体"/>
        </w:rPr>
        <w:t>23</w:t>
      </w:r>
      <w:r>
        <w:rPr>
          <w:rFonts w:hint="eastAsia" w:eastAsia="宋体"/>
        </w:rPr>
        <w:t>、《动物防疫条件审查办法》（中华人民共和国农业部令2010年第7号）；</w:t>
      </w:r>
    </w:p>
    <w:p>
      <w:pPr>
        <w:pStyle w:val="9"/>
        <w:ind w:firstLine="480"/>
        <w:rPr>
          <w:rFonts w:eastAsia="宋体"/>
        </w:rPr>
      </w:pPr>
      <w:r>
        <w:rPr>
          <w:rFonts w:eastAsia="宋体"/>
        </w:rPr>
        <w:t>24</w:t>
      </w:r>
      <w:r>
        <w:rPr>
          <w:rFonts w:hint="eastAsia" w:eastAsia="宋体"/>
        </w:rPr>
        <w:t>、《农业农村部关于调整动物防疫条件审查有关规定的通知》（农牧发〔2019〕42号）；</w:t>
      </w:r>
    </w:p>
    <w:p>
      <w:pPr>
        <w:pStyle w:val="9"/>
        <w:ind w:firstLine="480"/>
        <w:rPr>
          <w:rFonts w:eastAsia="宋体"/>
        </w:rPr>
      </w:pPr>
      <w:r>
        <w:rPr>
          <w:rFonts w:eastAsia="宋体"/>
        </w:rPr>
        <w:t>25</w:t>
      </w:r>
      <w:r>
        <w:rPr>
          <w:rFonts w:hint="eastAsia" w:eastAsia="宋体"/>
        </w:rPr>
        <w:t>、《生态环境保护部办公厅关于进一步稳妥推进重点行业企业用地土壤污染状况调查工作的通知》（环办土壤函〔2019〕818号）；</w:t>
      </w:r>
    </w:p>
    <w:p>
      <w:pPr>
        <w:pStyle w:val="9"/>
        <w:ind w:firstLine="480"/>
        <w:rPr>
          <w:rFonts w:eastAsia="宋体"/>
        </w:rPr>
      </w:pPr>
      <w:r>
        <w:rPr>
          <w:rFonts w:eastAsia="宋体"/>
        </w:rPr>
        <w:t>26</w:t>
      </w:r>
      <w:r>
        <w:rPr>
          <w:rFonts w:hint="eastAsia" w:eastAsia="宋体"/>
        </w:rPr>
        <w:t>、《关于在畜禽养殖废弃物资源化利用过程中加强环境监管的通知》（环水体〔2017〕120号）；</w:t>
      </w:r>
    </w:p>
    <w:p>
      <w:pPr>
        <w:pStyle w:val="9"/>
        <w:ind w:firstLine="480"/>
        <w:rPr>
          <w:rFonts w:eastAsia="宋体"/>
        </w:rPr>
      </w:pPr>
      <w:r>
        <w:rPr>
          <w:rFonts w:eastAsia="宋体"/>
        </w:rPr>
        <w:t>27</w:t>
      </w:r>
      <w:r>
        <w:rPr>
          <w:rFonts w:hint="eastAsia" w:eastAsia="宋体"/>
        </w:rPr>
        <w:t>、生态环境保护部办公厅、农业农村部办公厅《关于进一步规范畜禽养殖禁养区划定和管理促进生猪生产发展的通知》（环办土壤〔2019〕55号）；</w:t>
      </w:r>
    </w:p>
    <w:p>
      <w:pPr>
        <w:pStyle w:val="9"/>
        <w:ind w:firstLine="480"/>
        <w:rPr>
          <w:rFonts w:eastAsia="宋体"/>
        </w:rPr>
      </w:pPr>
      <w:r>
        <w:rPr>
          <w:rFonts w:hint="eastAsia" w:eastAsia="宋体"/>
        </w:rPr>
        <w:t>2</w:t>
      </w:r>
      <w:r>
        <w:rPr>
          <w:rFonts w:eastAsia="宋体"/>
        </w:rPr>
        <w:t>8</w:t>
      </w:r>
      <w:r>
        <w:rPr>
          <w:rFonts w:hint="eastAsia" w:eastAsia="宋体"/>
        </w:rPr>
        <w:t>、农业农村部办公厅、生态环境保护部办公厅《关于进一步明确畜禽粪污还田</w:t>
      </w:r>
      <w:r>
        <w:rPr>
          <w:rFonts w:eastAsia="宋体"/>
        </w:rPr>
        <w:t>利用</w:t>
      </w:r>
      <w:r>
        <w:rPr>
          <w:rFonts w:hint="eastAsia" w:eastAsia="宋体"/>
        </w:rPr>
        <w:t xml:space="preserve"> 要求强化</w:t>
      </w:r>
      <w:r>
        <w:rPr>
          <w:rFonts w:eastAsia="宋体"/>
        </w:rPr>
        <w:t>养殖污染监管的</w:t>
      </w:r>
      <w:r>
        <w:rPr>
          <w:rFonts w:hint="eastAsia" w:eastAsia="宋体"/>
        </w:rPr>
        <w:t>通知》（农办牧〔20</w:t>
      </w:r>
      <w:r>
        <w:rPr>
          <w:rFonts w:eastAsia="宋体"/>
        </w:rPr>
        <w:t>20</w:t>
      </w:r>
      <w:r>
        <w:rPr>
          <w:rFonts w:hint="eastAsia" w:eastAsia="宋体"/>
        </w:rPr>
        <w:t>〕</w:t>
      </w:r>
      <w:r>
        <w:rPr>
          <w:rFonts w:eastAsia="宋体" w:cs="Times New Roman"/>
        </w:rPr>
        <w:t>23</w:t>
      </w:r>
      <w:r>
        <w:rPr>
          <w:rFonts w:hint="eastAsia" w:eastAsia="宋体"/>
        </w:rPr>
        <w:t>号）。</w:t>
      </w:r>
    </w:p>
    <w:p>
      <w:pPr>
        <w:pStyle w:val="37"/>
        <w:numPr>
          <w:ilvl w:val="0"/>
          <w:numId w:val="0"/>
        </w:numPr>
        <w:spacing w:after="0" w:line="360" w:lineRule="auto"/>
        <w:ind w:leftChars="0"/>
        <w:outlineLvl w:val="1"/>
        <w:rPr>
          <w:rFonts w:ascii="Times New Roman" w:hAnsi="Times New Roman" w:eastAsia="宋体"/>
          <w:b/>
          <w:bCs/>
          <w:sz w:val="30"/>
          <w:szCs w:val="30"/>
        </w:rPr>
      </w:pPr>
      <w:bookmarkStart w:id="14" w:name="_Toc32635"/>
      <w:bookmarkStart w:id="15" w:name="_Toc12737"/>
      <w:r>
        <w:rPr>
          <w:rFonts w:hint="eastAsia" w:ascii="Times New Roman" w:hAnsi="Times New Roman" w:eastAsia="宋体"/>
          <w:b/>
          <w:bCs/>
          <w:sz w:val="30"/>
          <w:szCs w:val="30"/>
          <w:lang w:val="en-US" w:eastAsia="zh-CN"/>
        </w:rPr>
        <w:t xml:space="preserve">2.2 </w:t>
      </w:r>
      <w:r>
        <w:rPr>
          <w:rFonts w:hint="eastAsia" w:ascii="Times New Roman" w:hAnsi="Times New Roman" w:eastAsia="宋体"/>
          <w:b/>
          <w:bCs/>
          <w:sz w:val="30"/>
          <w:szCs w:val="30"/>
        </w:rPr>
        <w:t>建设项目竣工环境保护验收技术规范</w:t>
      </w:r>
      <w:bookmarkEnd w:id="14"/>
      <w:bookmarkEnd w:id="15"/>
    </w:p>
    <w:p>
      <w:pPr>
        <w:pStyle w:val="37"/>
        <w:spacing w:after="0" w:line="360" w:lineRule="auto"/>
        <w:ind w:firstLine="480"/>
        <w:rPr>
          <w:rFonts w:ascii="Times New Roman" w:hAnsi="Times New Roman" w:eastAsia="宋体"/>
          <w:sz w:val="24"/>
          <w:szCs w:val="24"/>
        </w:rPr>
      </w:pPr>
      <w:r>
        <w:rPr>
          <w:rFonts w:hint="eastAsia" w:ascii="Times New Roman" w:hAnsi="Times New Roman" w:eastAsia="宋体"/>
          <w:sz w:val="24"/>
          <w:szCs w:val="24"/>
        </w:rPr>
        <w:t>1、《环境影响评价技术导则总纲》（HJ 2.1-2016）；</w:t>
      </w:r>
    </w:p>
    <w:p>
      <w:pPr>
        <w:pStyle w:val="37"/>
        <w:spacing w:after="0" w:line="360" w:lineRule="auto"/>
        <w:ind w:firstLine="480"/>
        <w:rPr>
          <w:rFonts w:ascii="Times New Roman" w:hAnsi="Times New Roman" w:eastAsia="宋体"/>
          <w:sz w:val="24"/>
          <w:szCs w:val="24"/>
        </w:rPr>
      </w:pPr>
      <w:r>
        <w:rPr>
          <w:rFonts w:hint="eastAsia" w:ascii="Times New Roman" w:hAnsi="Times New Roman" w:eastAsia="宋体"/>
          <w:sz w:val="24"/>
          <w:szCs w:val="24"/>
        </w:rPr>
        <w:t>2、《环境影响评价技术导则大气环境》（HJ 2.2-2018）；</w:t>
      </w:r>
    </w:p>
    <w:p>
      <w:pPr>
        <w:pStyle w:val="37"/>
        <w:spacing w:after="0" w:line="360" w:lineRule="auto"/>
        <w:ind w:firstLine="480"/>
        <w:rPr>
          <w:rFonts w:ascii="Times New Roman" w:hAnsi="Times New Roman" w:eastAsia="宋体"/>
          <w:sz w:val="24"/>
          <w:szCs w:val="24"/>
        </w:rPr>
      </w:pPr>
      <w:r>
        <w:rPr>
          <w:rFonts w:hint="eastAsia" w:ascii="Times New Roman" w:hAnsi="Times New Roman" w:eastAsia="宋体"/>
          <w:sz w:val="24"/>
          <w:szCs w:val="24"/>
        </w:rPr>
        <w:t>3、《环境影响评价技术导则声环境》（HJ 2.4-2009）；</w:t>
      </w:r>
    </w:p>
    <w:p>
      <w:pPr>
        <w:pStyle w:val="37"/>
        <w:spacing w:after="0" w:line="360" w:lineRule="auto"/>
        <w:ind w:firstLine="480"/>
        <w:rPr>
          <w:rFonts w:ascii="Times New Roman" w:hAnsi="Times New Roman" w:eastAsia="宋体"/>
          <w:sz w:val="24"/>
          <w:szCs w:val="24"/>
        </w:rPr>
      </w:pPr>
      <w:r>
        <w:rPr>
          <w:rFonts w:hint="eastAsia" w:ascii="Times New Roman" w:hAnsi="Times New Roman" w:eastAsia="宋体"/>
          <w:sz w:val="24"/>
          <w:szCs w:val="24"/>
        </w:rPr>
        <w:t>4、《环境空气质量标准》（GB 3095-2012）；</w:t>
      </w:r>
    </w:p>
    <w:p>
      <w:pPr>
        <w:pStyle w:val="37"/>
        <w:spacing w:after="0" w:line="360" w:lineRule="auto"/>
        <w:ind w:firstLine="480"/>
        <w:rPr>
          <w:rFonts w:ascii="Times New Roman" w:hAnsi="Times New Roman" w:eastAsia="宋体"/>
          <w:sz w:val="24"/>
          <w:szCs w:val="24"/>
        </w:rPr>
      </w:pPr>
      <w:r>
        <w:rPr>
          <w:rFonts w:hint="eastAsia" w:ascii="Times New Roman" w:hAnsi="Times New Roman" w:eastAsia="宋体"/>
          <w:sz w:val="24"/>
          <w:szCs w:val="24"/>
        </w:rPr>
        <w:t>5、《畜禽养殖业污染物排放标准》（GB 18596-2001）；</w:t>
      </w:r>
    </w:p>
    <w:p>
      <w:pPr>
        <w:pStyle w:val="37"/>
        <w:spacing w:after="0" w:line="360" w:lineRule="auto"/>
        <w:ind w:firstLine="480"/>
        <w:rPr>
          <w:rFonts w:ascii="Times New Roman" w:hAnsi="Times New Roman" w:eastAsia="宋体"/>
          <w:sz w:val="24"/>
          <w:szCs w:val="24"/>
        </w:rPr>
      </w:pPr>
      <w:r>
        <w:rPr>
          <w:rFonts w:hint="eastAsia" w:ascii="Times New Roman" w:hAnsi="Times New Roman" w:eastAsia="宋体"/>
          <w:sz w:val="24"/>
          <w:szCs w:val="24"/>
        </w:rPr>
        <w:t>6、《畜禽养殖业污染防治技术规范》（HJ/T 81-2001）；</w:t>
      </w:r>
    </w:p>
    <w:p>
      <w:pPr>
        <w:pStyle w:val="37"/>
        <w:spacing w:after="0" w:line="360" w:lineRule="auto"/>
        <w:ind w:firstLine="480"/>
        <w:rPr>
          <w:rFonts w:ascii="Times New Roman" w:hAnsi="Times New Roman" w:eastAsia="宋体"/>
          <w:sz w:val="24"/>
          <w:szCs w:val="24"/>
        </w:rPr>
      </w:pPr>
      <w:r>
        <w:rPr>
          <w:rFonts w:hint="eastAsia" w:ascii="Times New Roman" w:hAnsi="Times New Roman" w:eastAsia="宋体"/>
          <w:sz w:val="24"/>
          <w:szCs w:val="24"/>
        </w:rPr>
        <w:t>7、《恶臭污染物排放标准》（GB 14554-93）；</w:t>
      </w:r>
    </w:p>
    <w:p>
      <w:pPr>
        <w:pStyle w:val="37"/>
        <w:spacing w:after="0" w:line="360" w:lineRule="auto"/>
        <w:ind w:firstLine="480"/>
        <w:rPr>
          <w:rFonts w:ascii="Times New Roman" w:hAnsi="Times New Roman" w:eastAsia="宋体"/>
          <w:sz w:val="24"/>
          <w:szCs w:val="24"/>
        </w:rPr>
      </w:pPr>
      <w:r>
        <w:rPr>
          <w:rFonts w:hint="eastAsia" w:ascii="Times New Roman" w:hAnsi="Times New Roman" w:eastAsia="宋体"/>
          <w:sz w:val="24"/>
          <w:szCs w:val="24"/>
        </w:rPr>
        <w:t>8、《声环境质量标准》（GB 3096-2008）；</w:t>
      </w:r>
    </w:p>
    <w:p>
      <w:pPr>
        <w:pStyle w:val="37"/>
        <w:spacing w:after="0" w:line="360" w:lineRule="auto"/>
        <w:ind w:firstLine="480"/>
        <w:rPr>
          <w:rFonts w:ascii="Times New Roman" w:hAnsi="Times New Roman" w:eastAsia="宋体"/>
          <w:sz w:val="24"/>
          <w:szCs w:val="24"/>
        </w:rPr>
      </w:pPr>
      <w:r>
        <w:rPr>
          <w:rFonts w:hint="eastAsia" w:ascii="Times New Roman" w:hAnsi="Times New Roman" w:eastAsia="宋体"/>
          <w:sz w:val="24"/>
          <w:szCs w:val="24"/>
        </w:rPr>
        <w:t>9、《大气污染物综合排放标准》（GB 16297-1996）；</w:t>
      </w:r>
    </w:p>
    <w:p>
      <w:pPr>
        <w:pStyle w:val="37"/>
        <w:spacing w:after="0" w:line="360" w:lineRule="auto"/>
        <w:ind w:firstLine="480"/>
        <w:rPr>
          <w:rFonts w:ascii="Times New Roman" w:hAnsi="Times New Roman" w:eastAsia="宋体"/>
          <w:sz w:val="24"/>
          <w:szCs w:val="24"/>
        </w:rPr>
      </w:pPr>
      <w:r>
        <w:rPr>
          <w:rFonts w:hint="eastAsia" w:ascii="Times New Roman" w:hAnsi="Times New Roman" w:eastAsia="宋体"/>
          <w:sz w:val="24"/>
          <w:szCs w:val="24"/>
        </w:rPr>
        <w:t>10、《工业企业厂界环境噪声排放标准》（GB 12348-2008）；</w:t>
      </w:r>
    </w:p>
    <w:p>
      <w:pPr>
        <w:pStyle w:val="37"/>
        <w:spacing w:after="0" w:line="360" w:lineRule="auto"/>
        <w:ind w:firstLine="480"/>
        <w:rPr>
          <w:rFonts w:ascii="Times New Roman" w:hAnsi="Times New Roman" w:eastAsia="宋体"/>
          <w:sz w:val="24"/>
          <w:szCs w:val="24"/>
        </w:rPr>
      </w:pPr>
      <w:r>
        <w:rPr>
          <w:rFonts w:hint="eastAsia" w:ascii="Times New Roman" w:hAnsi="Times New Roman" w:eastAsia="宋体"/>
          <w:sz w:val="24"/>
          <w:szCs w:val="24"/>
        </w:rPr>
        <w:t>11、一般工业固体废物贮存和填埋污染控制标准（GB 18599-2020）；</w:t>
      </w:r>
    </w:p>
    <w:p>
      <w:pPr>
        <w:pStyle w:val="37"/>
        <w:numPr>
          <w:ilvl w:val="0"/>
          <w:numId w:val="2"/>
        </w:numPr>
        <w:spacing w:after="0" w:line="360" w:lineRule="auto"/>
        <w:ind w:firstLineChars="0"/>
        <w:rPr>
          <w:rFonts w:ascii="Times New Roman" w:hAnsi="Times New Roman" w:eastAsia="宋体"/>
          <w:sz w:val="24"/>
          <w:szCs w:val="24"/>
        </w:rPr>
      </w:pPr>
      <w:r>
        <w:rPr>
          <w:rFonts w:hint="eastAsia" w:ascii="Times New Roman" w:hAnsi="Times New Roman" w:eastAsia="宋体"/>
          <w:sz w:val="24"/>
          <w:szCs w:val="24"/>
        </w:rPr>
        <w:t>《关于发布《建设项目竣工环境保护验收暂行办法》（国环规环评[2017]4号）；</w:t>
      </w:r>
    </w:p>
    <w:p>
      <w:pPr>
        <w:pStyle w:val="37"/>
        <w:numPr>
          <w:ilvl w:val="0"/>
          <w:numId w:val="2"/>
        </w:numPr>
        <w:spacing w:after="0" w:line="360" w:lineRule="auto"/>
        <w:ind w:firstLineChars="0"/>
        <w:rPr>
          <w:rFonts w:ascii="Times New Roman" w:hAnsi="Times New Roman" w:eastAsia="宋体"/>
          <w:sz w:val="24"/>
          <w:szCs w:val="24"/>
        </w:rPr>
      </w:pPr>
      <w:r>
        <w:rPr>
          <w:rFonts w:hint="eastAsia" w:ascii="Times New Roman" w:hAnsi="Times New Roman" w:eastAsia="宋体"/>
          <w:sz w:val="24"/>
          <w:szCs w:val="24"/>
        </w:rPr>
        <w:t>《建设项目竣工环境保护验收技术指南</w:t>
      </w:r>
      <w:r>
        <w:rPr>
          <w:rFonts w:hint="eastAsia" w:ascii="Times New Roman" w:hAnsi="Times New Roman" w:eastAsia="宋体"/>
          <w:sz w:val="24"/>
          <w:szCs w:val="24"/>
          <w:lang w:val="en-US" w:eastAsia="zh-CN"/>
        </w:rPr>
        <w:t xml:space="preserve"> </w:t>
      </w:r>
      <w:r>
        <w:rPr>
          <w:rFonts w:hint="eastAsia" w:ascii="Times New Roman" w:hAnsi="Times New Roman" w:eastAsia="宋体"/>
          <w:sz w:val="24"/>
          <w:szCs w:val="24"/>
        </w:rPr>
        <w:t>污染影响类》（公告2018年第9号）</w:t>
      </w:r>
    </w:p>
    <w:p>
      <w:pPr>
        <w:pStyle w:val="37"/>
        <w:numPr>
          <w:ilvl w:val="0"/>
          <w:numId w:val="0"/>
        </w:numPr>
        <w:spacing w:after="0" w:line="360" w:lineRule="auto"/>
        <w:ind w:leftChars="0"/>
        <w:outlineLvl w:val="1"/>
        <w:rPr>
          <w:rFonts w:ascii="Times New Roman" w:hAnsi="Times New Roman" w:eastAsia="宋体"/>
          <w:sz w:val="30"/>
          <w:szCs w:val="30"/>
        </w:rPr>
      </w:pPr>
      <w:bookmarkStart w:id="16" w:name="_Toc28698"/>
      <w:bookmarkStart w:id="17" w:name="_Toc5817"/>
      <w:r>
        <w:rPr>
          <w:rFonts w:hint="eastAsia" w:ascii="Times New Roman" w:hAnsi="Times New Roman" w:eastAsia="宋体"/>
          <w:b/>
          <w:bCs/>
          <w:sz w:val="30"/>
          <w:szCs w:val="30"/>
          <w:lang w:val="en-US" w:eastAsia="zh-CN"/>
        </w:rPr>
        <w:t xml:space="preserve">2.3 </w:t>
      </w:r>
      <w:r>
        <w:rPr>
          <w:rFonts w:hint="eastAsia" w:ascii="Times New Roman" w:hAnsi="Times New Roman" w:eastAsia="宋体"/>
          <w:b/>
          <w:bCs/>
          <w:sz w:val="30"/>
          <w:szCs w:val="30"/>
        </w:rPr>
        <w:t>建设项目环境影响报告书（表）及其审批部门审批决定</w:t>
      </w:r>
      <w:bookmarkEnd w:id="16"/>
      <w:bookmarkEnd w:id="17"/>
    </w:p>
    <w:p>
      <w:pPr>
        <w:pStyle w:val="37"/>
        <w:spacing w:after="0" w:line="360" w:lineRule="auto"/>
        <w:ind w:firstLine="480"/>
        <w:rPr>
          <w:rFonts w:ascii="Times New Roman" w:hAnsi="Times New Roman" w:eastAsia="宋体"/>
          <w:sz w:val="24"/>
          <w:szCs w:val="24"/>
        </w:rPr>
      </w:pPr>
      <w:r>
        <w:rPr>
          <w:rFonts w:hint="eastAsia" w:ascii="Times New Roman" w:hAnsi="Times New Roman" w:eastAsia="宋体"/>
          <w:sz w:val="24"/>
          <w:szCs w:val="24"/>
        </w:rPr>
        <w:t>1、铁骑力士梓潼庙村扶贫示范农场建设项目环境影响登记表；</w:t>
      </w:r>
    </w:p>
    <w:p>
      <w:pPr>
        <w:pStyle w:val="37"/>
        <w:spacing w:after="0" w:line="360" w:lineRule="auto"/>
        <w:ind w:firstLine="480"/>
        <w:rPr>
          <w:rFonts w:ascii="Times New Roman" w:hAnsi="Times New Roman" w:eastAsia="宋体"/>
          <w:sz w:val="24"/>
          <w:szCs w:val="24"/>
        </w:rPr>
      </w:pPr>
      <w:r>
        <w:rPr>
          <w:rFonts w:hint="eastAsia" w:ascii="Times New Roman" w:hAnsi="Times New Roman" w:eastAsia="宋体"/>
          <w:sz w:val="24"/>
          <w:szCs w:val="24"/>
        </w:rPr>
        <w:t>2、四川久远环保安全咨询有限公司《三台县海蓉农牧有限公司三台县建设镇梓潼庙村种养循环扩建项目环境影响报告书》，2021年</w:t>
      </w:r>
      <w:r>
        <w:rPr>
          <w:rFonts w:hint="eastAsia" w:ascii="Times New Roman" w:hAnsi="Times New Roman" w:eastAsia="宋体"/>
          <w:sz w:val="24"/>
          <w:szCs w:val="24"/>
          <w:lang w:val="en-US" w:eastAsia="zh-CN"/>
        </w:rPr>
        <w:t>3</w:t>
      </w:r>
      <w:r>
        <w:rPr>
          <w:rFonts w:hint="eastAsia" w:ascii="Times New Roman" w:hAnsi="Times New Roman" w:eastAsia="宋体"/>
          <w:sz w:val="24"/>
          <w:szCs w:val="24"/>
        </w:rPr>
        <w:t>月；</w:t>
      </w:r>
    </w:p>
    <w:p>
      <w:pPr>
        <w:pStyle w:val="37"/>
        <w:spacing w:after="0" w:line="360" w:lineRule="auto"/>
        <w:ind w:firstLine="480"/>
        <w:rPr>
          <w:rFonts w:ascii="Times New Roman" w:hAnsi="Times New Roman" w:eastAsia="宋体"/>
          <w:sz w:val="24"/>
          <w:szCs w:val="24"/>
        </w:rPr>
      </w:pPr>
      <w:r>
        <w:rPr>
          <w:rFonts w:hint="eastAsia" w:ascii="Times New Roman" w:hAnsi="Times New Roman" w:eastAsia="宋体"/>
          <w:sz w:val="24"/>
          <w:szCs w:val="24"/>
        </w:rPr>
        <w:t>3、绵阳市生态环境局关于《三台县海蓉农牧有限公司三台县建设镇梓潼庙村种养循环扩建项目环境影响报告书》的批复，绵环承诺审批【2021】23号；</w:t>
      </w:r>
    </w:p>
    <w:p>
      <w:pPr>
        <w:pStyle w:val="37"/>
        <w:numPr>
          <w:ilvl w:val="0"/>
          <w:numId w:val="0"/>
        </w:numPr>
        <w:spacing w:after="0" w:line="360" w:lineRule="auto"/>
        <w:ind w:leftChars="0"/>
        <w:outlineLvl w:val="1"/>
        <w:rPr>
          <w:rFonts w:ascii="Times New Roman" w:hAnsi="Times New Roman" w:eastAsia="宋体"/>
          <w:b/>
          <w:bCs/>
          <w:sz w:val="30"/>
          <w:szCs w:val="30"/>
        </w:rPr>
      </w:pPr>
      <w:bookmarkStart w:id="18" w:name="_Toc27418"/>
      <w:bookmarkStart w:id="19" w:name="_Toc31044"/>
      <w:r>
        <w:rPr>
          <w:rFonts w:hint="eastAsia" w:ascii="Times New Roman" w:hAnsi="Times New Roman" w:eastAsia="宋体"/>
          <w:b/>
          <w:bCs/>
          <w:sz w:val="30"/>
          <w:szCs w:val="30"/>
          <w:lang w:val="en-US" w:eastAsia="zh-CN"/>
        </w:rPr>
        <w:t xml:space="preserve">2.4 </w:t>
      </w:r>
      <w:r>
        <w:rPr>
          <w:rFonts w:hint="eastAsia" w:ascii="Times New Roman" w:hAnsi="Times New Roman" w:eastAsia="宋体"/>
          <w:b/>
          <w:bCs/>
          <w:sz w:val="30"/>
          <w:szCs w:val="30"/>
        </w:rPr>
        <w:t>其他相关文件</w:t>
      </w:r>
      <w:bookmarkEnd w:id="18"/>
      <w:bookmarkEnd w:id="19"/>
    </w:p>
    <w:p>
      <w:pPr>
        <w:pStyle w:val="9"/>
        <w:ind w:firstLine="480"/>
        <w:rPr>
          <w:rFonts w:eastAsia="宋体"/>
        </w:rPr>
      </w:pPr>
      <w:r>
        <w:rPr>
          <w:rFonts w:hint="eastAsia" w:eastAsia="宋体"/>
        </w:rPr>
        <w:t>1、三台县发展和改革局出具的《四川省固定资产投资项目备案表》（备案号：川投资备</w:t>
      </w:r>
      <w:r>
        <w:rPr>
          <w:rFonts w:eastAsia="宋体"/>
        </w:rPr>
        <w:t>【2020-510722-03-03-474654】FGQB-0147</w:t>
      </w:r>
      <w:r>
        <w:rPr>
          <w:rFonts w:hint="eastAsia" w:eastAsia="宋体"/>
        </w:rPr>
        <w:t>号）；</w:t>
      </w:r>
    </w:p>
    <w:p>
      <w:pPr>
        <w:pStyle w:val="9"/>
        <w:ind w:firstLine="480"/>
        <w:rPr>
          <w:rFonts w:eastAsia="宋体"/>
        </w:rPr>
      </w:pPr>
      <w:r>
        <w:rPr>
          <w:rFonts w:hint="eastAsia" w:eastAsia="宋体"/>
        </w:rPr>
        <w:t>2、畜禽养殖场（小区）新（改、扩）建申请表及会商会议纪要</w:t>
      </w:r>
    </w:p>
    <w:p>
      <w:pPr>
        <w:pStyle w:val="9"/>
        <w:ind w:firstLine="480"/>
        <w:rPr>
          <w:rFonts w:eastAsia="宋体"/>
        </w:rPr>
      </w:pPr>
      <w:r>
        <w:rPr>
          <w:rFonts w:hint="eastAsia" w:eastAsia="宋体"/>
        </w:rPr>
        <w:t>3、三台县永明镇人民政府关于项目不在场镇规划范围内的说明</w:t>
      </w:r>
    </w:p>
    <w:p>
      <w:pPr>
        <w:pStyle w:val="9"/>
        <w:ind w:firstLine="480"/>
        <w:rPr>
          <w:rFonts w:eastAsia="宋体"/>
        </w:rPr>
      </w:pPr>
      <w:r>
        <w:rPr>
          <w:rFonts w:hint="eastAsia" w:eastAsia="宋体"/>
        </w:rPr>
        <w:t>4、三台县水利局关于项目不在饮用水源保护区的证明</w:t>
      </w:r>
    </w:p>
    <w:p>
      <w:pPr>
        <w:pStyle w:val="9"/>
        <w:ind w:firstLine="480"/>
        <w:rPr>
          <w:rFonts w:eastAsia="宋体"/>
        </w:rPr>
      </w:pPr>
      <w:r>
        <w:rPr>
          <w:rFonts w:hint="eastAsia" w:eastAsia="宋体"/>
        </w:rPr>
        <w:t>5、三台县自然资源局关于项目用地不占用基本农田的说明</w:t>
      </w:r>
    </w:p>
    <w:p>
      <w:pPr>
        <w:pStyle w:val="9"/>
        <w:ind w:firstLine="480"/>
        <w:rPr>
          <w:rFonts w:eastAsia="宋体"/>
        </w:rPr>
      </w:pPr>
      <w:r>
        <w:rPr>
          <w:rFonts w:hint="eastAsia" w:eastAsia="宋体"/>
        </w:rPr>
        <w:t>6、复杂地形证明文件</w:t>
      </w:r>
    </w:p>
    <w:p>
      <w:pPr>
        <w:pStyle w:val="9"/>
        <w:ind w:firstLine="480"/>
        <w:rPr>
          <w:rFonts w:eastAsia="宋体"/>
        </w:rPr>
      </w:pPr>
      <w:r>
        <w:rPr>
          <w:rFonts w:hint="eastAsia" w:eastAsia="宋体"/>
        </w:rPr>
        <w:t>7、病死禽畜无害化处理委托协议书</w:t>
      </w:r>
    </w:p>
    <w:p>
      <w:pPr>
        <w:pStyle w:val="9"/>
        <w:ind w:firstLine="480"/>
        <w:rPr>
          <w:rFonts w:eastAsia="宋体"/>
        </w:rPr>
      </w:pPr>
      <w:r>
        <w:rPr>
          <w:rFonts w:hint="eastAsia" w:eastAsia="宋体"/>
        </w:rPr>
        <w:t>8、粪污消纳协议</w:t>
      </w:r>
    </w:p>
    <w:p>
      <w:pPr>
        <w:pStyle w:val="9"/>
        <w:keepNext w:val="0"/>
        <w:keepLines w:val="0"/>
        <w:pageBreakBefore w:val="0"/>
        <w:widowControl w:val="0"/>
        <w:kinsoku/>
        <w:wordWrap/>
        <w:overflowPunct/>
        <w:topLinePunct w:val="0"/>
        <w:autoSpaceDE/>
        <w:autoSpaceDN/>
        <w:bidi w:val="0"/>
        <w:adjustRightInd/>
        <w:snapToGrid/>
        <w:ind w:firstLine="480"/>
        <w:textAlignment w:val="auto"/>
        <w:rPr>
          <w:rFonts w:eastAsia="宋体"/>
        </w:rPr>
      </w:pPr>
      <w:r>
        <w:rPr>
          <w:rFonts w:hint="eastAsia" w:eastAsia="宋体"/>
        </w:rPr>
        <w:t>9、铁骑力士梓潼庙村扶贫示范农场建设项目环境影响登记表</w:t>
      </w:r>
    </w:p>
    <w:p>
      <w:pPr>
        <w:keepNext w:val="0"/>
        <w:keepLines w:val="0"/>
        <w:pageBreakBefore w:val="0"/>
        <w:kinsoku/>
        <w:wordWrap/>
        <w:overflowPunct/>
        <w:topLinePunct w:val="0"/>
        <w:autoSpaceDE/>
        <w:autoSpaceDN/>
        <w:bidi w:val="0"/>
        <w:spacing w:after="0" w:line="360" w:lineRule="auto"/>
        <w:ind w:firstLine="480" w:firstLineChars="200"/>
        <w:textAlignment w:val="auto"/>
        <w:rPr>
          <w:rFonts w:ascii="Times New Roman" w:hAnsi="Times New Roman" w:eastAsia="宋体"/>
          <w:sz w:val="24"/>
          <w:szCs w:val="24"/>
        </w:rPr>
      </w:pPr>
      <w:r>
        <w:rPr>
          <w:rFonts w:hint="eastAsia" w:ascii="Times New Roman" w:hAnsi="Times New Roman" w:eastAsia="宋体"/>
          <w:sz w:val="24"/>
          <w:szCs w:val="24"/>
        </w:rPr>
        <w:t>1</w:t>
      </w:r>
      <w:r>
        <w:rPr>
          <w:rFonts w:ascii="Times New Roman" w:hAnsi="Times New Roman" w:eastAsia="宋体"/>
          <w:sz w:val="24"/>
          <w:szCs w:val="24"/>
        </w:rPr>
        <w:t>0</w:t>
      </w:r>
      <w:r>
        <w:rPr>
          <w:rFonts w:hint="eastAsia" w:ascii="Times New Roman" w:hAnsi="Times New Roman" w:eastAsia="宋体"/>
          <w:sz w:val="24"/>
          <w:szCs w:val="24"/>
        </w:rPr>
        <w:t>、四川久测环检字（2021）第 0087号检验检测报告</w:t>
      </w:r>
    </w:p>
    <w:p>
      <w:pPr>
        <w:keepNext w:val="0"/>
        <w:keepLines w:val="0"/>
        <w:pageBreakBefore w:val="0"/>
        <w:kinsoku/>
        <w:wordWrap/>
        <w:overflowPunct/>
        <w:topLinePunct w:val="0"/>
        <w:autoSpaceDE/>
        <w:autoSpaceDN/>
        <w:bidi w:val="0"/>
        <w:spacing w:after="0" w:line="360" w:lineRule="auto"/>
        <w:ind w:firstLine="480" w:firstLineChars="200"/>
        <w:textAlignment w:val="auto"/>
        <w:rPr>
          <w:rFonts w:ascii="Times New Roman" w:hAnsi="Times New Roman" w:eastAsia="宋体"/>
          <w:sz w:val="24"/>
          <w:szCs w:val="24"/>
        </w:rPr>
        <w:sectPr>
          <w:headerReference r:id="rId9" w:type="default"/>
          <w:pgSz w:w="11906" w:h="16838"/>
          <w:pgMar w:top="1440" w:right="1800" w:bottom="1440" w:left="1800" w:header="851" w:footer="992" w:gutter="0"/>
          <w:pgBorders>
            <w:top w:val="none" w:sz="0" w:space="0"/>
            <w:left w:val="none" w:sz="0" w:space="0"/>
            <w:bottom w:val="none" w:sz="0" w:space="0"/>
            <w:right w:val="none" w:sz="0" w:space="0"/>
          </w:pgBorders>
          <w:pgNumType w:fmt="decimal"/>
          <w:cols w:space="425" w:num="1"/>
          <w:docGrid w:type="linesAndChars" w:linePitch="312" w:charSpace="0"/>
        </w:sectPr>
      </w:pPr>
      <w:r>
        <w:rPr>
          <w:rFonts w:hint="eastAsia" w:ascii="Times New Roman" w:hAnsi="Times New Roman" w:eastAsia="宋体"/>
          <w:sz w:val="24"/>
          <w:szCs w:val="24"/>
        </w:rPr>
        <w:t>1</w:t>
      </w:r>
      <w:r>
        <w:rPr>
          <w:rFonts w:ascii="Times New Roman" w:hAnsi="Times New Roman" w:eastAsia="宋体"/>
          <w:sz w:val="24"/>
          <w:szCs w:val="24"/>
        </w:rPr>
        <w:t>1</w:t>
      </w:r>
      <w:r>
        <w:rPr>
          <w:rFonts w:hint="eastAsia" w:ascii="Times New Roman" w:hAnsi="Times New Roman" w:eastAsia="宋体"/>
          <w:sz w:val="24"/>
          <w:szCs w:val="24"/>
        </w:rPr>
        <w:t>、</w:t>
      </w:r>
      <w:r>
        <w:rPr>
          <w:rFonts w:ascii="Times New Roman" w:hAnsi="Times New Roman" w:eastAsia="宋体"/>
          <w:sz w:val="24"/>
          <w:szCs w:val="24"/>
        </w:rPr>
        <w:t>执行标准</w:t>
      </w:r>
    </w:p>
    <w:p>
      <w:pPr>
        <w:pStyle w:val="37"/>
        <w:numPr>
          <w:ilvl w:val="0"/>
          <w:numId w:val="1"/>
        </w:numPr>
        <w:spacing w:after="0" w:line="360" w:lineRule="auto"/>
        <w:ind w:left="357" w:hanging="357" w:firstLineChars="0"/>
        <w:jc w:val="center"/>
        <w:outlineLvl w:val="0"/>
        <w:rPr>
          <w:rFonts w:ascii="Times New Roman" w:hAnsi="Times New Roman" w:eastAsia="宋体"/>
          <w:b/>
          <w:bCs/>
          <w:sz w:val="32"/>
          <w:szCs w:val="32"/>
        </w:rPr>
      </w:pPr>
      <w:bookmarkStart w:id="20" w:name="_Toc15760"/>
      <w:bookmarkStart w:id="21" w:name="_Toc7716"/>
      <w:r>
        <w:rPr>
          <w:rFonts w:hint="eastAsia" w:ascii="Times New Roman" w:hAnsi="Times New Roman" w:eastAsia="宋体"/>
          <w:b/>
          <w:bCs/>
          <w:sz w:val="32"/>
          <w:szCs w:val="32"/>
        </w:rPr>
        <w:t>项目建设情况</w:t>
      </w:r>
      <w:bookmarkEnd w:id="20"/>
      <w:bookmarkEnd w:id="21"/>
    </w:p>
    <w:p>
      <w:pPr>
        <w:pStyle w:val="37"/>
        <w:numPr>
          <w:ilvl w:val="0"/>
          <w:numId w:val="0"/>
        </w:numPr>
        <w:spacing w:after="0" w:line="360" w:lineRule="auto"/>
        <w:ind w:leftChars="0"/>
        <w:outlineLvl w:val="1"/>
        <w:rPr>
          <w:rFonts w:ascii="Times New Roman" w:hAnsi="Times New Roman" w:eastAsia="宋体"/>
          <w:b/>
          <w:bCs/>
          <w:sz w:val="30"/>
          <w:szCs w:val="30"/>
        </w:rPr>
      </w:pPr>
      <w:bookmarkStart w:id="22" w:name="_Toc2833"/>
      <w:bookmarkStart w:id="23" w:name="_Toc14870"/>
      <w:r>
        <w:rPr>
          <w:rFonts w:hint="eastAsia" w:ascii="Times New Roman" w:hAnsi="Times New Roman" w:eastAsia="宋体"/>
          <w:b/>
          <w:bCs/>
          <w:sz w:val="30"/>
          <w:szCs w:val="30"/>
          <w:lang w:val="en-US" w:eastAsia="zh-CN"/>
        </w:rPr>
        <w:t xml:space="preserve">3.1 </w:t>
      </w:r>
      <w:r>
        <w:rPr>
          <w:rFonts w:hint="eastAsia" w:ascii="Times New Roman" w:hAnsi="Times New Roman" w:eastAsia="宋体"/>
          <w:b/>
          <w:bCs/>
          <w:sz w:val="30"/>
          <w:szCs w:val="30"/>
        </w:rPr>
        <w:t xml:space="preserve"> 地理位置及平面布置</w:t>
      </w:r>
      <w:bookmarkEnd w:id="22"/>
      <w:bookmarkEnd w:id="23"/>
    </w:p>
    <w:p>
      <w:pPr>
        <w:pStyle w:val="37"/>
        <w:numPr>
          <w:ilvl w:val="2"/>
          <w:numId w:val="3"/>
        </w:numPr>
        <w:spacing w:after="0" w:line="360" w:lineRule="auto"/>
        <w:ind w:firstLineChars="0"/>
        <w:outlineLvl w:val="2"/>
        <w:rPr>
          <w:rFonts w:ascii="Times New Roman" w:hAnsi="Times New Roman" w:eastAsia="宋体"/>
          <w:b/>
          <w:bCs/>
          <w:sz w:val="28"/>
          <w:szCs w:val="28"/>
        </w:rPr>
      </w:pPr>
      <w:bookmarkStart w:id="24" w:name="_Toc30929"/>
      <w:r>
        <w:rPr>
          <w:rFonts w:hint="eastAsia" w:ascii="Times New Roman" w:hAnsi="Times New Roman" w:eastAsia="宋体"/>
          <w:b/>
          <w:bCs/>
          <w:sz w:val="28"/>
          <w:szCs w:val="28"/>
        </w:rPr>
        <w:t>地理位置及平面布置</w:t>
      </w:r>
      <w:bookmarkEnd w:id="24"/>
    </w:p>
    <w:p>
      <w:pPr>
        <w:spacing w:after="0" w:line="360" w:lineRule="auto"/>
        <w:ind w:firstLine="480" w:firstLineChars="200"/>
        <w:rPr>
          <w:rFonts w:ascii="Times New Roman" w:hAnsi="Times New Roman" w:eastAsia="宋体"/>
          <w:sz w:val="24"/>
          <w:szCs w:val="24"/>
        </w:rPr>
      </w:pPr>
      <w:r>
        <w:rPr>
          <w:rFonts w:hint="eastAsia" w:ascii="Times New Roman" w:hAnsi="Times New Roman" w:eastAsia="宋体"/>
          <w:sz w:val="24"/>
          <w:szCs w:val="24"/>
        </w:rPr>
        <w:t>本项目位于绵阳市三台县建设镇梓潼庙村，东经</w:t>
      </w:r>
      <w:r>
        <w:rPr>
          <w:rFonts w:hint="eastAsia" w:ascii="Times New Roman" w:hAnsi="Times New Roman" w:eastAsia="宋体"/>
          <w:bCs/>
          <w:sz w:val="24"/>
          <w:szCs w:val="24"/>
        </w:rPr>
        <w:t>104.9685°，北纬31.3528°。根据</w:t>
      </w:r>
      <w:r>
        <w:rPr>
          <w:rFonts w:hint="eastAsia" w:ascii="Times New Roman" w:hAnsi="Times New Roman" w:eastAsia="宋体"/>
          <w:sz w:val="24"/>
          <w:szCs w:val="24"/>
        </w:rPr>
        <w:t>《三台县海蓉农牧有限公司三台县建设镇梓潼庙村种养循环扩建项目环境影响报告书》，经现场勘</w:t>
      </w:r>
      <w:r>
        <w:rPr>
          <w:rFonts w:hint="eastAsia" w:ascii="Times New Roman" w:hAnsi="Times New Roman" w:eastAsia="宋体"/>
          <w:sz w:val="24"/>
          <w:szCs w:val="24"/>
          <w:lang w:eastAsia="zh-CN"/>
        </w:rPr>
        <w:t>踏</w:t>
      </w:r>
      <w:r>
        <w:rPr>
          <w:rFonts w:hint="eastAsia" w:ascii="Times New Roman" w:hAnsi="Times New Roman" w:eastAsia="宋体"/>
          <w:sz w:val="24"/>
          <w:szCs w:val="24"/>
        </w:rPr>
        <w:t>，项目厂址及周边环境均未发生改变，</w:t>
      </w:r>
      <w:r>
        <w:rPr>
          <w:rFonts w:ascii="Times New Roman" w:hAnsi="Times New Roman" w:eastAsia="宋体"/>
          <w:sz w:val="24"/>
          <w:szCs w:val="24"/>
        </w:rPr>
        <w:t>项目周边</w:t>
      </w:r>
      <w:r>
        <w:rPr>
          <w:rFonts w:hint="eastAsia" w:ascii="Times New Roman" w:hAnsi="Times New Roman" w:eastAsia="宋体"/>
          <w:sz w:val="24"/>
          <w:szCs w:val="24"/>
        </w:rPr>
        <w:t>仍主要</w:t>
      </w:r>
      <w:r>
        <w:rPr>
          <w:rFonts w:ascii="Times New Roman" w:hAnsi="Times New Roman" w:eastAsia="宋体"/>
          <w:sz w:val="24"/>
          <w:szCs w:val="24"/>
        </w:rPr>
        <w:t>为</w:t>
      </w:r>
      <w:bookmarkStart w:id="25" w:name="消纳地"/>
      <w:r>
        <w:rPr>
          <w:rFonts w:hint="eastAsia" w:ascii="Times New Roman" w:hAnsi="Times New Roman" w:eastAsia="宋体"/>
          <w:sz w:val="24"/>
          <w:szCs w:val="24"/>
        </w:rPr>
        <w:t>蔬菜、农作物、经济作物、林地</w:t>
      </w:r>
      <w:bookmarkEnd w:id="25"/>
      <w:r>
        <w:rPr>
          <w:rFonts w:hint="eastAsia" w:ascii="Times New Roman" w:hAnsi="Times New Roman" w:eastAsia="宋体"/>
          <w:sz w:val="24"/>
          <w:szCs w:val="24"/>
        </w:rPr>
        <w:t>；项目大气防护距离内无学校、医院、集中居民点等环境敏感目标。</w:t>
      </w:r>
    </w:p>
    <w:p>
      <w:pPr>
        <w:spacing w:after="0" w:line="360" w:lineRule="auto"/>
        <w:ind w:firstLine="480" w:firstLineChars="200"/>
        <w:rPr>
          <w:rFonts w:ascii="Times New Roman" w:hAnsi="Times New Roman" w:eastAsia="宋体"/>
          <w:sz w:val="24"/>
          <w:szCs w:val="24"/>
        </w:rPr>
      </w:pPr>
      <w:r>
        <w:rPr>
          <w:rFonts w:hint="eastAsia" w:ascii="Times New Roman" w:hAnsi="Times New Roman" w:eastAsia="宋体"/>
          <w:sz w:val="24"/>
          <w:szCs w:val="24"/>
        </w:rPr>
        <w:t>本项目地理位置图见附图1，周边关系图见附图2。</w:t>
      </w:r>
    </w:p>
    <w:p>
      <w:pPr>
        <w:pStyle w:val="37"/>
        <w:numPr>
          <w:ilvl w:val="2"/>
          <w:numId w:val="3"/>
        </w:numPr>
        <w:spacing w:after="0" w:line="360" w:lineRule="auto"/>
        <w:ind w:firstLineChars="0"/>
        <w:outlineLvl w:val="2"/>
        <w:rPr>
          <w:rFonts w:ascii="Times New Roman" w:hAnsi="Times New Roman" w:eastAsia="宋体"/>
          <w:b/>
          <w:bCs/>
          <w:sz w:val="28"/>
          <w:szCs w:val="28"/>
        </w:rPr>
      </w:pPr>
      <w:bookmarkStart w:id="26" w:name="_Toc32248"/>
      <w:r>
        <w:rPr>
          <w:rFonts w:hint="eastAsia" w:ascii="Times New Roman" w:hAnsi="Times New Roman" w:eastAsia="宋体"/>
          <w:b/>
          <w:bCs/>
          <w:sz w:val="28"/>
          <w:szCs w:val="28"/>
        </w:rPr>
        <w:t>卫生防护距离</w:t>
      </w:r>
      <w:bookmarkEnd w:id="26"/>
    </w:p>
    <w:p>
      <w:pPr>
        <w:pStyle w:val="37"/>
        <w:spacing w:after="0" w:line="360" w:lineRule="auto"/>
        <w:ind w:firstLine="480"/>
        <w:rPr>
          <w:rFonts w:ascii="Times New Roman" w:hAnsi="Times New Roman" w:eastAsia="宋体"/>
          <w:sz w:val="24"/>
          <w:szCs w:val="24"/>
        </w:rPr>
      </w:pPr>
      <w:r>
        <w:rPr>
          <w:rFonts w:ascii="Times New Roman" w:hAnsi="Times New Roman" w:eastAsia="宋体"/>
          <w:sz w:val="24"/>
          <w:szCs w:val="24"/>
        </w:rPr>
        <w:t>项目环评建议将</w:t>
      </w:r>
      <w:r>
        <w:rPr>
          <w:rFonts w:hint="eastAsia" w:ascii="Times New Roman" w:hAnsi="Times New Roman" w:eastAsia="宋体"/>
          <w:sz w:val="24"/>
          <w:szCs w:val="24"/>
        </w:rPr>
        <w:t>全厂的猪舍、污水处理区、干粪棚区为边界划定</w:t>
      </w:r>
      <w:r>
        <w:rPr>
          <w:rFonts w:ascii="Times New Roman" w:hAnsi="Times New Roman" w:eastAsia="宋体" w:cs="Times New Roman"/>
          <w:sz w:val="24"/>
          <w:szCs w:val="24"/>
        </w:rPr>
        <w:t>200m</w:t>
      </w:r>
      <w:r>
        <w:rPr>
          <w:rFonts w:ascii="Times New Roman" w:hAnsi="Times New Roman" w:eastAsia="宋体"/>
          <w:sz w:val="24"/>
          <w:szCs w:val="24"/>
        </w:rPr>
        <w:t>范围设置为卫生防护距离。本项目卫生防护距离划定后，卫生防护距离之内</w:t>
      </w:r>
      <w:r>
        <w:rPr>
          <w:rFonts w:hint="eastAsia" w:ascii="Times New Roman" w:hAnsi="Times New Roman" w:eastAsia="宋体"/>
          <w:sz w:val="24"/>
          <w:szCs w:val="24"/>
          <w:lang w:eastAsia="zh-CN"/>
        </w:rPr>
        <w:t>未</w:t>
      </w:r>
      <w:r>
        <w:rPr>
          <w:rFonts w:hint="eastAsia" w:ascii="Times New Roman" w:hAnsi="Times New Roman" w:eastAsia="宋体"/>
          <w:sz w:val="24"/>
          <w:szCs w:val="24"/>
        </w:rPr>
        <w:t>建设学校、医院和集中式居民房等</w:t>
      </w:r>
      <w:r>
        <w:rPr>
          <w:rFonts w:ascii="Times New Roman" w:hAnsi="Times New Roman" w:eastAsia="宋体"/>
          <w:sz w:val="24"/>
          <w:szCs w:val="24"/>
        </w:rPr>
        <w:t>。</w:t>
      </w:r>
    </w:p>
    <w:p>
      <w:pPr>
        <w:pStyle w:val="37"/>
        <w:spacing w:after="0" w:line="360" w:lineRule="auto"/>
        <w:ind w:right="217" w:firstLine="480"/>
        <w:rPr>
          <w:rFonts w:ascii="Times New Roman" w:hAnsi="Times New Roman" w:eastAsia="宋体"/>
          <w:sz w:val="24"/>
          <w:szCs w:val="24"/>
        </w:rPr>
      </w:pPr>
      <w:r>
        <w:rPr>
          <w:rFonts w:ascii="Times New Roman" w:hAnsi="Times New Roman" w:eastAsia="宋体"/>
          <w:sz w:val="24"/>
          <w:szCs w:val="24"/>
        </w:rPr>
        <w:t>根据</w:t>
      </w:r>
      <w:r>
        <w:rPr>
          <w:rFonts w:hint="eastAsia" w:ascii="Times New Roman" w:hAnsi="Times New Roman" w:eastAsia="宋体"/>
          <w:sz w:val="24"/>
          <w:szCs w:val="24"/>
          <w:lang w:eastAsia="zh-CN"/>
        </w:rPr>
        <w:t>验收现场勘踏</w:t>
      </w:r>
      <w:r>
        <w:rPr>
          <w:rFonts w:ascii="Times New Roman" w:hAnsi="Times New Roman" w:eastAsia="宋体"/>
          <w:sz w:val="24"/>
          <w:szCs w:val="24"/>
        </w:rPr>
        <w:t>，场区</w:t>
      </w:r>
      <w:r>
        <w:rPr>
          <w:rFonts w:ascii="Times New Roman" w:hAnsi="Times New Roman" w:eastAsia="宋体" w:cs="Times New Roman"/>
          <w:sz w:val="24"/>
          <w:szCs w:val="24"/>
        </w:rPr>
        <w:t>200m</w:t>
      </w:r>
      <w:r>
        <w:rPr>
          <w:rFonts w:ascii="Times New Roman" w:hAnsi="Times New Roman" w:eastAsia="宋体"/>
          <w:sz w:val="24"/>
          <w:szCs w:val="24"/>
        </w:rPr>
        <w:t>范围内均</w:t>
      </w:r>
      <w:r>
        <w:rPr>
          <w:rFonts w:hint="eastAsia" w:ascii="Times New Roman" w:hAnsi="Times New Roman" w:eastAsia="宋体"/>
          <w:sz w:val="24"/>
          <w:szCs w:val="24"/>
          <w:lang w:eastAsia="zh-CN"/>
        </w:rPr>
        <w:t>未新增</w:t>
      </w:r>
      <w:r>
        <w:rPr>
          <w:rFonts w:ascii="Times New Roman" w:hAnsi="Times New Roman" w:eastAsia="宋体"/>
          <w:sz w:val="24"/>
          <w:szCs w:val="24"/>
        </w:rPr>
        <w:t>环境敏感点，</w:t>
      </w:r>
      <w:r>
        <w:rPr>
          <w:rFonts w:hint="eastAsia" w:ascii="Times New Roman" w:hAnsi="Times New Roman" w:eastAsia="宋体"/>
          <w:sz w:val="24"/>
          <w:szCs w:val="24"/>
          <w:lang w:eastAsia="zh-CN"/>
        </w:rPr>
        <w:t>与环评阶段一致，</w:t>
      </w:r>
      <w:r>
        <w:rPr>
          <w:rFonts w:ascii="Times New Roman" w:hAnsi="Times New Roman" w:eastAsia="宋体"/>
          <w:sz w:val="24"/>
          <w:szCs w:val="24"/>
        </w:rPr>
        <w:t>能够满足卫生防护距离要求。</w:t>
      </w:r>
    </w:p>
    <w:p>
      <w:pPr>
        <w:pStyle w:val="37"/>
        <w:numPr>
          <w:ilvl w:val="2"/>
          <w:numId w:val="3"/>
        </w:numPr>
        <w:spacing w:after="0" w:line="360" w:lineRule="auto"/>
        <w:ind w:firstLineChars="0"/>
        <w:outlineLvl w:val="2"/>
        <w:rPr>
          <w:rFonts w:ascii="Times New Roman" w:hAnsi="Times New Roman" w:eastAsia="宋体"/>
          <w:b/>
          <w:bCs/>
          <w:sz w:val="28"/>
          <w:szCs w:val="28"/>
        </w:rPr>
      </w:pPr>
      <w:bookmarkStart w:id="27" w:name="_Toc20410"/>
      <w:r>
        <w:rPr>
          <w:rFonts w:hint="eastAsia" w:ascii="Times New Roman" w:hAnsi="Times New Roman" w:eastAsia="宋体"/>
          <w:b/>
          <w:bCs/>
          <w:sz w:val="28"/>
          <w:szCs w:val="28"/>
        </w:rPr>
        <w:t>项目平面布置图</w:t>
      </w:r>
      <w:bookmarkEnd w:id="27"/>
    </w:p>
    <w:p>
      <w:pPr>
        <w:pStyle w:val="9"/>
        <w:keepNext w:val="0"/>
        <w:keepLines w:val="0"/>
        <w:pageBreakBefore w:val="0"/>
        <w:kinsoku/>
        <w:wordWrap/>
        <w:overflowPunct/>
        <w:topLinePunct w:val="0"/>
        <w:autoSpaceDE/>
        <w:autoSpaceDN/>
        <w:bidi w:val="0"/>
        <w:ind w:firstLine="480"/>
        <w:textAlignment w:val="auto"/>
      </w:pPr>
      <w:r>
        <w:rPr>
          <w:rFonts w:hint="eastAsia"/>
          <w:lang w:eastAsia="zh-CN"/>
        </w:rPr>
        <w:t>环评要求</w:t>
      </w:r>
      <w:r>
        <w:rPr>
          <w:rFonts w:hint="eastAsia"/>
        </w:rPr>
        <w:t>项目猪舍建设按照饲养的操作流程布置猪舍、办公生活区等设施，做到功能分区明确合理，保证养殖小区内物料运输距离短捷顺畅，干净道和污染道尽量不交叉，做好绿化工作，使养殖场内部环境优美，空气清新，有利于人畜生活。</w:t>
      </w:r>
    </w:p>
    <w:p>
      <w:pPr>
        <w:pStyle w:val="37"/>
        <w:keepNext w:val="0"/>
        <w:keepLines w:val="0"/>
        <w:pageBreakBefore w:val="0"/>
        <w:widowControl/>
        <w:kinsoku/>
        <w:wordWrap/>
        <w:overflowPunct/>
        <w:topLinePunct w:val="0"/>
        <w:autoSpaceDE/>
        <w:autoSpaceDN/>
        <w:bidi w:val="0"/>
        <w:adjustRightInd w:val="0"/>
        <w:snapToGrid w:val="0"/>
        <w:spacing w:after="0" w:line="360" w:lineRule="auto"/>
        <w:ind w:firstLine="480"/>
        <w:textAlignment w:val="auto"/>
        <w:rPr>
          <w:rFonts w:ascii="Times New Roman" w:hAnsi="Times New Roman" w:eastAsia="宋体"/>
          <w:sz w:val="24"/>
          <w:szCs w:val="24"/>
        </w:rPr>
      </w:pPr>
      <w:r>
        <w:rPr>
          <w:rFonts w:hint="eastAsia" w:ascii="Times New Roman" w:hAnsi="Times New Roman" w:eastAsia="宋体"/>
          <w:sz w:val="24"/>
          <w:szCs w:val="24"/>
        </w:rPr>
        <w:t>根据现场勘</w:t>
      </w:r>
      <w:r>
        <w:rPr>
          <w:rFonts w:hint="eastAsia" w:ascii="Times New Roman" w:hAnsi="Times New Roman" w:eastAsia="宋体"/>
          <w:sz w:val="24"/>
          <w:szCs w:val="24"/>
          <w:lang w:eastAsia="zh-CN"/>
        </w:rPr>
        <w:t>踏</w:t>
      </w:r>
      <w:r>
        <w:rPr>
          <w:rFonts w:hint="eastAsia" w:ascii="Times New Roman" w:hAnsi="Times New Roman" w:eastAsia="宋体"/>
          <w:sz w:val="24"/>
          <w:szCs w:val="24"/>
        </w:rPr>
        <w:t>，整个厂区大体分为3大功能区域，即生产区、生活区及污水处理区</w:t>
      </w:r>
      <w:r>
        <w:rPr>
          <w:rFonts w:hint="eastAsia" w:ascii="Times New Roman" w:hAnsi="Times New Roman" w:eastAsia="宋体"/>
          <w:sz w:val="24"/>
          <w:szCs w:val="24"/>
          <w:lang w:eastAsia="zh-CN"/>
        </w:rPr>
        <w:t>，与环评一致，</w:t>
      </w:r>
      <w:r>
        <w:rPr>
          <w:rFonts w:hint="eastAsia" w:ascii="宋体" w:hAnsi="宋体" w:eastAsia="宋体" w:cs="宋体"/>
          <w:sz w:val="24"/>
          <w:szCs w:val="24"/>
        </w:rPr>
        <w:t>总平面布置图见附图</w:t>
      </w:r>
      <w:r>
        <w:rPr>
          <w:rFonts w:hint="eastAsia" w:ascii="宋体" w:hAnsi="宋体" w:eastAsia="宋体" w:cs="宋体"/>
          <w:sz w:val="24"/>
          <w:szCs w:val="24"/>
          <w:lang w:val="en-US" w:eastAsia="zh-CN"/>
        </w:rPr>
        <w:t>3</w:t>
      </w:r>
      <w:r>
        <w:rPr>
          <w:rFonts w:hint="eastAsia" w:ascii="Times New Roman" w:hAnsi="Times New Roman" w:eastAsia="宋体"/>
          <w:sz w:val="24"/>
          <w:szCs w:val="24"/>
        </w:rPr>
        <w:t>。</w:t>
      </w:r>
    </w:p>
    <w:p>
      <w:pPr>
        <w:pStyle w:val="9"/>
        <w:ind w:firstLine="480"/>
        <w:rPr>
          <w:rFonts w:eastAsia="宋体"/>
        </w:rPr>
      </w:pPr>
      <w:r>
        <w:rPr>
          <w:rFonts w:hint="eastAsia" w:eastAsia="宋体"/>
        </w:rPr>
        <w:t>1）生活区：位于厂区西侧，设在场址侧风向，主要包括办公室、员工宿舍等，并设通道通向场外，在猪场上风向设绿化，在场界、圈舍间用绿化作为隔离林带。</w:t>
      </w:r>
    </w:p>
    <w:p>
      <w:pPr>
        <w:pStyle w:val="9"/>
        <w:ind w:firstLine="480"/>
        <w:rPr>
          <w:rFonts w:eastAsia="宋体"/>
        </w:rPr>
      </w:pPr>
      <w:r>
        <w:rPr>
          <w:rFonts w:hint="eastAsia" w:eastAsia="宋体"/>
        </w:rPr>
        <w:t>2）生产区：位于厂区北侧及南侧，根据有利防疫、便于饲猪管理和方便转运的原则，按相邻原则依次安排猪舍。</w:t>
      </w:r>
    </w:p>
    <w:p>
      <w:pPr>
        <w:pStyle w:val="9"/>
        <w:ind w:firstLine="480"/>
        <w:rPr>
          <w:rFonts w:eastAsia="宋体"/>
        </w:rPr>
      </w:pPr>
      <w:r>
        <w:rPr>
          <w:rFonts w:hint="eastAsia" w:eastAsia="宋体"/>
        </w:rPr>
        <w:t>3）污水处理区：包括污水处理系统设置在猪舍两侧，远离生活区，厂界四周均有山林绿化等阻隔，可降低对周围环境的影响。各圈舍产生的粪便暂存于干粪棚处，及时运至协议公司消纳，干粪棚位于项目南侧，远离地表水体，干粪棚距最近地表水体涪梓干渠5</w:t>
      </w:r>
      <w:r>
        <w:rPr>
          <w:rFonts w:eastAsia="宋体"/>
        </w:rPr>
        <w:t>00</w:t>
      </w:r>
      <w:r>
        <w:rPr>
          <w:rFonts w:hint="eastAsia" w:eastAsia="宋体"/>
        </w:rPr>
        <w:t>m＞400m，满足畜禽粪便贮存设施设置要求。</w:t>
      </w:r>
    </w:p>
    <w:p>
      <w:pPr>
        <w:pStyle w:val="9"/>
        <w:ind w:firstLine="480"/>
        <w:rPr>
          <w:rFonts w:eastAsia="宋体"/>
        </w:rPr>
      </w:pPr>
      <w:r>
        <w:rPr>
          <w:rFonts w:hint="eastAsia" w:eastAsia="宋体"/>
        </w:rPr>
        <w:t>同时，根据工艺流程安排，污水处理区紧邻圈舍，位于常年主导风向侧风向，便于实现“即产、即清”，可使设备运行稳定、维修方便、经济合理。隔离舍临近圈舍，便于猪只发生病情时及时就诊，节省时间、人力，减少沿途运输污染</w:t>
      </w:r>
      <w:r>
        <w:rPr>
          <w:rFonts w:hint="eastAsia" w:eastAsia="宋体"/>
          <w:lang w:eastAsia="zh-CN"/>
        </w:rPr>
        <w:t>，与环评要求一致。原环评要求</w:t>
      </w:r>
      <w:r>
        <w:rPr>
          <w:rFonts w:hint="eastAsia" w:eastAsia="宋体"/>
        </w:rPr>
        <w:t>危险废物暂存</w:t>
      </w:r>
      <w:r>
        <w:rPr>
          <w:rFonts w:hint="eastAsia" w:eastAsia="宋体"/>
          <w:lang w:eastAsia="zh-CN"/>
        </w:rPr>
        <w:t>间</w:t>
      </w:r>
      <w:r>
        <w:rPr>
          <w:rFonts w:hint="eastAsia" w:eastAsia="宋体"/>
        </w:rPr>
        <w:t>位于污水处理区南侧，</w:t>
      </w:r>
      <w:r>
        <w:rPr>
          <w:rFonts w:hint="eastAsia" w:eastAsia="宋体"/>
          <w:lang w:eastAsia="zh-CN"/>
        </w:rPr>
        <w:t>为了</w:t>
      </w:r>
      <w:r>
        <w:rPr>
          <w:rFonts w:hint="eastAsia" w:eastAsia="宋体"/>
        </w:rPr>
        <w:t>与生产区隔离，避免危废暂存间对生产区造成影响</w:t>
      </w:r>
      <w:r>
        <w:rPr>
          <w:rFonts w:hint="eastAsia" w:eastAsia="宋体"/>
          <w:lang w:eastAsia="zh-CN"/>
        </w:rPr>
        <w:t>，实际将危险废物暂存间移至办公区，并标识</w:t>
      </w:r>
      <w:r>
        <w:rPr>
          <w:rFonts w:hint="eastAsia" w:eastAsia="宋体"/>
        </w:rPr>
        <w:t>；</w:t>
      </w:r>
      <w:r>
        <w:rPr>
          <w:rFonts w:hint="eastAsia" w:eastAsia="宋体"/>
          <w:lang w:eastAsia="zh-CN"/>
        </w:rPr>
        <w:t>原环评要求</w:t>
      </w:r>
      <w:r>
        <w:rPr>
          <w:rFonts w:hint="eastAsia" w:eastAsia="宋体"/>
        </w:rPr>
        <w:t>消毒室位于</w:t>
      </w:r>
      <w:r>
        <w:rPr>
          <w:rFonts w:hint="eastAsia" w:eastAsia="宋体"/>
          <w:lang w:eastAsia="zh-CN"/>
        </w:rPr>
        <w:t>办公区，实际为了</w:t>
      </w:r>
      <w:r>
        <w:rPr>
          <w:rFonts w:hint="eastAsia" w:eastAsia="宋体"/>
        </w:rPr>
        <w:t>便于车辆、人员进入时进行消毒，</w:t>
      </w:r>
      <w:r>
        <w:rPr>
          <w:rFonts w:hint="eastAsia" w:eastAsia="宋体"/>
          <w:lang w:eastAsia="zh-CN"/>
        </w:rPr>
        <w:t>将消毒室设于</w:t>
      </w:r>
      <w:r>
        <w:rPr>
          <w:rFonts w:hint="eastAsia" w:eastAsia="宋体"/>
        </w:rPr>
        <w:t>厂区入口处。</w:t>
      </w:r>
    </w:p>
    <w:p>
      <w:pPr>
        <w:pStyle w:val="37"/>
        <w:numPr>
          <w:ilvl w:val="2"/>
          <w:numId w:val="3"/>
        </w:numPr>
        <w:spacing w:after="0" w:line="360" w:lineRule="auto"/>
        <w:ind w:firstLineChars="0"/>
        <w:outlineLvl w:val="2"/>
        <w:rPr>
          <w:rFonts w:ascii="Times New Roman" w:hAnsi="Times New Roman" w:eastAsia="宋体"/>
          <w:b/>
          <w:bCs/>
          <w:sz w:val="28"/>
          <w:szCs w:val="28"/>
        </w:rPr>
      </w:pPr>
      <w:bookmarkStart w:id="28" w:name="_Toc4481"/>
      <w:r>
        <w:rPr>
          <w:rFonts w:hint="eastAsia" w:ascii="Times New Roman" w:hAnsi="Times New Roman" w:eastAsia="宋体"/>
          <w:b/>
          <w:bCs/>
          <w:sz w:val="28"/>
          <w:szCs w:val="28"/>
        </w:rPr>
        <w:t>建设内容</w:t>
      </w:r>
      <w:bookmarkEnd w:id="28"/>
    </w:p>
    <w:p>
      <w:pPr>
        <w:pStyle w:val="9"/>
        <w:ind w:firstLine="480"/>
        <w:rPr>
          <w:rFonts w:eastAsia="宋体"/>
        </w:rPr>
      </w:pPr>
      <w:r>
        <w:rPr>
          <w:rFonts w:hint="eastAsia" w:eastAsia="宋体"/>
          <w:szCs w:val="24"/>
        </w:rPr>
        <w:t>项目选址位于三台县建设镇梓潼庙村1、2组（现三台县永明镇梓潼庙村1、2组），项目占地面积76233m</w:t>
      </w:r>
      <w:r>
        <w:rPr>
          <w:rFonts w:hint="eastAsia" w:eastAsia="宋体"/>
          <w:szCs w:val="24"/>
          <w:vertAlign w:val="superscript"/>
        </w:rPr>
        <w:t>2</w:t>
      </w:r>
      <w:r>
        <w:rPr>
          <w:rFonts w:hint="eastAsia" w:eastAsia="宋体"/>
          <w:szCs w:val="24"/>
        </w:rPr>
        <w:t>。本项目不涉及培育、种猪饲养。项目</w:t>
      </w:r>
      <w:r>
        <w:rPr>
          <w:rFonts w:hint="eastAsia" w:eastAsia="宋体"/>
        </w:rPr>
        <w:t>由铁骑力士</w:t>
      </w:r>
      <w:r>
        <w:rPr>
          <w:rFonts w:eastAsia="宋体"/>
        </w:rPr>
        <w:t>提供</w:t>
      </w:r>
      <w:r>
        <w:rPr>
          <w:rFonts w:hint="eastAsia" w:eastAsia="宋体"/>
        </w:rPr>
        <w:t>符合养殖条件的仔猪饲养育肥和育肥过程所需的饲料、药品、疫苗，无种猪饲养、配种及分娩等过程。仔猪饲养育肥约180天后长成至可出栏肥猪外售。</w:t>
      </w:r>
    </w:p>
    <w:p>
      <w:pPr>
        <w:pStyle w:val="9"/>
        <w:ind w:firstLine="480"/>
        <w:rPr>
          <w:rFonts w:eastAsia="宋体"/>
        </w:rPr>
      </w:pPr>
      <w:r>
        <w:rPr>
          <w:rFonts w:eastAsia="宋体"/>
        </w:rPr>
        <w:t>项目主要建设内容分别为：</w:t>
      </w:r>
      <w:r>
        <w:rPr>
          <w:rFonts w:hint="eastAsia" w:eastAsia="宋体"/>
        </w:rPr>
        <w:t>猪舍</w:t>
      </w:r>
      <w:r>
        <w:rPr>
          <w:rFonts w:eastAsia="宋体"/>
        </w:rPr>
        <w:t>、办公楼、</w:t>
      </w:r>
      <w:r>
        <w:rPr>
          <w:rFonts w:hint="eastAsia" w:eastAsia="宋体"/>
        </w:rPr>
        <w:t>料塔、环保工程</w:t>
      </w:r>
      <w:r>
        <w:rPr>
          <w:rFonts w:eastAsia="宋体"/>
        </w:rPr>
        <w:t>等。</w:t>
      </w:r>
    </w:p>
    <w:p>
      <w:pPr>
        <w:pStyle w:val="9"/>
        <w:ind w:firstLine="480"/>
        <w:rPr>
          <w:rFonts w:eastAsia="宋体"/>
        </w:rPr>
      </w:pPr>
      <w:r>
        <w:rPr>
          <w:rFonts w:hint="eastAsia" w:eastAsia="宋体"/>
        </w:rPr>
        <w:t>项目建设情况见下表：</w:t>
      </w:r>
    </w:p>
    <w:p>
      <w:pPr>
        <w:pStyle w:val="9"/>
        <w:keepNext w:val="0"/>
        <w:keepLines w:val="0"/>
        <w:pageBreakBefore w:val="0"/>
        <w:widowControl w:val="0"/>
        <w:kinsoku/>
        <w:wordWrap/>
        <w:overflowPunct/>
        <w:topLinePunct w:val="0"/>
        <w:autoSpaceDE/>
        <w:autoSpaceDN/>
        <w:bidi w:val="0"/>
        <w:adjustRightInd/>
        <w:snapToGrid/>
        <w:spacing w:line="240" w:lineRule="auto"/>
        <w:ind w:firstLine="360"/>
        <w:jc w:val="center"/>
        <w:textAlignment w:val="auto"/>
        <w:rPr>
          <w:rFonts w:eastAsia="宋体"/>
          <w:b/>
          <w:bCs/>
          <w:sz w:val="21"/>
          <w:szCs w:val="21"/>
        </w:rPr>
      </w:pPr>
      <w:r>
        <w:rPr>
          <w:rFonts w:hint="eastAsia" w:eastAsia="宋体"/>
          <w:b/>
          <w:bCs/>
          <w:sz w:val="21"/>
          <w:szCs w:val="21"/>
        </w:rPr>
        <w:t>表3.1 项目建设基本情况一览表</w:t>
      </w:r>
    </w:p>
    <w:tbl>
      <w:tblPr>
        <w:tblStyle w:val="28"/>
        <w:tblW w:w="9062" w:type="dxa"/>
        <w:jc w:val="center"/>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2112"/>
        <w:gridCol w:w="1103"/>
        <w:gridCol w:w="1487"/>
        <w:gridCol w:w="1820"/>
        <w:gridCol w:w="1420"/>
        <w:gridCol w:w="1120"/>
      </w:tblGrid>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2112" w:type="dxa"/>
            <w:tcBorders>
              <w:top w:val="single" w:color="auto" w:sz="12" w:space="0"/>
            </w:tcBorders>
            <w:vAlign w:val="center"/>
          </w:tcPr>
          <w:p>
            <w:pPr>
              <w:pStyle w:val="9"/>
              <w:spacing w:line="240" w:lineRule="auto"/>
              <w:ind w:firstLine="0" w:firstLineChars="0"/>
              <w:jc w:val="center"/>
              <w:rPr>
                <w:rFonts w:eastAsia="宋体"/>
                <w:sz w:val="20"/>
                <w:szCs w:val="20"/>
              </w:rPr>
            </w:pPr>
            <w:r>
              <w:rPr>
                <w:rFonts w:hint="eastAsia" w:eastAsia="宋体"/>
                <w:sz w:val="20"/>
                <w:szCs w:val="20"/>
              </w:rPr>
              <w:t>建设项目名称</w:t>
            </w:r>
          </w:p>
        </w:tc>
        <w:tc>
          <w:tcPr>
            <w:tcW w:w="6950" w:type="dxa"/>
            <w:gridSpan w:val="5"/>
            <w:tcBorders>
              <w:top w:val="single" w:color="auto" w:sz="12" w:space="0"/>
            </w:tcBorders>
            <w:vAlign w:val="center"/>
          </w:tcPr>
          <w:p>
            <w:pPr>
              <w:pStyle w:val="9"/>
              <w:spacing w:line="240" w:lineRule="auto"/>
              <w:ind w:firstLine="0" w:firstLineChars="0"/>
              <w:jc w:val="center"/>
              <w:rPr>
                <w:rFonts w:eastAsia="宋体"/>
                <w:sz w:val="20"/>
                <w:szCs w:val="20"/>
              </w:rPr>
            </w:pPr>
            <w:r>
              <w:rPr>
                <w:rFonts w:hint="eastAsia" w:eastAsia="宋体"/>
                <w:sz w:val="20"/>
                <w:szCs w:val="20"/>
              </w:rPr>
              <w:t>三台县建设镇梓潼庙村种养循环扩建项目</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2112" w:type="dxa"/>
            <w:vAlign w:val="center"/>
          </w:tcPr>
          <w:p>
            <w:pPr>
              <w:pStyle w:val="9"/>
              <w:spacing w:line="240" w:lineRule="auto"/>
              <w:ind w:firstLine="0" w:firstLineChars="0"/>
              <w:jc w:val="center"/>
              <w:rPr>
                <w:rFonts w:eastAsia="宋体"/>
                <w:sz w:val="20"/>
                <w:szCs w:val="20"/>
              </w:rPr>
            </w:pPr>
            <w:r>
              <w:rPr>
                <w:rFonts w:hint="eastAsia" w:eastAsia="宋体"/>
                <w:sz w:val="20"/>
                <w:szCs w:val="20"/>
              </w:rPr>
              <w:t>建设单位名称</w:t>
            </w:r>
          </w:p>
        </w:tc>
        <w:tc>
          <w:tcPr>
            <w:tcW w:w="6950" w:type="dxa"/>
            <w:gridSpan w:val="5"/>
            <w:vAlign w:val="center"/>
          </w:tcPr>
          <w:p>
            <w:pPr>
              <w:pStyle w:val="9"/>
              <w:spacing w:line="240" w:lineRule="auto"/>
              <w:ind w:firstLine="0" w:firstLineChars="0"/>
              <w:jc w:val="center"/>
              <w:rPr>
                <w:rFonts w:eastAsia="宋体"/>
                <w:sz w:val="20"/>
                <w:szCs w:val="20"/>
              </w:rPr>
            </w:pPr>
            <w:r>
              <w:rPr>
                <w:rFonts w:hint="eastAsia" w:eastAsia="宋体"/>
                <w:sz w:val="20"/>
                <w:szCs w:val="20"/>
              </w:rPr>
              <w:t>三台县海蓉农牧有限公司</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2112" w:type="dxa"/>
            <w:vAlign w:val="center"/>
          </w:tcPr>
          <w:p>
            <w:pPr>
              <w:pStyle w:val="9"/>
              <w:spacing w:line="240" w:lineRule="auto"/>
              <w:ind w:firstLine="0" w:firstLineChars="0"/>
              <w:jc w:val="center"/>
              <w:rPr>
                <w:rFonts w:eastAsia="宋体"/>
                <w:sz w:val="20"/>
                <w:szCs w:val="20"/>
              </w:rPr>
            </w:pPr>
            <w:r>
              <w:rPr>
                <w:rFonts w:hint="eastAsia" w:eastAsia="宋体"/>
                <w:sz w:val="20"/>
                <w:szCs w:val="20"/>
              </w:rPr>
              <w:t>环评时间/单位</w:t>
            </w:r>
          </w:p>
        </w:tc>
        <w:tc>
          <w:tcPr>
            <w:tcW w:w="6950" w:type="dxa"/>
            <w:gridSpan w:val="5"/>
            <w:vAlign w:val="center"/>
          </w:tcPr>
          <w:p>
            <w:pPr>
              <w:pStyle w:val="9"/>
              <w:spacing w:line="240" w:lineRule="auto"/>
              <w:ind w:firstLine="0" w:firstLineChars="0"/>
              <w:jc w:val="center"/>
              <w:rPr>
                <w:rFonts w:eastAsia="宋体"/>
                <w:sz w:val="20"/>
                <w:szCs w:val="20"/>
              </w:rPr>
            </w:pPr>
            <w:r>
              <w:rPr>
                <w:rFonts w:hint="eastAsia" w:eastAsia="宋体"/>
                <w:sz w:val="20"/>
                <w:szCs w:val="20"/>
              </w:rPr>
              <w:t>2021年3月/四川久远环保安全咨询有限公司</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2112" w:type="dxa"/>
            <w:vAlign w:val="center"/>
          </w:tcPr>
          <w:p>
            <w:pPr>
              <w:pStyle w:val="9"/>
              <w:spacing w:line="240" w:lineRule="auto"/>
              <w:ind w:firstLine="0" w:firstLineChars="0"/>
              <w:jc w:val="center"/>
              <w:rPr>
                <w:rFonts w:eastAsia="宋体"/>
                <w:sz w:val="20"/>
                <w:szCs w:val="20"/>
              </w:rPr>
            </w:pPr>
            <w:r>
              <w:rPr>
                <w:rFonts w:hint="eastAsia" w:eastAsia="宋体"/>
                <w:sz w:val="20"/>
                <w:szCs w:val="20"/>
              </w:rPr>
              <w:t>环评审批时间及单位</w:t>
            </w:r>
          </w:p>
        </w:tc>
        <w:tc>
          <w:tcPr>
            <w:tcW w:w="6950" w:type="dxa"/>
            <w:gridSpan w:val="5"/>
            <w:vAlign w:val="center"/>
          </w:tcPr>
          <w:p>
            <w:pPr>
              <w:pStyle w:val="9"/>
              <w:spacing w:line="240" w:lineRule="auto"/>
              <w:ind w:firstLine="0" w:firstLineChars="0"/>
              <w:jc w:val="center"/>
              <w:rPr>
                <w:rFonts w:eastAsia="宋体"/>
                <w:sz w:val="20"/>
                <w:szCs w:val="20"/>
              </w:rPr>
            </w:pPr>
            <w:r>
              <w:rPr>
                <w:rFonts w:hint="eastAsia" w:eastAsia="宋体"/>
                <w:sz w:val="20"/>
                <w:szCs w:val="20"/>
              </w:rPr>
              <w:t>2021年4月/绵环承诺审批【2021】23号</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2112" w:type="dxa"/>
            <w:vAlign w:val="center"/>
          </w:tcPr>
          <w:p>
            <w:pPr>
              <w:pStyle w:val="9"/>
              <w:spacing w:line="240" w:lineRule="auto"/>
              <w:ind w:firstLine="0" w:firstLineChars="0"/>
              <w:jc w:val="center"/>
              <w:rPr>
                <w:rFonts w:eastAsia="宋体"/>
                <w:sz w:val="20"/>
                <w:szCs w:val="20"/>
              </w:rPr>
            </w:pPr>
            <w:r>
              <w:rPr>
                <w:rFonts w:hint="eastAsia" w:eastAsia="宋体"/>
                <w:sz w:val="20"/>
                <w:szCs w:val="20"/>
              </w:rPr>
              <w:t>设计建设内容及规模</w:t>
            </w:r>
          </w:p>
        </w:tc>
        <w:tc>
          <w:tcPr>
            <w:tcW w:w="6950" w:type="dxa"/>
            <w:gridSpan w:val="5"/>
            <w:vAlign w:val="center"/>
          </w:tcPr>
          <w:p>
            <w:pPr>
              <w:pStyle w:val="9"/>
              <w:spacing w:line="240" w:lineRule="auto"/>
              <w:ind w:firstLine="0" w:firstLineChars="0"/>
              <w:jc w:val="center"/>
              <w:rPr>
                <w:rFonts w:eastAsia="宋体"/>
                <w:sz w:val="20"/>
                <w:szCs w:val="20"/>
              </w:rPr>
            </w:pPr>
            <w:r>
              <w:rPr>
                <w:rFonts w:hint="eastAsia" w:eastAsia="宋体"/>
                <w:sz w:val="20"/>
                <w:szCs w:val="20"/>
              </w:rPr>
              <w:t>年出栏</w:t>
            </w:r>
            <w:r>
              <w:rPr>
                <w:rFonts w:hint="eastAsia" w:eastAsia="宋体"/>
                <w:sz w:val="20"/>
                <w:szCs w:val="20"/>
                <w:lang w:val="en-US" w:eastAsia="zh-CN"/>
              </w:rPr>
              <w:t>5600</w:t>
            </w:r>
            <w:r>
              <w:rPr>
                <w:rFonts w:hint="eastAsia" w:eastAsia="宋体"/>
                <w:sz w:val="20"/>
                <w:szCs w:val="20"/>
              </w:rPr>
              <w:t>头</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2112" w:type="dxa"/>
            <w:vAlign w:val="center"/>
          </w:tcPr>
          <w:p>
            <w:pPr>
              <w:pStyle w:val="9"/>
              <w:spacing w:line="240" w:lineRule="auto"/>
              <w:ind w:firstLine="0" w:firstLineChars="0"/>
              <w:jc w:val="center"/>
              <w:rPr>
                <w:rFonts w:eastAsia="宋体"/>
                <w:sz w:val="20"/>
                <w:szCs w:val="20"/>
              </w:rPr>
            </w:pPr>
            <w:r>
              <w:rPr>
                <w:rFonts w:hint="eastAsia" w:eastAsia="宋体"/>
                <w:sz w:val="20"/>
                <w:szCs w:val="20"/>
              </w:rPr>
              <w:t>实际建设内容及规模</w:t>
            </w:r>
          </w:p>
        </w:tc>
        <w:tc>
          <w:tcPr>
            <w:tcW w:w="6950" w:type="dxa"/>
            <w:gridSpan w:val="5"/>
            <w:vAlign w:val="center"/>
          </w:tcPr>
          <w:p>
            <w:pPr>
              <w:pStyle w:val="9"/>
              <w:spacing w:line="240" w:lineRule="auto"/>
              <w:ind w:firstLine="0" w:firstLineChars="0"/>
              <w:jc w:val="center"/>
              <w:rPr>
                <w:rFonts w:eastAsia="宋体"/>
                <w:sz w:val="20"/>
                <w:szCs w:val="20"/>
              </w:rPr>
            </w:pPr>
            <w:r>
              <w:rPr>
                <w:rFonts w:hint="eastAsia" w:eastAsia="宋体"/>
                <w:sz w:val="20"/>
                <w:szCs w:val="20"/>
              </w:rPr>
              <w:t>年出栏</w:t>
            </w:r>
            <w:r>
              <w:rPr>
                <w:rFonts w:hint="eastAsia" w:eastAsia="宋体"/>
                <w:sz w:val="20"/>
                <w:szCs w:val="20"/>
                <w:lang w:val="en-US" w:eastAsia="zh-CN"/>
              </w:rPr>
              <w:t>5600</w:t>
            </w:r>
            <w:r>
              <w:rPr>
                <w:rFonts w:hint="eastAsia" w:eastAsia="宋体"/>
                <w:sz w:val="20"/>
                <w:szCs w:val="20"/>
              </w:rPr>
              <w:t>头</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2112" w:type="dxa"/>
            <w:vAlign w:val="center"/>
          </w:tcPr>
          <w:p>
            <w:pPr>
              <w:pStyle w:val="9"/>
              <w:spacing w:line="240" w:lineRule="auto"/>
              <w:ind w:firstLine="0" w:firstLineChars="0"/>
              <w:jc w:val="center"/>
              <w:rPr>
                <w:rFonts w:eastAsia="宋体"/>
                <w:sz w:val="20"/>
                <w:szCs w:val="20"/>
              </w:rPr>
            </w:pPr>
            <w:r>
              <w:rPr>
                <w:rFonts w:hint="eastAsia" w:eastAsia="宋体"/>
                <w:sz w:val="20"/>
                <w:szCs w:val="20"/>
              </w:rPr>
              <w:t>建设项目性质</w:t>
            </w:r>
          </w:p>
        </w:tc>
        <w:tc>
          <w:tcPr>
            <w:tcW w:w="2590" w:type="dxa"/>
            <w:gridSpan w:val="2"/>
            <w:vAlign w:val="center"/>
          </w:tcPr>
          <w:p>
            <w:pPr>
              <w:pStyle w:val="9"/>
              <w:spacing w:line="240" w:lineRule="auto"/>
              <w:ind w:firstLine="0" w:firstLineChars="0"/>
              <w:jc w:val="center"/>
              <w:rPr>
                <w:rFonts w:hint="eastAsia" w:eastAsia="宋体"/>
                <w:sz w:val="20"/>
                <w:szCs w:val="20"/>
                <w:lang w:eastAsia="zh-CN"/>
              </w:rPr>
            </w:pPr>
            <w:r>
              <w:rPr>
                <w:rFonts w:hint="eastAsia" w:eastAsia="宋体"/>
                <w:sz w:val="20"/>
                <w:szCs w:val="20"/>
                <w:lang w:eastAsia="zh-CN"/>
              </w:rPr>
              <w:t>新建</w:t>
            </w:r>
          </w:p>
        </w:tc>
        <w:tc>
          <w:tcPr>
            <w:tcW w:w="1820" w:type="dxa"/>
            <w:vAlign w:val="center"/>
          </w:tcPr>
          <w:p>
            <w:pPr>
              <w:pStyle w:val="9"/>
              <w:spacing w:line="240" w:lineRule="auto"/>
              <w:ind w:firstLine="0" w:firstLineChars="0"/>
              <w:jc w:val="center"/>
              <w:rPr>
                <w:rFonts w:eastAsia="宋体"/>
                <w:sz w:val="20"/>
                <w:szCs w:val="20"/>
              </w:rPr>
            </w:pPr>
            <w:r>
              <w:rPr>
                <w:rFonts w:hint="eastAsia" w:eastAsia="宋体"/>
                <w:sz w:val="20"/>
                <w:szCs w:val="20"/>
              </w:rPr>
              <w:t>建设地点</w:t>
            </w:r>
          </w:p>
        </w:tc>
        <w:tc>
          <w:tcPr>
            <w:tcW w:w="2540" w:type="dxa"/>
            <w:gridSpan w:val="2"/>
            <w:vAlign w:val="center"/>
          </w:tcPr>
          <w:p>
            <w:pPr>
              <w:pStyle w:val="9"/>
              <w:spacing w:line="240" w:lineRule="auto"/>
              <w:ind w:firstLine="0" w:firstLineChars="0"/>
              <w:jc w:val="center"/>
              <w:rPr>
                <w:rFonts w:eastAsia="宋体"/>
                <w:sz w:val="20"/>
                <w:szCs w:val="20"/>
              </w:rPr>
            </w:pPr>
            <w:r>
              <w:rPr>
                <w:rFonts w:hint="eastAsia" w:eastAsia="宋体"/>
                <w:sz w:val="20"/>
                <w:szCs w:val="20"/>
              </w:rPr>
              <w:t>绵阳市三台县梓潼庙村</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2112" w:type="dxa"/>
            <w:vAlign w:val="center"/>
          </w:tcPr>
          <w:p>
            <w:pPr>
              <w:pStyle w:val="9"/>
              <w:spacing w:line="240" w:lineRule="auto"/>
              <w:ind w:firstLine="0" w:firstLineChars="0"/>
              <w:jc w:val="center"/>
              <w:rPr>
                <w:rFonts w:eastAsia="宋体"/>
                <w:sz w:val="20"/>
                <w:szCs w:val="20"/>
              </w:rPr>
            </w:pPr>
            <w:r>
              <w:rPr>
                <w:rFonts w:hint="eastAsia" w:eastAsia="宋体"/>
                <w:sz w:val="20"/>
                <w:szCs w:val="20"/>
              </w:rPr>
              <w:t>开工建设时间</w:t>
            </w:r>
          </w:p>
        </w:tc>
        <w:tc>
          <w:tcPr>
            <w:tcW w:w="2590" w:type="dxa"/>
            <w:gridSpan w:val="2"/>
            <w:vAlign w:val="center"/>
          </w:tcPr>
          <w:p>
            <w:pPr>
              <w:pStyle w:val="9"/>
              <w:spacing w:line="240" w:lineRule="auto"/>
              <w:ind w:firstLine="0" w:firstLineChars="0"/>
              <w:jc w:val="center"/>
              <w:rPr>
                <w:rFonts w:eastAsia="宋体"/>
                <w:sz w:val="20"/>
                <w:szCs w:val="20"/>
              </w:rPr>
            </w:pPr>
            <w:r>
              <w:rPr>
                <w:rFonts w:hint="eastAsia" w:eastAsia="宋体"/>
                <w:sz w:val="20"/>
                <w:szCs w:val="20"/>
              </w:rPr>
              <w:t>202</w:t>
            </w:r>
            <w:r>
              <w:rPr>
                <w:rFonts w:hint="eastAsia" w:eastAsia="宋体"/>
                <w:sz w:val="20"/>
                <w:szCs w:val="20"/>
                <w:lang w:val="en-US" w:eastAsia="zh-CN"/>
              </w:rPr>
              <w:t>1</w:t>
            </w:r>
            <w:r>
              <w:rPr>
                <w:rFonts w:hint="eastAsia" w:eastAsia="宋体"/>
                <w:sz w:val="20"/>
                <w:szCs w:val="20"/>
              </w:rPr>
              <w:t>年0</w:t>
            </w:r>
            <w:r>
              <w:rPr>
                <w:rFonts w:hint="eastAsia" w:eastAsia="宋体"/>
                <w:sz w:val="20"/>
                <w:szCs w:val="20"/>
                <w:lang w:val="en-US" w:eastAsia="zh-CN"/>
              </w:rPr>
              <w:t>5</w:t>
            </w:r>
            <w:r>
              <w:rPr>
                <w:rFonts w:hint="eastAsia" w:eastAsia="宋体"/>
                <w:sz w:val="20"/>
                <w:szCs w:val="20"/>
              </w:rPr>
              <w:t>月</w:t>
            </w:r>
          </w:p>
        </w:tc>
        <w:tc>
          <w:tcPr>
            <w:tcW w:w="1820" w:type="dxa"/>
            <w:vAlign w:val="center"/>
          </w:tcPr>
          <w:p>
            <w:pPr>
              <w:pStyle w:val="9"/>
              <w:spacing w:line="240" w:lineRule="auto"/>
              <w:ind w:firstLine="0" w:firstLineChars="0"/>
              <w:jc w:val="center"/>
              <w:rPr>
                <w:rFonts w:eastAsia="宋体"/>
                <w:sz w:val="20"/>
                <w:szCs w:val="20"/>
              </w:rPr>
            </w:pPr>
            <w:r>
              <w:rPr>
                <w:rFonts w:hint="eastAsia" w:eastAsia="宋体"/>
                <w:sz w:val="20"/>
                <w:szCs w:val="20"/>
              </w:rPr>
              <w:t>竣工时间</w:t>
            </w:r>
          </w:p>
        </w:tc>
        <w:tc>
          <w:tcPr>
            <w:tcW w:w="2540" w:type="dxa"/>
            <w:gridSpan w:val="2"/>
            <w:vAlign w:val="center"/>
          </w:tcPr>
          <w:p>
            <w:pPr>
              <w:pStyle w:val="9"/>
              <w:spacing w:line="240" w:lineRule="auto"/>
              <w:ind w:firstLine="0" w:firstLineChars="0"/>
              <w:jc w:val="center"/>
              <w:rPr>
                <w:rFonts w:eastAsia="宋体"/>
                <w:sz w:val="20"/>
                <w:szCs w:val="20"/>
              </w:rPr>
            </w:pPr>
            <w:r>
              <w:rPr>
                <w:rFonts w:hint="eastAsia" w:eastAsia="宋体"/>
                <w:sz w:val="20"/>
                <w:szCs w:val="20"/>
              </w:rPr>
              <w:t>202</w:t>
            </w:r>
            <w:r>
              <w:rPr>
                <w:rFonts w:hint="eastAsia" w:eastAsia="宋体"/>
                <w:sz w:val="20"/>
                <w:szCs w:val="20"/>
                <w:lang w:val="en-US" w:eastAsia="zh-CN"/>
              </w:rPr>
              <w:t>1</w:t>
            </w:r>
            <w:r>
              <w:rPr>
                <w:rFonts w:hint="eastAsia" w:eastAsia="宋体"/>
                <w:sz w:val="20"/>
                <w:szCs w:val="20"/>
              </w:rPr>
              <w:t>年</w:t>
            </w:r>
            <w:r>
              <w:rPr>
                <w:rFonts w:hint="eastAsia" w:eastAsia="宋体"/>
                <w:sz w:val="20"/>
                <w:szCs w:val="20"/>
                <w:lang w:val="en-US" w:eastAsia="zh-CN"/>
              </w:rPr>
              <w:t>7</w:t>
            </w:r>
            <w:r>
              <w:rPr>
                <w:rFonts w:hint="eastAsia" w:eastAsia="宋体"/>
                <w:sz w:val="20"/>
                <w:szCs w:val="20"/>
              </w:rPr>
              <w:t>月</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2112" w:type="dxa"/>
            <w:vAlign w:val="center"/>
          </w:tcPr>
          <w:p>
            <w:pPr>
              <w:pStyle w:val="9"/>
              <w:spacing w:line="240" w:lineRule="auto"/>
              <w:ind w:firstLine="0" w:firstLineChars="0"/>
              <w:jc w:val="center"/>
              <w:rPr>
                <w:rFonts w:eastAsia="宋体"/>
                <w:sz w:val="20"/>
                <w:szCs w:val="20"/>
              </w:rPr>
            </w:pPr>
            <w:r>
              <w:rPr>
                <w:rFonts w:hint="eastAsia" w:eastAsia="宋体"/>
                <w:sz w:val="20"/>
                <w:szCs w:val="20"/>
              </w:rPr>
              <w:t>调试时间</w:t>
            </w:r>
          </w:p>
        </w:tc>
        <w:tc>
          <w:tcPr>
            <w:tcW w:w="2590" w:type="dxa"/>
            <w:gridSpan w:val="2"/>
            <w:vAlign w:val="center"/>
          </w:tcPr>
          <w:p>
            <w:pPr>
              <w:pStyle w:val="9"/>
              <w:spacing w:line="240" w:lineRule="auto"/>
              <w:ind w:firstLine="0" w:firstLineChars="0"/>
              <w:jc w:val="center"/>
              <w:rPr>
                <w:rFonts w:eastAsia="宋体"/>
                <w:sz w:val="20"/>
                <w:szCs w:val="20"/>
              </w:rPr>
            </w:pPr>
            <w:r>
              <w:rPr>
                <w:rFonts w:hint="eastAsia" w:eastAsia="宋体"/>
                <w:sz w:val="20"/>
                <w:szCs w:val="20"/>
              </w:rPr>
              <w:t>/</w:t>
            </w:r>
          </w:p>
        </w:tc>
        <w:tc>
          <w:tcPr>
            <w:tcW w:w="1820" w:type="dxa"/>
            <w:vAlign w:val="center"/>
          </w:tcPr>
          <w:p>
            <w:pPr>
              <w:pStyle w:val="9"/>
              <w:spacing w:line="240" w:lineRule="auto"/>
              <w:ind w:firstLine="0" w:firstLineChars="0"/>
              <w:jc w:val="center"/>
              <w:rPr>
                <w:rFonts w:eastAsia="宋体"/>
                <w:sz w:val="20"/>
                <w:szCs w:val="20"/>
              </w:rPr>
            </w:pPr>
            <w:r>
              <w:rPr>
                <w:rFonts w:hint="eastAsia" w:eastAsia="宋体"/>
                <w:sz w:val="20"/>
                <w:szCs w:val="20"/>
              </w:rPr>
              <w:t>调试结束时间</w:t>
            </w:r>
          </w:p>
        </w:tc>
        <w:tc>
          <w:tcPr>
            <w:tcW w:w="2540" w:type="dxa"/>
            <w:gridSpan w:val="2"/>
            <w:vAlign w:val="center"/>
          </w:tcPr>
          <w:p>
            <w:pPr>
              <w:pStyle w:val="9"/>
              <w:spacing w:line="240" w:lineRule="auto"/>
              <w:ind w:firstLine="0" w:firstLineChars="0"/>
              <w:jc w:val="center"/>
              <w:rPr>
                <w:rFonts w:eastAsia="宋体"/>
                <w:sz w:val="20"/>
                <w:szCs w:val="20"/>
              </w:rPr>
            </w:pPr>
            <w:r>
              <w:rPr>
                <w:rFonts w:hint="eastAsia" w:eastAsia="宋体"/>
                <w:sz w:val="20"/>
                <w:szCs w:val="20"/>
              </w:rPr>
              <w:t>/</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2112" w:type="dxa"/>
            <w:vAlign w:val="center"/>
          </w:tcPr>
          <w:p>
            <w:pPr>
              <w:pStyle w:val="9"/>
              <w:spacing w:line="240" w:lineRule="auto"/>
              <w:ind w:firstLine="0" w:firstLineChars="0"/>
              <w:jc w:val="center"/>
              <w:rPr>
                <w:rFonts w:eastAsia="宋体"/>
                <w:sz w:val="20"/>
                <w:szCs w:val="20"/>
              </w:rPr>
            </w:pPr>
            <w:r>
              <w:rPr>
                <w:rFonts w:hint="eastAsia" w:eastAsia="宋体"/>
                <w:sz w:val="20"/>
                <w:szCs w:val="20"/>
              </w:rPr>
              <w:t>现场检测时间</w:t>
            </w:r>
          </w:p>
        </w:tc>
        <w:tc>
          <w:tcPr>
            <w:tcW w:w="6950" w:type="dxa"/>
            <w:gridSpan w:val="5"/>
            <w:vAlign w:val="center"/>
          </w:tcPr>
          <w:p>
            <w:pPr>
              <w:pStyle w:val="9"/>
              <w:spacing w:line="240" w:lineRule="auto"/>
              <w:ind w:firstLine="0" w:firstLineChars="0"/>
              <w:jc w:val="center"/>
              <w:rPr>
                <w:rFonts w:eastAsia="宋体"/>
                <w:sz w:val="20"/>
                <w:szCs w:val="20"/>
              </w:rPr>
            </w:pPr>
            <w:r>
              <w:rPr>
                <w:rFonts w:hint="eastAsia" w:eastAsia="宋体"/>
                <w:sz w:val="20"/>
                <w:szCs w:val="20"/>
              </w:rPr>
              <w:t>2021.8.2</w:t>
            </w:r>
            <w:r>
              <w:rPr>
                <w:rFonts w:eastAsia="宋体"/>
                <w:sz w:val="20"/>
                <w:szCs w:val="20"/>
              </w:rPr>
              <w:t>4</w:t>
            </w:r>
            <w:r>
              <w:rPr>
                <w:rFonts w:hint="eastAsia" w:eastAsia="宋体"/>
                <w:sz w:val="20"/>
                <w:szCs w:val="20"/>
              </w:rPr>
              <w:t>~2021.8.2</w:t>
            </w:r>
            <w:r>
              <w:rPr>
                <w:rFonts w:eastAsia="宋体"/>
                <w:sz w:val="20"/>
                <w:szCs w:val="20"/>
              </w:rPr>
              <w:t>5</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2112" w:type="dxa"/>
            <w:vAlign w:val="center"/>
          </w:tcPr>
          <w:p>
            <w:pPr>
              <w:pStyle w:val="9"/>
              <w:spacing w:line="240" w:lineRule="auto"/>
              <w:ind w:firstLine="0" w:firstLineChars="0"/>
              <w:jc w:val="center"/>
              <w:rPr>
                <w:rFonts w:eastAsia="宋体"/>
                <w:sz w:val="20"/>
                <w:szCs w:val="20"/>
              </w:rPr>
            </w:pPr>
            <w:r>
              <w:rPr>
                <w:rFonts w:hint="eastAsia" w:eastAsia="宋体"/>
                <w:sz w:val="20"/>
                <w:szCs w:val="20"/>
              </w:rPr>
              <w:t>环保设施设计单位</w:t>
            </w:r>
            <w:r>
              <w:rPr>
                <w:rFonts w:eastAsia="宋体"/>
                <w:sz w:val="20"/>
                <w:szCs w:val="20"/>
              </w:rPr>
              <w:t>（废水、废气）</w:t>
            </w:r>
          </w:p>
        </w:tc>
        <w:tc>
          <w:tcPr>
            <w:tcW w:w="2590" w:type="dxa"/>
            <w:gridSpan w:val="2"/>
            <w:vAlign w:val="center"/>
          </w:tcPr>
          <w:p>
            <w:pPr>
              <w:pStyle w:val="9"/>
              <w:spacing w:line="240" w:lineRule="auto"/>
              <w:ind w:firstLine="0" w:firstLineChars="0"/>
              <w:jc w:val="center"/>
              <w:rPr>
                <w:rFonts w:eastAsia="宋体"/>
                <w:sz w:val="20"/>
                <w:szCs w:val="20"/>
              </w:rPr>
            </w:pPr>
            <w:r>
              <w:rPr>
                <w:rFonts w:hint="eastAsia" w:eastAsia="宋体"/>
                <w:sz w:val="20"/>
                <w:szCs w:val="20"/>
              </w:rPr>
              <w:t>/</w:t>
            </w:r>
          </w:p>
        </w:tc>
        <w:tc>
          <w:tcPr>
            <w:tcW w:w="1820" w:type="dxa"/>
            <w:vAlign w:val="center"/>
          </w:tcPr>
          <w:p>
            <w:pPr>
              <w:pStyle w:val="9"/>
              <w:spacing w:line="240" w:lineRule="auto"/>
              <w:ind w:firstLine="0" w:firstLineChars="0"/>
              <w:jc w:val="center"/>
              <w:rPr>
                <w:rFonts w:eastAsia="宋体"/>
                <w:sz w:val="20"/>
                <w:szCs w:val="20"/>
              </w:rPr>
            </w:pPr>
            <w:r>
              <w:rPr>
                <w:rFonts w:eastAsia="宋体"/>
                <w:sz w:val="20"/>
                <w:szCs w:val="20"/>
              </w:rPr>
              <w:t>环保设施施工单位</w:t>
            </w:r>
          </w:p>
          <w:p>
            <w:pPr>
              <w:pStyle w:val="9"/>
              <w:spacing w:line="240" w:lineRule="auto"/>
              <w:ind w:firstLine="0" w:firstLineChars="0"/>
              <w:jc w:val="center"/>
              <w:rPr>
                <w:rFonts w:eastAsia="宋体"/>
                <w:sz w:val="20"/>
                <w:szCs w:val="20"/>
              </w:rPr>
            </w:pPr>
            <w:r>
              <w:rPr>
                <w:rFonts w:eastAsia="宋体"/>
                <w:sz w:val="20"/>
                <w:szCs w:val="20"/>
              </w:rPr>
              <w:t>（废水、废气）</w:t>
            </w:r>
          </w:p>
        </w:tc>
        <w:tc>
          <w:tcPr>
            <w:tcW w:w="2540" w:type="dxa"/>
            <w:gridSpan w:val="2"/>
            <w:vAlign w:val="center"/>
          </w:tcPr>
          <w:p>
            <w:pPr>
              <w:pStyle w:val="9"/>
              <w:spacing w:line="240" w:lineRule="auto"/>
              <w:ind w:firstLine="0" w:firstLineChars="0"/>
              <w:jc w:val="center"/>
              <w:rPr>
                <w:rFonts w:eastAsia="宋体"/>
                <w:sz w:val="20"/>
                <w:szCs w:val="20"/>
              </w:rPr>
            </w:pPr>
            <w:r>
              <w:rPr>
                <w:rFonts w:hint="eastAsia" w:eastAsia="宋体"/>
                <w:sz w:val="20"/>
                <w:szCs w:val="20"/>
              </w:rPr>
              <w:t>/</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2112" w:type="dxa"/>
            <w:vAlign w:val="center"/>
          </w:tcPr>
          <w:p>
            <w:pPr>
              <w:pStyle w:val="9"/>
              <w:spacing w:line="240" w:lineRule="auto"/>
              <w:ind w:firstLine="0" w:firstLineChars="0"/>
              <w:jc w:val="center"/>
              <w:rPr>
                <w:rFonts w:eastAsia="宋体"/>
                <w:sz w:val="20"/>
                <w:szCs w:val="20"/>
              </w:rPr>
            </w:pPr>
            <w:r>
              <w:rPr>
                <w:rFonts w:hint="eastAsia" w:eastAsia="宋体"/>
                <w:sz w:val="20"/>
                <w:szCs w:val="20"/>
              </w:rPr>
              <w:t>项目投资概算</w:t>
            </w:r>
          </w:p>
        </w:tc>
        <w:tc>
          <w:tcPr>
            <w:tcW w:w="1103" w:type="dxa"/>
            <w:vAlign w:val="center"/>
          </w:tcPr>
          <w:p>
            <w:pPr>
              <w:pStyle w:val="9"/>
              <w:spacing w:line="240" w:lineRule="auto"/>
              <w:ind w:firstLine="0" w:firstLineChars="0"/>
              <w:jc w:val="center"/>
              <w:rPr>
                <w:rFonts w:eastAsia="宋体"/>
                <w:sz w:val="20"/>
                <w:szCs w:val="20"/>
              </w:rPr>
            </w:pPr>
            <w:r>
              <w:rPr>
                <w:rFonts w:hint="eastAsia" w:eastAsia="宋体"/>
                <w:sz w:val="20"/>
                <w:szCs w:val="20"/>
              </w:rPr>
              <w:t>500万元</w:t>
            </w:r>
          </w:p>
        </w:tc>
        <w:tc>
          <w:tcPr>
            <w:tcW w:w="1487" w:type="dxa"/>
            <w:vAlign w:val="center"/>
          </w:tcPr>
          <w:p>
            <w:pPr>
              <w:pStyle w:val="9"/>
              <w:spacing w:line="240" w:lineRule="auto"/>
              <w:ind w:firstLine="0" w:firstLineChars="0"/>
              <w:jc w:val="center"/>
              <w:rPr>
                <w:rFonts w:eastAsia="宋体"/>
                <w:sz w:val="20"/>
                <w:szCs w:val="20"/>
              </w:rPr>
            </w:pPr>
            <w:r>
              <w:rPr>
                <w:rFonts w:hint="eastAsia" w:eastAsia="宋体"/>
                <w:sz w:val="20"/>
                <w:szCs w:val="20"/>
              </w:rPr>
              <w:t>环保概算投资</w:t>
            </w:r>
          </w:p>
        </w:tc>
        <w:tc>
          <w:tcPr>
            <w:tcW w:w="1820" w:type="dxa"/>
            <w:vAlign w:val="center"/>
          </w:tcPr>
          <w:p>
            <w:pPr>
              <w:pStyle w:val="9"/>
              <w:spacing w:line="240" w:lineRule="auto"/>
              <w:ind w:firstLine="0" w:firstLineChars="0"/>
              <w:jc w:val="center"/>
              <w:rPr>
                <w:rFonts w:eastAsia="宋体"/>
                <w:sz w:val="20"/>
                <w:szCs w:val="20"/>
              </w:rPr>
            </w:pPr>
            <w:r>
              <w:rPr>
                <w:rFonts w:hint="eastAsia" w:eastAsia="宋体"/>
                <w:sz w:val="20"/>
                <w:szCs w:val="20"/>
              </w:rPr>
              <w:t>43.2万元</w:t>
            </w:r>
          </w:p>
        </w:tc>
        <w:tc>
          <w:tcPr>
            <w:tcW w:w="1420" w:type="dxa"/>
            <w:vAlign w:val="center"/>
          </w:tcPr>
          <w:p>
            <w:pPr>
              <w:pStyle w:val="9"/>
              <w:spacing w:line="240" w:lineRule="auto"/>
              <w:ind w:firstLine="0" w:firstLineChars="0"/>
              <w:jc w:val="center"/>
              <w:rPr>
                <w:rFonts w:eastAsia="宋体"/>
                <w:sz w:val="20"/>
                <w:szCs w:val="20"/>
              </w:rPr>
            </w:pPr>
            <w:r>
              <w:rPr>
                <w:rFonts w:hint="eastAsia" w:eastAsia="宋体"/>
                <w:sz w:val="20"/>
                <w:szCs w:val="20"/>
              </w:rPr>
              <w:t>环保投资比例</w:t>
            </w:r>
          </w:p>
        </w:tc>
        <w:tc>
          <w:tcPr>
            <w:tcW w:w="1120" w:type="dxa"/>
            <w:vAlign w:val="center"/>
          </w:tcPr>
          <w:p>
            <w:pPr>
              <w:pStyle w:val="9"/>
              <w:spacing w:line="240" w:lineRule="auto"/>
              <w:ind w:firstLine="0" w:firstLineChars="0"/>
              <w:jc w:val="center"/>
              <w:rPr>
                <w:rFonts w:eastAsia="宋体"/>
                <w:sz w:val="20"/>
                <w:szCs w:val="20"/>
              </w:rPr>
            </w:pPr>
            <w:r>
              <w:rPr>
                <w:rFonts w:hint="eastAsia" w:eastAsia="宋体"/>
                <w:sz w:val="20"/>
                <w:szCs w:val="20"/>
              </w:rPr>
              <w:t>8.64</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2112" w:type="dxa"/>
            <w:vAlign w:val="center"/>
          </w:tcPr>
          <w:p>
            <w:pPr>
              <w:pStyle w:val="9"/>
              <w:spacing w:line="240" w:lineRule="auto"/>
              <w:ind w:firstLine="0" w:firstLineChars="0"/>
              <w:jc w:val="center"/>
              <w:rPr>
                <w:rFonts w:eastAsia="宋体"/>
                <w:sz w:val="20"/>
                <w:szCs w:val="20"/>
              </w:rPr>
            </w:pPr>
            <w:r>
              <w:rPr>
                <w:rFonts w:hint="eastAsia" w:eastAsia="宋体"/>
                <w:sz w:val="20"/>
                <w:szCs w:val="20"/>
              </w:rPr>
              <w:t>项目实际投资</w:t>
            </w:r>
          </w:p>
        </w:tc>
        <w:tc>
          <w:tcPr>
            <w:tcW w:w="1103" w:type="dxa"/>
            <w:vAlign w:val="center"/>
          </w:tcPr>
          <w:p>
            <w:pPr>
              <w:pStyle w:val="9"/>
              <w:spacing w:line="240" w:lineRule="auto"/>
              <w:ind w:firstLine="0" w:firstLineChars="0"/>
              <w:jc w:val="center"/>
              <w:rPr>
                <w:rFonts w:eastAsia="宋体"/>
                <w:sz w:val="20"/>
                <w:szCs w:val="20"/>
              </w:rPr>
            </w:pPr>
            <w:r>
              <w:rPr>
                <w:rFonts w:hint="eastAsia" w:eastAsia="宋体"/>
                <w:sz w:val="20"/>
                <w:szCs w:val="20"/>
              </w:rPr>
              <w:t>9</w:t>
            </w:r>
            <w:r>
              <w:rPr>
                <w:rFonts w:eastAsia="宋体"/>
                <w:sz w:val="20"/>
                <w:szCs w:val="20"/>
              </w:rPr>
              <w:t>00</w:t>
            </w:r>
            <w:r>
              <w:rPr>
                <w:rFonts w:hint="eastAsia" w:eastAsia="宋体"/>
                <w:sz w:val="20"/>
                <w:szCs w:val="20"/>
              </w:rPr>
              <w:t>万</w:t>
            </w:r>
          </w:p>
        </w:tc>
        <w:tc>
          <w:tcPr>
            <w:tcW w:w="1487" w:type="dxa"/>
            <w:vAlign w:val="center"/>
          </w:tcPr>
          <w:p>
            <w:pPr>
              <w:pStyle w:val="9"/>
              <w:spacing w:line="240" w:lineRule="auto"/>
              <w:ind w:firstLine="0" w:firstLineChars="0"/>
              <w:jc w:val="center"/>
              <w:rPr>
                <w:rFonts w:eastAsia="宋体"/>
                <w:sz w:val="20"/>
                <w:szCs w:val="20"/>
              </w:rPr>
            </w:pPr>
            <w:r>
              <w:rPr>
                <w:rFonts w:hint="eastAsia" w:eastAsia="宋体"/>
                <w:sz w:val="20"/>
                <w:szCs w:val="20"/>
              </w:rPr>
              <w:t>环保实际投资</w:t>
            </w:r>
          </w:p>
        </w:tc>
        <w:tc>
          <w:tcPr>
            <w:tcW w:w="1820" w:type="dxa"/>
            <w:vAlign w:val="center"/>
          </w:tcPr>
          <w:p>
            <w:pPr>
              <w:pStyle w:val="9"/>
              <w:spacing w:line="240" w:lineRule="auto"/>
              <w:ind w:firstLine="0" w:firstLineChars="0"/>
              <w:jc w:val="center"/>
              <w:rPr>
                <w:rFonts w:eastAsia="宋体"/>
                <w:sz w:val="20"/>
                <w:szCs w:val="20"/>
              </w:rPr>
            </w:pPr>
            <w:r>
              <w:rPr>
                <w:rFonts w:hint="eastAsia" w:eastAsia="宋体"/>
                <w:sz w:val="20"/>
                <w:szCs w:val="20"/>
                <w:lang w:val="en-US" w:eastAsia="zh-CN"/>
              </w:rPr>
              <w:t>89.86</w:t>
            </w:r>
            <w:r>
              <w:rPr>
                <w:rFonts w:hint="eastAsia" w:eastAsia="宋体"/>
                <w:sz w:val="20"/>
                <w:szCs w:val="20"/>
              </w:rPr>
              <w:t>万</w:t>
            </w:r>
          </w:p>
        </w:tc>
        <w:tc>
          <w:tcPr>
            <w:tcW w:w="1420" w:type="dxa"/>
            <w:vAlign w:val="center"/>
          </w:tcPr>
          <w:p>
            <w:pPr>
              <w:pStyle w:val="9"/>
              <w:spacing w:line="240" w:lineRule="auto"/>
              <w:ind w:firstLine="0" w:firstLineChars="0"/>
              <w:jc w:val="center"/>
              <w:rPr>
                <w:rFonts w:eastAsia="宋体"/>
                <w:sz w:val="20"/>
                <w:szCs w:val="20"/>
              </w:rPr>
            </w:pPr>
            <w:r>
              <w:rPr>
                <w:rFonts w:hint="eastAsia" w:eastAsia="宋体"/>
                <w:sz w:val="20"/>
                <w:szCs w:val="20"/>
              </w:rPr>
              <w:t>环保投资比例</w:t>
            </w:r>
          </w:p>
        </w:tc>
        <w:tc>
          <w:tcPr>
            <w:tcW w:w="1120" w:type="dxa"/>
            <w:vAlign w:val="center"/>
          </w:tcPr>
          <w:p>
            <w:pPr>
              <w:pStyle w:val="9"/>
              <w:spacing w:line="240" w:lineRule="auto"/>
              <w:ind w:firstLine="0" w:firstLineChars="0"/>
              <w:jc w:val="center"/>
              <w:rPr>
                <w:rFonts w:hint="default" w:eastAsia="宋体"/>
                <w:sz w:val="20"/>
                <w:szCs w:val="20"/>
                <w:lang w:val="en-US" w:eastAsia="zh-CN"/>
              </w:rPr>
            </w:pPr>
            <w:r>
              <w:rPr>
                <w:rFonts w:hint="eastAsia" w:eastAsia="宋体"/>
                <w:sz w:val="20"/>
                <w:szCs w:val="20"/>
                <w:lang w:val="en-US" w:eastAsia="zh-CN"/>
              </w:rPr>
              <w:t>9.98</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2112" w:type="dxa"/>
            <w:vAlign w:val="center"/>
          </w:tcPr>
          <w:p>
            <w:pPr>
              <w:pStyle w:val="9"/>
              <w:spacing w:line="240" w:lineRule="auto"/>
              <w:ind w:firstLine="0" w:firstLineChars="0"/>
              <w:jc w:val="center"/>
              <w:rPr>
                <w:rFonts w:eastAsia="宋体"/>
                <w:sz w:val="20"/>
                <w:szCs w:val="20"/>
              </w:rPr>
            </w:pPr>
            <w:r>
              <w:rPr>
                <w:rFonts w:hint="eastAsia" w:eastAsia="宋体"/>
                <w:sz w:val="20"/>
                <w:szCs w:val="20"/>
              </w:rPr>
              <w:t>废水治理</w:t>
            </w:r>
          </w:p>
          <w:p>
            <w:pPr>
              <w:pStyle w:val="9"/>
              <w:spacing w:line="240" w:lineRule="auto"/>
              <w:ind w:firstLine="0" w:firstLineChars="0"/>
              <w:jc w:val="center"/>
              <w:rPr>
                <w:rFonts w:eastAsia="宋体"/>
                <w:sz w:val="20"/>
                <w:szCs w:val="20"/>
              </w:rPr>
            </w:pPr>
            <w:r>
              <w:rPr>
                <w:rFonts w:hint="eastAsia" w:eastAsia="宋体"/>
                <w:sz w:val="20"/>
                <w:szCs w:val="20"/>
              </w:rPr>
              <w:t>（万元）</w:t>
            </w:r>
          </w:p>
        </w:tc>
        <w:tc>
          <w:tcPr>
            <w:tcW w:w="1103" w:type="dxa"/>
            <w:vAlign w:val="center"/>
          </w:tcPr>
          <w:p>
            <w:pPr>
              <w:pStyle w:val="9"/>
              <w:spacing w:line="240" w:lineRule="auto"/>
              <w:ind w:firstLine="0" w:firstLineChars="0"/>
              <w:jc w:val="center"/>
              <w:rPr>
                <w:rFonts w:eastAsia="宋体"/>
                <w:sz w:val="20"/>
                <w:szCs w:val="20"/>
              </w:rPr>
            </w:pPr>
            <w:r>
              <w:rPr>
                <w:rFonts w:hint="eastAsia" w:eastAsia="宋体"/>
                <w:sz w:val="20"/>
                <w:szCs w:val="20"/>
              </w:rPr>
              <w:t>废气治理</w:t>
            </w:r>
          </w:p>
          <w:p>
            <w:pPr>
              <w:pStyle w:val="9"/>
              <w:spacing w:line="240" w:lineRule="auto"/>
              <w:ind w:firstLine="0" w:firstLineChars="0"/>
              <w:jc w:val="center"/>
              <w:rPr>
                <w:rFonts w:eastAsia="宋体"/>
                <w:sz w:val="20"/>
                <w:szCs w:val="20"/>
              </w:rPr>
            </w:pPr>
            <w:r>
              <w:rPr>
                <w:rFonts w:hint="eastAsia" w:eastAsia="宋体"/>
                <w:sz w:val="20"/>
                <w:szCs w:val="20"/>
              </w:rPr>
              <w:t>（万元）</w:t>
            </w:r>
          </w:p>
        </w:tc>
        <w:tc>
          <w:tcPr>
            <w:tcW w:w="1487" w:type="dxa"/>
            <w:vAlign w:val="center"/>
          </w:tcPr>
          <w:p>
            <w:pPr>
              <w:pStyle w:val="9"/>
              <w:spacing w:line="240" w:lineRule="auto"/>
              <w:ind w:firstLine="0" w:firstLineChars="0"/>
              <w:jc w:val="center"/>
              <w:rPr>
                <w:rFonts w:eastAsia="宋体"/>
                <w:sz w:val="20"/>
                <w:szCs w:val="20"/>
              </w:rPr>
            </w:pPr>
            <w:r>
              <w:rPr>
                <w:rFonts w:hint="eastAsia" w:eastAsia="宋体"/>
                <w:sz w:val="20"/>
                <w:szCs w:val="20"/>
              </w:rPr>
              <w:t>噪声治理</w:t>
            </w:r>
          </w:p>
          <w:p>
            <w:pPr>
              <w:pStyle w:val="9"/>
              <w:spacing w:line="240" w:lineRule="auto"/>
              <w:ind w:firstLine="0" w:firstLineChars="0"/>
              <w:jc w:val="center"/>
              <w:rPr>
                <w:rFonts w:eastAsia="宋体"/>
                <w:sz w:val="20"/>
                <w:szCs w:val="20"/>
              </w:rPr>
            </w:pPr>
            <w:r>
              <w:rPr>
                <w:rFonts w:hint="eastAsia" w:eastAsia="宋体"/>
                <w:sz w:val="20"/>
                <w:szCs w:val="20"/>
              </w:rPr>
              <w:t>（万元）</w:t>
            </w:r>
          </w:p>
        </w:tc>
        <w:tc>
          <w:tcPr>
            <w:tcW w:w="1820" w:type="dxa"/>
            <w:vAlign w:val="center"/>
          </w:tcPr>
          <w:p>
            <w:pPr>
              <w:pStyle w:val="9"/>
              <w:spacing w:line="240" w:lineRule="auto"/>
              <w:ind w:firstLine="0" w:firstLineChars="0"/>
              <w:jc w:val="center"/>
              <w:rPr>
                <w:rFonts w:eastAsia="宋体"/>
                <w:sz w:val="20"/>
                <w:szCs w:val="20"/>
              </w:rPr>
            </w:pPr>
            <w:r>
              <w:rPr>
                <w:rFonts w:hint="eastAsia" w:eastAsia="宋体"/>
                <w:sz w:val="20"/>
                <w:szCs w:val="20"/>
              </w:rPr>
              <w:t>固废治理</w:t>
            </w:r>
          </w:p>
          <w:p>
            <w:pPr>
              <w:pStyle w:val="9"/>
              <w:spacing w:line="240" w:lineRule="auto"/>
              <w:ind w:firstLine="0" w:firstLineChars="0"/>
              <w:jc w:val="center"/>
              <w:rPr>
                <w:rFonts w:eastAsia="宋体"/>
                <w:sz w:val="20"/>
                <w:szCs w:val="20"/>
              </w:rPr>
            </w:pPr>
            <w:r>
              <w:rPr>
                <w:rFonts w:hint="eastAsia" w:eastAsia="宋体"/>
                <w:sz w:val="20"/>
                <w:szCs w:val="20"/>
              </w:rPr>
              <w:t>（万元）</w:t>
            </w:r>
          </w:p>
        </w:tc>
        <w:tc>
          <w:tcPr>
            <w:tcW w:w="1420" w:type="dxa"/>
            <w:vAlign w:val="center"/>
          </w:tcPr>
          <w:p>
            <w:pPr>
              <w:pStyle w:val="9"/>
              <w:spacing w:line="240" w:lineRule="auto"/>
              <w:ind w:firstLine="0" w:firstLineChars="0"/>
              <w:jc w:val="center"/>
              <w:rPr>
                <w:rFonts w:eastAsia="宋体"/>
                <w:sz w:val="20"/>
                <w:szCs w:val="20"/>
              </w:rPr>
            </w:pPr>
            <w:r>
              <w:rPr>
                <w:rFonts w:hint="eastAsia" w:eastAsia="宋体"/>
                <w:sz w:val="20"/>
                <w:szCs w:val="20"/>
              </w:rPr>
              <w:t>绿化及生态</w:t>
            </w:r>
          </w:p>
          <w:p>
            <w:pPr>
              <w:pStyle w:val="9"/>
              <w:spacing w:line="240" w:lineRule="auto"/>
              <w:ind w:firstLine="0" w:firstLineChars="0"/>
              <w:jc w:val="center"/>
              <w:rPr>
                <w:rFonts w:eastAsia="宋体"/>
                <w:sz w:val="20"/>
                <w:szCs w:val="20"/>
              </w:rPr>
            </w:pPr>
            <w:r>
              <w:rPr>
                <w:rFonts w:hint="eastAsia" w:eastAsia="宋体"/>
                <w:sz w:val="20"/>
                <w:szCs w:val="20"/>
              </w:rPr>
              <w:t>（万元）</w:t>
            </w:r>
          </w:p>
        </w:tc>
        <w:tc>
          <w:tcPr>
            <w:tcW w:w="1120" w:type="dxa"/>
            <w:vAlign w:val="center"/>
          </w:tcPr>
          <w:p>
            <w:pPr>
              <w:pStyle w:val="9"/>
              <w:spacing w:line="240" w:lineRule="auto"/>
              <w:ind w:firstLine="0" w:firstLineChars="0"/>
              <w:jc w:val="center"/>
              <w:rPr>
                <w:rFonts w:eastAsia="宋体"/>
                <w:sz w:val="20"/>
                <w:szCs w:val="20"/>
              </w:rPr>
            </w:pPr>
            <w:r>
              <w:rPr>
                <w:rFonts w:hint="eastAsia" w:eastAsia="宋体"/>
                <w:sz w:val="20"/>
                <w:szCs w:val="20"/>
              </w:rPr>
              <w:t>其他</w:t>
            </w:r>
          </w:p>
          <w:p>
            <w:pPr>
              <w:pStyle w:val="9"/>
              <w:spacing w:line="240" w:lineRule="auto"/>
              <w:ind w:firstLine="0" w:firstLineChars="0"/>
              <w:jc w:val="center"/>
              <w:rPr>
                <w:rFonts w:eastAsia="宋体"/>
                <w:sz w:val="20"/>
                <w:szCs w:val="20"/>
              </w:rPr>
            </w:pPr>
            <w:r>
              <w:rPr>
                <w:rFonts w:hint="eastAsia" w:eastAsia="宋体"/>
                <w:sz w:val="20"/>
                <w:szCs w:val="20"/>
              </w:rPr>
              <w:t>（万元）</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2112" w:type="dxa"/>
            <w:vAlign w:val="center"/>
          </w:tcPr>
          <w:p>
            <w:pPr>
              <w:pStyle w:val="9"/>
              <w:spacing w:line="240" w:lineRule="auto"/>
              <w:ind w:firstLine="0" w:firstLineChars="0"/>
              <w:jc w:val="center"/>
              <w:rPr>
                <w:rFonts w:eastAsia="宋体"/>
                <w:sz w:val="20"/>
                <w:szCs w:val="20"/>
              </w:rPr>
            </w:pPr>
            <w:r>
              <w:rPr>
                <w:rFonts w:hint="eastAsia" w:eastAsia="宋体"/>
                <w:sz w:val="20"/>
                <w:szCs w:val="20"/>
              </w:rPr>
              <w:t>4</w:t>
            </w:r>
            <w:r>
              <w:rPr>
                <w:rFonts w:hint="eastAsia" w:eastAsia="宋体"/>
                <w:sz w:val="20"/>
                <w:szCs w:val="20"/>
                <w:lang w:val="en-US" w:eastAsia="zh-CN"/>
              </w:rPr>
              <w:t>5</w:t>
            </w:r>
            <w:r>
              <w:rPr>
                <w:rFonts w:eastAsia="宋体"/>
                <w:sz w:val="20"/>
                <w:szCs w:val="20"/>
              </w:rPr>
              <w:t>.12</w:t>
            </w:r>
          </w:p>
        </w:tc>
        <w:tc>
          <w:tcPr>
            <w:tcW w:w="1103" w:type="dxa"/>
            <w:vAlign w:val="center"/>
          </w:tcPr>
          <w:p>
            <w:pPr>
              <w:pStyle w:val="9"/>
              <w:spacing w:line="240" w:lineRule="auto"/>
              <w:ind w:firstLine="0" w:firstLineChars="0"/>
              <w:jc w:val="center"/>
              <w:rPr>
                <w:rFonts w:eastAsia="宋体"/>
                <w:sz w:val="20"/>
                <w:szCs w:val="20"/>
              </w:rPr>
            </w:pPr>
            <w:r>
              <w:rPr>
                <w:rFonts w:hint="eastAsia" w:eastAsia="宋体"/>
                <w:sz w:val="20"/>
                <w:szCs w:val="20"/>
              </w:rPr>
              <w:t>5</w:t>
            </w:r>
            <w:r>
              <w:rPr>
                <w:rFonts w:eastAsia="宋体"/>
                <w:sz w:val="20"/>
                <w:szCs w:val="20"/>
              </w:rPr>
              <w:t>.84</w:t>
            </w:r>
          </w:p>
        </w:tc>
        <w:tc>
          <w:tcPr>
            <w:tcW w:w="1487" w:type="dxa"/>
            <w:vAlign w:val="center"/>
          </w:tcPr>
          <w:p>
            <w:pPr>
              <w:pStyle w:val="9"/>
              <w:spacing w:line="240" w:lineRule="auto"/>
              <w:ind w:firstLine="0" w:firstLineChars="0"/>
              <w:jc w:val="center"/>
              <w:rPr>
                <w:rFonts w:hint="eastAsia" w:eastAsia="宋体"/>
                <w:sz w:val="20"/>
                <w:szCs w:val="20"/>
                <w:lang w:eastAsia="zh-CN"/>
              </w:rPr>
            </w:pPr>
            <w:r>
              <w:rPr>
                <w:rFonts w:hint="eastAsia" w:eastAsia="宋体"/>
                <w:sz w:val="20"/>
                <w:szCs w:val="20"/>
                <w:lang w:val="en-US" w:eastAsia="zh-CN"/>
              </w:rPr>
              <w:t>9</w:t>
            </w:r>
          </w:p>
        </w:tc>
        <w:tc>
          <w:tcPr>
            <w:tcW w:w="1820" w:type="dxa"/>
            <w:vAlign w:val="center"/>
          </w:tcPr>
          <w:p>
            <w:pPr>
              <w:pStyle w:val="9"/>
              <w:spacing w:line="240" w:lineRule="auto"/>
              <w:ind w:firstLine="0" w:firstLineChars="0"/>
              <w:jc w:val="center"/>
              <w:rPr>
                <w:rFonts w:hint="default" w:eastAsia="宋体"/>
                <w:sz w:val="20"/>
                <w:szCs w:val="20"/>
                <w:lang w:val="en-US" w:eastAsia="zh-CN"/>
              </w:rPr>
            </w:pPr>
            <w:r>
              <w:rPr>
                <w:rFonts w:hint="eastAsia" w:eastAsia="宋体"/>
                <w:sz w:val="20"/>
                <w:szCs w:val="20"/>
                <w:lang w:val="en-US" w:eastAsia="zh-CN"/>
              </w:rPr>
              <w:t>3.9</w:t>
            </w:r>
          </w:p>
        </w:tc>
        <w:tc>
          <w:tcPr>
            <w:tcW w:w="1420" w:type="dxa"/>
            <w:vAlign w:val="center"/>
          </w:tcPr>
          <w:p>
            <w:pPr>
              <w:pStyle w:val="9"/>
              <w:spacing w:line="240" w:lineRule="auto"/>
              <w:ind w:firstLine="0" w:firstLineChars="0"/>
              <w:jc w:val="center"/>
              <w:rPr>
                <w:rFonts w:eastAsia="宋体"/>
                <w:sz w:val="20"/>
                <w:szCs w:val="20"/>
              </w:rPr>
            </w:pPr>
            <w:r>
              <w:rPr>
                <w:rFonts w:hint="eastAsia" w:eastAsia="宋体"/>
                <w:sz w:val="20"/>
                <w:szCs w:val="20"/>
              </w:rPr>
              <w:t>/</w:t>
            </w:r>
          </w:p>
        </w:tc>
        <w:tc>
          <w:tcPr>
            <w:tcW w:w="1120" w:type="dxa"/>
            <w:vAlign w:val="center"/>
          </w:tcPr>
          <w:p>
            <w:pPr>
              <w:pStyle w:val="9"/>
              <w:spacing w:line="240" w:lineRule="auto"/>
              <w:ind w:firstLine="0" w:firstLineChars="0"/>
              <w:jc w:val="center"/>
              <w:rPr>
                <w:rFonts w:eastAsia="宋体"/>
                <w:sz w:val="20"/>
                <w:szCs w:val="20"/>
              </w:rPr>
            </w:pPr>
            <w:r>
              <w:rPr>
                <w:rFonts w:hint="eastAsia" w:eastAsia="宋体"/>
                <w:sz w:val="20"/>
                <w:szCs w:val="20"/>
              </w:rPr>
              <w:t>/</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2112" w:type="dxa"/>
            <w:vAlign w:val="center"/>
          </w:tcPr>
          <w:p>
            <w:pPr>
              <w:pStyle w:val="9"/>
              <w:spacing w:line="240" w:lineRule="auto"/>
              <w:ind w:firstLine="0" w:firstLineChars="0"/>
              <w:jc w:val="center"/>
              <w:rPr>
                <w:rFonts w:eastAsia="宋体"/>
                <w:sz w:val="20"/>
                <w:szCs w:val="20"/>
              </w:rPr>
            </w:pPr>
            <w:r>
              <w:rPr>
                <w:rFonts w:hint="eastAsia" w:eastAsia="宋体"/>
                <w:sz w:val="20"/>
                <w:szCs w:val="20"/>
              </w:rPr>
              <w:t>占地面积</w:t>
            </w:r>
          </w:p>
        </w:tc>
        <w:tc>
          <w:tcPr>
            <w:tcW w:w="1103" w:type="dxa"/>
            <w:vAlign w:val="center"/>
          </w:tcPr>
          <w:p>
            <w:pPr>
              <w:widowControl w:val="0"/>
              <w:adjustRightInd/>
              <w:snapToGrid/>
              <w:spacing w:after="0"/>
              <w:jc w:val="center"/>
              <w:rPr>
                <w:rFonts w:ascii="Times New Roman" w:hAnsi="Times New Roman" w:eastAsia="宋体"/>
                <w:sz w:val="20"/>
                <w:szCs w:val="20"/>
              </w:rPr>
            </w:pPr>
            <w:r>
              <w:rPr>
                <w:rFonts w:hint="eastAsia" w:ascii="Times New Roman" w:hAnsi="Times New Roman" w:eastAsia="宋体"/>
                <w:sz w:val="20"/>
                <w:szCs w:val="20"/>
              </w:rPr>
              <w:t>8000m</w:t>
            </w:r>
            <w:r>
              <w:rPr>
                <w:rFonts w:hint="eastAsia" w:ascii="Times New Roman" w:hAnsi="Times New Roman" w:eastAsia="宋体"/>
                <w:sz w:val="20"/>
                <w:szCs w:val="20"/>
                <w:vertAlign w:val="superscript"/>
              </w:rPr>
              <w:t>2</w:t>
            </w:r>
          </w:p>
        </w:tc>
        <w:tc>
          <w:tcPr>
            <w:tcW w:w="1487" w:type="dxa"/>
            <w:vAlign w:val="center"/>
          </w:tcPr>
          <w:p>
            <w:pPr>
              <w:pStyle w:val="9"/>
              <w:spacing w:line="240" w:lineRule="auto"/>
              <w:ind w:firstLine="0" w:firstLineChars="0"/>
              <w:jc w:val="center"/>
              <w:rPr>
                <w:rFonts w:eastAsia="宋体"/>
                <w:sz w:val="20"/>
                <w:szCs w:val="20"/>
              </w:rPr>
            </w:pPr>
            <w:r>
              <w:rPr>
                <w:rFonts w:hint="eastAsia" w:eastAsia="宋体"/>
                <w:sz w:val="20"/>
                <w:szCs w:val="20"/>
              </w:rPr>
              <w:t>绿化面积</w:t>
            </w:r>
          </w:p>
        </w:tc>
        <w:tc>
          <w:tcPr>
            <w:tcW w:w="1820" w:type="dxa"/>
            <w:vAlign w:val="center"/>
          </w:tcPr>
          <w:p>
            <w:pPr>
              <w:pStyle w:val="9"/>
              <w:spacing w:line="240" w:lineRule="auto"/>
              <w:ind w:firstLine="0" w:firstLineChars="0"/>
              <w:jc w:val="center"/>
              <w:rPr>
                <w:rFonts w:eastAsia="宋体"/>
                <w:sz w:val="20"/>
                <w:szCs w:val="20"/>
              </w:rPr>
            </w:pPr>
            <w:r>
              <w:rPr>
                <w:rFonts w:hint="eastAsia" w:eastAsia="宋体"/>
                <w:sz w:val="20"/>
                <w:szCs w:val="20"/>
              </w:rPr>
              <w:t>/</w:t>
            </w:r>
          </w:p>
        </w:tc>
        <w:tc>
          <w:tcPr>
            <w:tcW w:w="1420" w:type="dxa"/>
            <w:vAlign w:val="center"/>
          </w:tcPr>
          <w:p>
            <w:pPr>
              <w:pStyle w:val="9"/>
              <w:spacing w:line="240" w:lineRule="auto"/>
              <w:ind w:firstLine="0" w:firstLineChars="0"/>
              <w:jc w:val="center"/>
              <w:rPr>
                <w:rFonts w:eastAsia="宋体"/>
                <w:sz w:val="20"/>
                <w:szCs w:val="20"/>
              </w:rPr>
            </w:pPr>
            <w:r>
              <w:rPr>
                <w:rFonts w:hint="eastAsia" w:eastAsia="宋体"/>
                <w:sz w:val="20"/>
                <w:szCs w:val="20"/>
              </w:rPr>
              <w:t>比例</w:t>
            </w:r>
          </w:p>
        </w:tc>
        <w:tc>
          <w:tcPr>
            <w:tcW w:w="1120" w:type="dxa"/>
            <w:vAlign w:val="center"/>
          </w:tcPr>
          <w:p>
            <w:pPr>
              <w:pStyle w:val="9"/>
              <w:spacing w:line="240" w:lineRule="auto"/>
              <w:ind w:firstLine="0" w:firstLineChars="0"/>
              <w:jc w:val="center"/>
              <w:rPr>
                <w:rFonts w:eastAsia="宋体"/>
                <w:sz w:val="20"/>
                <w:szCs w:val="20"/>
              </w:rPr>
            </w:pPr>
            <w:r>
              <w:rPr>
                <w:rFonts w:hint="eastAsia" w:eastAsia="宋体"/>
                <w:sz w:val="20"/>
                <w:szCs w:val="20"/>
              </w:rPr>
              <w:t>/</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2112" w:type="dxa"/>
            <w:vAlign w:val="center"/>
          </w:tcPr>
          <w:p>
            <w:pPr>
              <w:pStyle w:val="9"/>
              <w:spacing w:line="240" w:lineRule="auto"/>
              <w:ind w:firstLine="0" w:firstLineChars="0"/>
              <w:jc w:val="center"/>
              <w:rPr>
                <w:rFonts w:eastAsia="宋体"/>
                <w:sz w:val="20"/>
                <w:szCs w:val="20"/>
              </w:rPr>
            </w:pPr>
            <w:r>
              <w:rPr>
                <w:rFonts w:hint="eastAsia" w:eastAsia="宋体"/>
                <w:sz w:val="20"/>
                <w:szCs w:val="20"/>
              </w:rPr>
              <w:t>实际占地面积</w:t>
            </w:r>
          </w:p>
        </w:tc>
        <w:tc>
          <w:tcPr>
            <w:tcW w:w="1103" w:type="dxa"/>
            <w:vAlign w:val="center"/>
          </w:tcPr>
          <w:p>
            <w:pPr>
              <w:widowControl w:val="0"/>
              <w:adjustRightInd/>
              <w:snapToGrid/>
              <w:spacing w:after="0"/>
              <w:jc w:val="center"/>
              <w:rPr>
                <w:rFonts w:ascii="Times New Roman" w:hAnsi="Times New Roman" w:eastAsia="宋体"/>
                <w:sz w:val="20"/>
                <w:szCs w:val="20"/>
              </w:rPr>
            </w:pPr>
            <w:r>
              <w:rPr>
                <w:rFonts w:hint="eastAsia" w:ascii="Times New Roman" w:hAnsi="Times New Roman" w:eastAsia="宋体"/>
                <w:sz w:val="20"/>
                <w:szCs w:val="20"/>
              </w:rPr>
              <w:t>8000m</w:t>
            </w:r>
            <w:r>
              <w:rPr>
                <w:rFonts w:hint="eastAsia" w:ascii="Times New Roman" w:hAnsi="Times New Roman" w:eastAsia="宋体"/>
                <w:sz w:val="20"/>
                <w:szCs w:val="20"/>
                <w:vertAlign w:val="superscript"/>
              </w:rPr>
              <w:t>2</w:t>
            </w:r>
          </w:p>
        </w:tc>
        <w:tc>
          <w:tcPr>
            <w:tcW w:w="1487" w:type="dxa"/>
            <w:vAlign w:val="center"/>
          </w:tcPr>
          <w:p>
            <w:pPr>
              <w:pStyle w:val="9"/>
              <w:spacing w:line="240" w:lineRule="auto"/>
              <w:ind w:firstLine="0" w:firstLineChars="0"/>
              <w:jc w:val="center"/>
              <w:rPr>
                <w:rFonts w:eastAsia="宋体"/>
                <w:sz w:val="20"/>
                <w:szCs w:val="20"/>
              </w:rPr>
            </w:pPr>
            <w:r>
              <w:rPr>
                <w:rFonts w:hint="eastAsia" w:eastAsia="宋体"/>
                <w:sz w:val="20"/>
                <w:szCs w:val="20"/>
              </w:rPr>
              <w:t>实际绿化面积</w:t>
            </w:r>
          </w:p>
        </w:tc>
        <w:tc>
          <w:tcPr>
            <w:tcW w:w="1820" w:type="dxa"/>
            <w:vAlign w:val="center"/>
          </w:tcPr>
          <w:p>
            <w:pPr>
              <w:pStyle w:val="9"/>
              <w:spacing w:line="240" w:lineRule="auto"/>
              <w:ind w:firstLine="0" w:firstLineChars="0"/>
              <w:jc w:val="center"/>
              <w:rPr>
                <w:rFonts w:eastAsia="宋体"/>
                <w:sz w:val="20"/>
                <w:szCs w:val="20"/>
              </w:rPr>
            </w:pPr>
            <w:r>
              <w:rPr>
                <w:rFonts w:hint="eastAsia" w:eastAsia="宋体"/>
                <w:sz w:val="20"/>
                <w:szCs w:val="20"/>
              </w:rPr>
              <w:t>/</w:t>
            </w:r>
          </w:p>
        </w:tc>
        <w:tc>
          <w:tcPr>
            <w:tcW w:w="1420" w:type="dxa"/>
            <w:vAlign w:val="center"/>
          </w:tcPr>
          <w:p>
            <w:pPr>
              <w:pStyle w:val="9"/>
              <w:spacing w:line="240" w:lineRule="auto"/>
              <w:ind w:firstLine="0" w:firstLineChars="0"/>
              <w:jc w:val="center"/>
              <w:rPr>
                <w:rFonts w:eastAsia="宋体"/>
                <w:sz w:val="20"/>
                <w:szCs w:val="20"/>
              </w:rPr>
            </w:pPr>
            <w:r>
              <w:rPr>
                <w:rFonts w:hint="eastAsia" w:eastAsia="宋体"/>
                <w:sz w:val="20"/>
                <w:szCs w:val="20"/>
              </w:rPr>
              <w:t>比例</w:t>
            </w:r>
          </w:p>
        </w:tc>
        <w:tc>
          <w:tcPr>
            <w:tcW w:w="1120" w:type="dxa"/>
            <w:vAlign w:val="center"/>
          </w:tcPr>
          <w:p>
            <w:pPr>
              <w:pStyle w:val="9"/>
              <w:spacing w:line="240" w:lineRule="auto"/>
              <w:ind w:firstLine="0" w:firstLineChars="0"/>
              <w:jc w:val="center"/>
              <w:rPr>
                <w:rFonts w:eastAsia="宋体"/>
                <w:sz w:val="20"/>
                <w:szCs w:val="20"/>
              </w:rPr>
            </w:pPr>
            <w:r>
              <w:rPr>
                <w:rFonts w:hint="eastAsia" w:eastAsia="宋体"/>
                <w:sz w:val="20"/>
                <w:szCs w:val="20"/>
              </w:rPr>
              <w:t>/</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2112" w:type="dxa"/>
            <w:vAlign w:val="center"/>
          </w:tcPr>
          <w:p>
            <w:pPr>
              <w:pStyle w:val="9"/>
              <w:spacing w:line="240" w:lineRule="auto"/>
              <w:ind w:firstLine="0" w:firstLineChars="0"/>
              <w:jc w:val="center"/>
              <w:rPr>
                <w:rFonts w:eastAsia="宋体"/>
                <w:sz w:val="20"/>
                <w:szCs w:val="20"/>
              </w:rPr>
            </w:pPr>
            <w:r>
              <w:rPr>
                <w:rFonts w:hint="eastAsia" w:eastAsia="宋体"/>
                <w:sz w:val="20"/>
                <w:szCs w:val="20"/>
              </w:rPr>
              <w:t>劳动定员</w:t>
            </w:r>
          </w:p>
        </w:tc>
        <w:tc>
          <w:tcPr>
            <w:tcW w:w="2590" w:type="dxa"/>
            <w:gridSpan w:val="2"/>
            <w:vAlign w:val="center"/>
          </w:tcPr>
          <w:p>
            <w:pPr>
              <w:pStyle w:val="9"/>
              <w:spacing w:line="240" w:lineRule="auto"/>
              <w:ind w:firstLine="0" w:firstLineChars="0"/>
              <w:jc w:val="center"/>
              <w:rPr>
                <w:rFonts w:eastAsia="宋体"/>
                <w:sz w:val="20"/>
                <w:szCs w:val="20"/>
              </w:rPr>
            </w:pPr>
            <w:r>
              <w:rPr>
                <w:rFonts w:hint="eastAsia" w:eastAsia="宋体"/>
                <w:sz w:val="20"/>
                <w:szCs w:val="20"/>
              </w:rPr>
              <w:t>7人</w:t>
            </w:r>
          </w:p>
        </w:tc>
        <w:tc>
          <w:tcPr>
            <w:tcW w:w="1820" w:type="dxa"/>
            <w:vAlign w:val="center"/>
          </w:tcPr>
          <w:p>
            <w:pPr>
              <w:pStyle w:val="9"/>
              <w:spacing w:line="240" w:lineRule="auto"/>
              <w:ind w:firstLine="0" w:firstLineChars="0"/>
              <w:jc w:val="center"/>
              <w:rPr>
                <w:rFonts w:eastAsia="宋体"/>
                <w:sz w:val="20"/>
                <w:szCs w:val="20"/>
              </w:rPr>
            </w:pPr>
            <w:r>
              <w:rPr>
                <w:rFonts w:hint="eastAsia" w:eastAsia="宋体"/>
                <w:sz w:val="20"/>
                <w:szCs w:val="20"/>
              </w:rPr>
              <w:t>年生产天数</w:t>
            </w:r>
          </w:p>
        </w:tc>
        <w:tc>
          <w:tcPr>
            <w:tcW w:w="2540" w:type="dxa"/>
            <w:gridSpan w:val="2"/>
            <w:vAlign w:val="center"/>
          </w:tcPr>
          <w:p>
            <w:pPr>
              <w:pStyle w:val="9"/>
              <w:spacing w:line="240" w:lineRule="auto"/>
              <w:ind w:firstLine="0" w:firstLineChars="0"/>
              <w:jc w:val="center"/>
              <w:rPr>
                <w:rFonts w:eastAsia="宋体"/>
                <w:sz w:val="20"/>
                <w:szCs w:val="20"/>
              </w:rPr>
            </w:pPr>
            <w:r>
              <w:rPr>
                <w:rFonts w:hint="eastAsia" w:eastAsia="宋体"/>
                <w:sz w:val="20"/>
                <w:szCs w:val="20"/>
              </w:rPr>
              <w:t>全年工作365天</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2112" w:type="dxa"/>
            <w:tcBorders>
              <w:bottom w:val="single" w:color="auto" w:sz="12" w:space="0"/>
            </w:tcBorders>
            <w:vAlign w:val="center"/>
          </w:tcPr>
          <w:p>
            <w:pPr>
              <w:pStyle w:val="9"/>
              <w:spacing w:line="240" w:lineRule="auto"/>
              <w:ind w:firstLine="0" w:firstLineChars="0"/>
              <w:jc w:val="center"/>
              <w:rPr>
                <w:rFonts w:eastAsia="宋体"/>
                <w:sz w:val="20"/>
                <w:szCs w:val="20"/>
              </w:rPr>
            </w:pPr>
            <w:r>
              <w:rPr>
                <w:rFonts w:hint="eastAsia" w:eastAsia="宋体"/>
                <w:sz w:val="20"/>
                <w:szCs w:val="20"/>
              </w:rPr>
              <w:t>工作制度</w:t>
            </w:r>
          </w:p>
        </w:tc>
        <w:tc>
          <w:tcPr>
            <w:tcW w:w="6950" w:type="dxa"/>
            <w:gridSpan w:val="5"/>
            <w:tcBorders>
              <w:bottom w:val="single" w:color="auto" w:sz="12" w:space="0"/>
            </w:tcBorders>
            <w:vAlign w:val="center"/>
          </w:tcPr>
          <w:p>
            <w:pPr>
              <w:pStyle w:val="9"/>
              <w:spacing w:line="240" w:lineRule="auto"/>
              <w:ind w:firstLine="0" w:firstLineChars="0"/>
              <w:jc w:val="center"/>
              <w:rPr>
                <w:rFonts w:eastAsia="宋体"/>
                <w:sz w:val="20"/>
                <w:szCs w:val="20"/>
              </w:rPr>
            </w:pPr>
            <w:r>
              <w:rPr>
                <w:rFonts w:hint="eastAsia" w:eastAsia="宋体"/>
                <w:sz w:val="20"/>
                <w:szCs w:val="20"/>
              </w:rPr>
              <w:t>实际每日一班制，8小时，年工作</w:t>
            </w:r>
          </w:p>
        </w:tc>
      </w:tr>
    </w:tbl>
    <w:p>
      <w:pPr>
        <w:pStyle w:val="9"/>
        <w:ind w:firstLine="480"/>
        <w:rPr>
          <w:rFonts w:eastAsia="宋体"/>
        </w:rPr>
      </w:pPr>
      <w:r>
        <w:rPr>
          <w:rFonts w:hint="eastAsia" w:eastAsia="宋体"/>
        </w:rPr>
        <w:t>项目实际建设内容与环评对照见下表：</w:t>
      </w:r>
    </w:p>
    <w:p>
      <w:pPr>
        <w:pStyle w:val="9"/>
        <w:spacing w:line="240" w:lineRule="auto"/>
        <w:ind w:firstLine="360"/>
        <w:jc w:val="center"/>
        <w:rPr>
          <w:rFonts w:eastAsia="宋体"/>
          <w:sz w:val="21"/>
          <w:szCs w:val="21"/>
        </w:rPr>
      </w:pPr>
      <w:r>
        <w:rPr>
          <w:rFonts w:hint="eastAsia" w:eastAsia="宋体"/>
          <w:b/>
          <w:bCs/>
          <w:sz w:val="21"/>
          <w:szCs w:val="21"/>
        </w:rPr>
        <w:t>表3.2 项目实际建设内容与环评对照一览表</w:t>
      </w:r>
    </w:p>
    <w:tbl>
      <w:tblPr>
        <w:tblStyle w:val="27"/>
        <w:tblW w:w="4997"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 w:type="dxa"/>
          <w:bottom w:w="0" w:type="dxa"/>
          <w:right w:w="10" w:type="dxa"/>
        </w:tblCellMar>
      </w:tblPr>
      <w:tblGrid>
        <w:gridCol w:w="922"/>
        <w:gridCol w:w="1154"/>
        <w:gridCol w:w="702"/>
        <w:gridCol w:w="3886"/>
        <w:gridCol w:w="2421"/>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 w:type="dxa"/>
            <w:bottom w:w="0" w:type="dxa"/>
            <w:right w:w="10" w:type="dxa"/>
          </w:tblCellMar>
        </w:tblPrEx>
        <w:trPr>
          <w:trHeight w:val="838" w:hRule="atLeast"/>
          <w:jc w:val="center"/>
        </w:trPr>
        <w:tc>
          <w:tcPr>
            <w:tcW w:w="507" w:type="pct"/>
            <w:tcBorders>
              <w:tl2br w:val="nil"/>
              <w:tr2bl w:val="nil"/>
            </w:tcBorders>
            <w:vAlign w:val="center"/>
          </w:tcPr>
          <w:p>
            <w:pPr>
              <w:pStyle w:val="42"/>
              <w:spacing w:before="0" w:after="0" w:line="240" w:lineRule="auto"/>
              <w:ind w:firstLine="0" w:firstLineChars="0"/>
              <w:jc w:val="center"/>
              <w:rPr>
                <w:rFonts w:hint="default" w:ascii="Times New Roman" w:hAnsi="Times New Roman" w:eastAsia="宋体"/>
                <w:bCs/>
                <w:sz w:val="20"/>
                <w:szCs w:val="20"/>
              </w:rPr>
            </w:pPr>
            <w:r>
              <w:rPr>
                <w:rStyle w:val="43"/>
                <w:rFonts w:ascii="Times New Roman" w:hAnsi="Times New Roman" w:eastAsia="宋体"/>
                <w:b w:val="0"/>
                <w:bCs/>
                <w:color w:val="auto"/>
                <w:sz w:val="20"/>
                <w:szCs w:val="20"/>
              </w:rPr>
              <w:t>建筑工程</w:t>
            </w:r>
          </w:p>
        </w:tc>
        <w:tc>
          <w:tcPr>
            <w:tcW w:w="1021" w:type="pct"/>
            <w:gridSpan w:val="2"/>
            <w:tcBorders>
              <w:tl2br w:val="nil"/>
              <w:tr2bl w:val="nil"/>
            </w:tcBorders>
            <w:vAlign w:val="center"/>
          </w:tcPr>
          <w:p>
            <w:pPr>
              <w:pStyle w:val="42"/>
              <w:spacing w:before="0" w:after="0" w:line="240" w:lineRule="auto"/>
              <w:ind w:firstLine="0" w:firstLineChars="0"/>
              <w:jc w:val="center"/>
              <w:rPr>
                <w:rStyle w:val="43"/>
                <w:rFonts w:hint="default" w:ascii="Times New Roman" w:hAnsi="Times New Roman" w:eastAsia="宋体"/>
                <w:b w:val="0"/>
                <w:bCs/>
                <w:color w:val="auto"/>
                <w:sz w:val="20"/>
                <w:szCs w:val="20"/>
              </w:rPr>
            </w:pPr>
            <w:r>
              <w:rPr>
                <w:rStyle w:val="43"/>
                <w:rFonts w:ascii="Times New Roman" w:hAnsi="Times New Roman" w:eastAsia="宋体"/>
                <w:b w:val="0"/>
                <w:bCs/>
                <w:color w:val="auto"/>
                <w:sz w:val="20"/>
                <w:szCs w:val="20"/>
              </w:rPr>
              <w:t>工程内容</w:t>
            </w:r>
          </w:p>
        </w:tc>
        <w:tc>
          <w:tcPr>
            <w:tcW w:w="2138" w:type="pct"/>
            <w:tcBorders>
              <w:tl2br w:val="nil"/>
              <w:tr2bl w:val="nil"/>
            </w:tcBorders>
            <w:vAlign w:val="center"/>
          </w:tcPr>
          <w:p>
            <w:pPr>
              <w:pStyle w:val="42"/>
              <w:spacing w:before="0" w:after="0" w:line="240" w:lineRule="auto"/>
              <w:ind w:firstLine="0" w:firstLineChars="0"/>
              <w:jc w:val="center"/>
              <w:rPr>
                <w:rFonts w:hint="default" w:ascii="Times New Roman" w:hAnsi="Times New Roman" w:eastAsia="宋体"/>
                <w:bCs/>
                <w:sz w:val="20"/>
                <w:szCs w:val="20"/>
              </w:rPr>
            </w:pPr>
            <w:r>
              <w:rPr>
                <w:rStyle w:val="43"/>
                <w:rFonts w:ascii="Times New Roman" w:hAnsi="Times New Roman" w:eastAsia="宋体"/>
                <w:b w:val="0"/>
                <w:bCs/>
                <w:color w:val="auto"/>
                <w:sz w:val="20"/>
                <w:szCs w:val="20"/>
              </w:rPr>
              <w:t>环评工程内容</w:t>
            </w:r>
          </w:p>
        </w:tc>
        <w:tc>
          <w:tcPr>
            <w:tcW w:w="1332" w:type="pct"/>
            <w:tcBorders>
              <w:tl2br w:val="nil"/>
              <w:tr2bl w:val="nil"/>
            </w:tcBorders>
            <w:vAlign w:val="center"/>
          </w:tcPr>
          <w:p>
            <w:pPr>
              <w:pStyle w:val="42"/>
              <w:spacing w:before="0" w:after="0" w:line="240" w:lineRule="auto"/>
              <w:ind w:firstLine="0" w:firstLineChars="0"/>
              <w:jc w:val="center"/>
              <w:rPr>
                <w:rStyle w:val="43"/>
                <w:rFonts w:hint="default" w:ascii="Times New Roman" w:hAnsi="Times New Roman" w:eastAsia="宋体"/>
                <w:b w:val="0"/>
                <w:bCs/>
                <w:color w:val="auto"/>
                <w:sz w:val="20"/>
                <w:szCs w:val="20"/>
              </w:rPr>
            </w:pPr>
            <w:r>
              <w:rPr>
                <w:rStyle w:val="43"/>
                <w:rFonts w:ascii="Times New Roman" w:hAnsi="Times New Roman" w:eastAsia="宋体"/>
                <w:b w:val="0"/>
                <w:bCs/>
                <w:color w:val="auto"/>
                <w:sz w:val="20"/>
                <w:szCs w:val="20"/>
              </w:rPr>
              <w:t>实际建设内容</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 w:type="dxa"/>
            <w:bottom w:w="0" w:type="dxa"/>
            <w:right w:w="10" w:type="dxa"/>
          </w:tblCellMar>
        </w:tblPrEx>
        <w:trPr>
          <w:trHeight w:val="20" w:hRule="atLeast"/>
          <w:jc w:val="center"/>
        </w:trPr>
        <w:tc>
          <w:tcPr>
            <w:tcW w:w="507" w:type="pct"/>
            <w:tcBorders>
              <w:tl2br w:val="nil"/>
              <w:tr2bl w:val="nil"/>
            </w:tcBorders>
            <w:vAlign w:val="center"/>
          </w:tcPr>
          <w:p>
            <w:pPr>
              <w:pStyle w:val="42"/>
              <w:spacing w:before="0" w:after="0" w:line="240" w:lineRule="auto"/>
              <w:ind w:firstLine="0" w:firstLineChars="0"/>
              <w:jc w:val="center"/>
              <w:rPr>
                <w:rFonts w:hint="default" w:ascii="Times New Roman" w:hAnsi="Times New Roman" w:eastAsia="宋体"/>
                <w:bCs/>
                <w:sz w:val="20"/>
                <w:szCs w:val="20"/>
              </w:rPr>
            </w:pPr>
            <w:r>
              <w:rPr>
                <w:rStyle w:val="43"/>
                <w:rFonts w:hint="default" w:ascii="Times New Roman" w:hAnsi="Times New Roman" w:eastAsia="宋体"/>
                <w:b w:val="0"/>
                <w:bCs/>
                <w:color w:val="auto"/>
                <w:sz w:val="20"/>
                <w:szCs w:val="20"/>
              </w:rPr>
              <w:t>主体工程</w:t>
            </w:r>
          </w:p>
        </w:tc>
        <w:tc>
          <w:tcPr>
            <w:tcW w:w="1021" w:type="pct"/>
            <w:gridSpan w:val="2"/>
            <w:tcBorders>
              <w:tl2br w:val="nil"/>
              <w:tr2bl w:val="nil"/>
            </w:tcBorders>
            <w:vAlign w:val="center"/>
          </w:tcPr>
          <w:p>
            <w:pPr>
              <w:pStyle w:val="42"/>
              <w:spacing w:before="0" w:after="0" w:line="240" w:lineRule="auto"/>
              <w:ind w:firstLine="0" w:firstLineChars="0"/>
              <w:jc w:val="center"/>
              <w:rPr>
                <w:rFonts w:hint="default" w:ascii="Times New Roman" w:hAnsi="Times New Roman" w:eastAsia="宋体"/>
                <w:bCs/>
                <w:sz w:val="20"/>
                <w:szCs w:val="20"/>
              </w:rPr>
            </w:pPr>
            <w:r>
              <w:rPr>
                <w:rStyle w:val="43"/>
                <w:rFonts w:hint="default" w:ascii="Times New Roman" w:hAnsi="Times New Roman" w:eastAsia="宋体"/>
                <w:b w:val="0"/>
                <w:bCs/>
                <w:color w:val="auto"/>
                <w:sz w:val="20"/>
                <w:szCs w:val="20"/>
              </w:rPr>
              <w:t>猪舍</w:t>
            </w:r>
          </w:p>
        </w:tc>
        <w:tc>
          <w:tcPr>
            <w:tcW w:w="2138" w:type="pct"/>
            <w:tcBorders>
              <w:tl2br w:val="nil"/>
              <w:tr2bl w:val="nil"/>
            </w:tcBorders>
            <w:vAlign w:val="center"/>
          </w:tcPr>
          <w:p>
            <w:pPr>
              <w:pStyle w:val="42"/>
              <w:spacing w:before="0" w:after="0" w:line="240" w:lineRule="auto"/>
              <w:ind w:firstLine="0" w:firstLineChars="0"/>
              <w:jc w:val="center"/>
              <w:rPr>
                <w:rFonts w:hint="default" w:ascii="Times New Roman" w:hAnsi="Times New Roman" w:eastAsia="宋体"/>
                <w:bCs/>
                <w:sz w:val="20"/>
                <w:szCs w:val="20"/>
              </w:rPr>
            </w:pPr>
            <w:r>
              <w:rPr>
                <w:rStyle w:val="43"/>
                <w:rFonts w:ascii="Times New Roman" w:hAnsi="Times New Roman" w:eastAsia="宋体"/>
                <w:b w:val="0"/>
                <w:bCs/>
                <w:color w:val="auto"/>
                <w:sz w:val="20"/>
                <w:szCs w:val="20"/>
              </w:rPr>
              <w:t>2</w:t>
            </w:r>
            <w:r>
              <w:rPr>
                <w:rStyle w:val="43"/>
                <w:rFonts w:hint="default" w:ascii="Times New Roman" w:hAnsi="Times New Roman" w:eastAsia="宋体"/>
                <w:b w:val="0"/>
                <w:bCs/>
                <w:color w:val="auto"/>
                <w:sz w:val="20"/>
                <w:szCs w:val="20"/>
              </w:rPr>
              <w:t>栋，</w:t>
            </w:r>
            <w:r>
              <w:rPr>
                <w:rStyle w:val="43"/>
                <w:rFonts w:ascii="Times New Roman" w:hAnsi="Times New Roman" w:eastAsia="宋体"/>
                <w:b w:val="0"/>
                <w:bCs/>
                <w:color w:val="auto"/>
                <w:sz w:val="20"/>
                <w:szCs w:val="20"/>
              </w:rPr>
              <w:t>均位于</w:t>
            </w:r>
            <w:r>
              <w:rPr>
                <w:rStyle w:val="43"/>
                <w:rFonts w:hint="default" w:ascii="Times New Roman" w:hAnsi="Times New Roman" w:eastAsia="宋体"/>
                <w:b w:val="0"/>
                <w:bCs/>
                <w:color w:val="auto"/>
                <w:sz w:val="20"/>
                <w:szCs w:val="20"/>
              </w:rPr>
              <w:t>场地</w:t>
            </w:r>
            <w:r>
              <w:rPr>
                <w:rStyle w:val="43"/>
                <w:rFonts w:ascii="Times New Roman" w:hAnsi="Times New Roman" w:eastAsia="宋体"/>
                <w:b w:val="0"/>
                <w:bCs/>
                <w:color w:val="auto"/>
                <w:sz w:val="20"/>
                <w:szCs w:val="20"/>
              </w:rPr>
              <w:t>中间，</w:t>
            </w:r>
            <w:r>
              <w:rPr>
                <w:rStyle w:val="43"/>
                <w:rFonts w:ascii="Times New Roman" w:hAnsi="Times New Roman" w:eastAsia="宋体"/>
                <w:b w:val="0"/>
                <w:bCs/>
                <w:color w:val="auto"/>
                <w:sz w:val="20"/>
                <w:szCs w:val="20"/>
                <w:lang w:bidi="en-US"/>
              </w:rPr>
              <w:t>共</w:t>
            </w:r>
            <w:r>
              <w:rPr>
                <w:rStyle w:val="43"/>
                <w:rFonts w:hint="default" w:ascii="Times New Roman" w:hAnsi="Times New Roman" w:eastAsia="宋体"/>
                <w:b w:val="0"/>
                <w:bCs/>
                <w:color w:val="auto"/>
                <w:sz w:val="20"/>
                <w:szCs w:val="20"/>
                <w:lang w:bidi="en-US"/>
              </w:rPr>
              <w:t>为4032</w:t>
            </w:r>
            <w:r>
              <w:rPr>
                <w:rStyle w:val="43"/>
                <w:rFonts w:ascii="Times New Roman" w:hAnsi="Times New Roman" w:eastAsia="宋体"/>
                <w:b w:val="0"/>
                <w:bCs/>
                <w:color w:val="auto"/>
                <w:sz w:val="20"/>
                <w:szCs w:val="20"/>
                <w:lang w:bidi="en-US"/>
              </w:rPr>
              <w:t>m</w:t>
            </w:r>
            <w:r>
              <w:rPr>
                <w:rStyle w:val="43"/>
                <w:rFonts w:hint="default" w:ascii="Times New Roman" w:hAnsi="Times New Roman" w:eastAsia="宋体"/>
                <w:b w:val="0"/>
                <w:bCs/>
                <w:color w:val="auto"/>
                <w:sz w:val="20"/>
                <w:szCs w:val="20"/>
                <w:vertAlign w:val="superscript"/>
                <w:lang w:bidi="en-US"/>
              </w:rPr>
              <w:t>2</w:t>
            </w:r>
          </w:p>
        </w:tc>
        <w:tc>
          <w:tcPr>
            <w:tcW w:w="1332" w:type="pct"/>
            <w:tcBorders>
              <w:tl2br w:val="nil"/>
              <w:tr2bl w:val="nil"/>
            </w:tcBorders>
            <w:vAlign w:val="center"/>
          </w:tcPr>
          <w:p>
            <w:pPr>
              <w:pStyle w:val="42"/>
              <w:spacing w:before="0" w:after="0" w:line="240" w:lineRule="auto"/>
              <w:ind w:firstLine="0" w:firstLineChars="0"/>
              <w:jc w:val="center"/>
              <w:rPr>
                <w:rStyle w:val="43"/>
                <w:rFonts w:hint="default" w:ascii="Times New Roman" w:hAnsi="Times New Roman" w:eastAsia="宋体"/>
                <w:b w:val="0"/>
                <w:bCs/>
                <w:color w:val="auto"/>
                <w:sz w:val="20"/>
                <w:szCs w:val="20"/>
              </w:rPr>
            </w:pPr>
            <w:r>
              <w:rPr>
                <w:rStyle w:val="43"/>
                <w:rFonts w:hint="default" w:ascii="Times New Roman" w:hAnsi="Times New Roman" w:eastAsia="宋体"/>
                <w:b w:val="0"/>
                <w:bCs/>
                <w:color w:val="auto"/>
                <w:sz w:val="20"/>
                <w:szCs w:val="20"/>
              </w:rPr>
              <w:t>与环评一致</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 w:type="dxa"/>
            <w:bottom w:w="0" w:type="dxa"/>
            <w:right w:w="10" w:type="dxa"/>
          </w:tblCellMar>
        </w:tblPrEx>
        <w:trPr>
          <w:trHeight w:val="20" w:hRule="atLeast"/>
          <w:jc w:val="center"/>
        </w:trPr>
        <w:tc>
          <w:tcPr>
            <w:tcW w:w="507" w:type="pct"/>
            <w:vMerge w:val="restart"/>
            <w:tcBorders>
              <w:tl2br w:val="nil"/>
              <w:tr2bl w:val="nil"/>
            </w:tcBorders>
            <w:vAlign w:val="center"/>
          </w:tcPr>
          <w:p>
            <w:pPr>
              <w:pStyle w:val="42"/>
              <w:spacing w:before="0" w:after="0" w:line="240" w:lineRule="auto"/>
              <w:ind w:firstLine="0" w:firstLineChars="0"/>
              <w:jc w:val="center"/>
              <w:rPr>
                <w:rFonts w:hint="default" w:ascii="Times New Roman" w:hAnsi="Times New Roman" w:eastAsia="宋体"/>
                <w:bCs/>
                <w:sz w:val="20"/>
                <w:szCs w:val="20"/>
              </w:rPr>
            </w:pPr>
            <w:r>
              <w:rPr>
                <w:rStyle w:val="43"/>
                <w:rFonts w:hint="default" w:ascii="Times New Roman" w:hAnsi="Times New Roman" w:eastAsia="宋体"/>
                <w:b w:val="0"/>
                <w:bCs/>
                <w:color w:val="auto"/>
                <w:sz w:val="20"/>
                <w:szCs w:val="20"/>
              </w:rPr>
              <w:t>辅助工程</w:t>
            </w:r>
          </w:p>
        </w:tc>
        <w:tc>
          <w:tcPr>
            <w:tcW w:w="1021" w:type="pct"/>
            <w:gridSpan w:val="2"/>
            <w:tcBorders>
              <w:tl2br w:val="nil"/>
              <w:tr2bl w:val="nil"/>
            </w:tcBorders>
            <w:vAlign w:val="center"/>
          </w:tcPr>
          <w:p>
            <w:pPr>
              <w:pStyle w:val="42"/>
              <w:spacing w:before="0" w:after="0" w:line="240" w:lineRule="auto"/>
              <w:ind w:firstLine="0" w:firstLineChars="0"/>
              <w:jc w:val="center"/>
              <w:rPr>
                <w:rFonts w:hint="default" w:ascii="Times New Roman" w:hAnsi="Times New Roman" w:eastAsia="宋体"/>
                <w:bCs/>
                <w:sz w:val="20"/>
                <w:szCs w:val="20"/>
              </w:rPr>
            </w:pPr>
            <w:r>
              <w:rPr>
                <w:rStyle w:val="43"/>
                <w:rFonts w:hint="default" w:ascii="Times New Roman" w:hAnsi="Times New Roman" w:eastAsia="宋体"/>
                <w:b w:val="0"/>
                <w:bCs/>
                <w:color w:val="auto"/>
                <w:sz w:val="20"/>
                <w:szCs w:val="20"/>
              </w:rPr>
              <w:t>消毒通道</w:t>
            </w:r>
          </w:p>
        </w:tc>
        <w:tc>
          <w:tcPr>
            <w:tcW w:w="2138" w:type="pct"/>
            <w:tcBorders>
              <w:tl2br w:val="nil"/>
              <w:tr2bl w:val="nil"/>
            </w:tcBorders>
            <w:vAlign w:val="center"/>
          </w:tcPr>
          <w:p>
            <w:pPr>
              <w:pStyle w:val="42"/>
              <w:spacing w:before="0" w:after="0" w:line="240" w:lineRule="auto"/>
              <w:ind w:firstLine="0" w:firstLineChars="0"/>
              <w:jc w:val="center"/>
              <w:rPr>
                <w:rFonts w:hint="default" w:ascii="Times New Roman" w:hAnsi="Times New Roman" w:eastAsia="宋体"/>
                <w:bCs/>
                <w:sz w:val="20"/>
                <w:szCs w:val="20"/>
              </w:rPr>
            </w:pPr>
            <w:r>
              <w:rPr>
                <w:rStyle w:val="43"/>
                <w:rFonts w:hint="default" w:ascii="Times New Roman" w:hAnsi="Times New Roman" w:eastAsia="宋体"/>
                <w:b w:val="0"/>
                <w:bCs/>
                <w:color w:val="auto"/>
                <w:sz w:val="20"/>
                <w:szCs w:val="20"/>
              </w:rPr>
              <w:t>设于</w:t>
            </w:r>
            <w:r>
              <w:rPr>
                <w:rStyle w:val="43"/>
                <w:rFonts w:ascii="Times New Roman" w:hAnsi="Times New Roman" w:eastAsia="宋体"/>
                <w:b w:val="0"/>
                <w:bCs/>
                <w:color w:val="auto"/>
                <w:sz w:val="20"/>
                <w:szCs w:val="20"/>
              </w:rPr>
              <w:t>办公区</w:t>
            </w:r>
            <w:r>
              <w:rPr>
                <w:rStyle w:val="43"/>
                <w:rFonts w:hint="default" w:ascii="Times New Roman" w:hAnsi="Times New Roman" w:eastAsia="宋体"/>
                <w:b w:val="0"/>
                <w:bCs/>
                <w:color w:val="auto"/>
                <w:sz w:val="20"/>
                <w:szCs w:val="20"/>
              </w:rPr>
              <w:t>，用于人员进出消毒（超声波雾化消毒）</w:t>
            </w:r>
          </w:p>
        </w:tc>
        <w:tc>
          <w:tcPr>
            <w:tcW w:w="1332" w:type="pct"/>
            <w:tcBorders>
              <w:tl2br w:val="nil"/>
              <w:tr2bl w:val="nil"/>
            </w:tcBorders>
            <w:vAlign w:val="center"/>
          </w:tcPr>
          <w:p>
            <w:pPr>
              <w:pStyle w:val="42"/>
              <w:spacing w:before="0" w:after="0" w:line="240" w:lineRule="auto"/>
              <w:ind w:firstLine="0" w:firstLineChars="0"/>
              <w:jc w:val="center"/>
              <w:rPr>
                <w:rStyle w:val="43"/>
                <w:rFonts w:hint="default" w:ascii="Times New Roman" w:hAnsi="Times New Roman" w:eastAsia="宋体"/>
                <w:b w:val="0"/>
                <w:bCs/>
                <w:color w:val="auto"/>
                <w:sz w:val="20"/>
                <w:szCs w:val="20"/>
              </w:rPr>
            </w:pPr>
            <w:r>
              <w:rPr>
                <w:rStyle w:val="43"/>
                <w:rFonts w:ascii="Times New Roman" w:hAnsi="Times New Roman" w:eastAsia="宋体"/>
                <w:b w:val="0"/>
                <w:bCs/>
                <w:color w:val="auto"/>
                <w:sz w:val="20"/>
                <w:szCs w:val="20"/>
              </w:rPr>
              <w:t>位于厂区西侧入口处</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 w:type="dxa"/>
            <w:bottom w:w="0" w:type="dxa"/>
            <w:right w:w="10" w:type="dxa"/>
          </w:tblCellMar>
        </w:tblPrEx>
        <w:trPr>
          <w:trHeight w:val="20" w:hRule="atLeast"/>
          <w:jc w:val="center"/>
        </w:trPr>
        <w:tc>
          <w:tcPr>
            <w:tcW w:w="507" w:type="pct"/>
            <w:vMerge w:val="continue"/>
            <w:tcBorders>
              <w:tl2br w:val="nil"/>
              <w:tr2bl w:val="nil"/>
            </w:tcBorders>
            <w:vAlign w:val="center"/>
          </w:tcPr>
          <w:p>
            <w:pPr>
              <w:spacing w:after="0"/>
              <w:jc w:val="center"/>
              <w:rPr>
                <w:rFonts w:ascii="Times New Roman" w:hAnsi="Times New Roman" w:eastAsia="宋体" w:cs="Times New Roman"/>
                <w:bCs/>
                <w:sz w:val="20"/>
                <w:szCs w:val="20"/>
                <w:lang w:val="zh-CN" w:bidi="zh-CN"/>
              </w:rPr>
            </w:pPr>
          </w:p>
        </w:tc>
        <w:tc>
          <w:tcPr>
            <w:tcW w:w="1021" w:type="pct"/>
            <w:gridSpan w:val="2"/>
            <w:tcBorders>
              <w:tl2br w:val="nil"/>
              <w:tr2bl w:val="nil"/>
            </w:tcBorders>
            <w:vAlign w:val="center"/>
          </w:tcPr>
          <w:p>
            <w:pPr>
              <w:pStyle w:val="42"/>
              <w:spacing w:before="0" w:after="0" w:line="240" w:lineRule="auto"/>
              <w:ind w:firstLine="0" w:firstLineChars="0"/>
              <w:jc w:val="center"/>
              <w:rPr>
                <w:rFonts w:hint="default" w:ascii="Times New Roman" w:hAnsi="Times New Roman" w:eastAsia="宋体"/>
                <w:bCs/>
                <w:sz w:val="20"/>
                <w:szCs w:val="20"/>
              </w:rPr>
            </w:pPr>
            <w:r>
              <w:rPr>
                <w:rStyle w:val="43"/>
                <w:rFonts w:hint="default" w:ascii="Times New Roman" w:hAnsi="Times New Roman" w:eastAsia="宋体"/>
                <w:b w:val="0"/>
                <w:bCs/>
                <w:color w:val="auto"/>
                <w:sz w:val="20"/>
                <w:szCs w:val="20"/>
              </w:rPr>
              <w:t>消洗间</w:t>
            </w:r>
          </w:p>
        </w:tc>
        <w:tc>
          <w:tcPr>
            <w:tcW w:w="2138" w:type="pct"/>
            <w:tcBorders>
              <w:tl2br w:val="nil"/>
              <w:tr2bl w:val="nil"/>
            </w:tcBorders>
            <w:vAlign w:val="center"/>
          </w:tcPr>
          <w:p>
            <w:pPr>
              <w:pStyle w:val="42"/>
              <w:spacing w:before="0" w:after="0" w:line="240" w:lineRule="auto"/>
              <w:ind w:firstLine="0" w:firstLineChars="0"/>
              <w:jc w:val="center"/>
              <w:rPr>
                <w:rFonts w:hint="default" w:ascii="Times New Roman" w:hAnsi="Times New Roman" w:eastAsia="宋体"/>
                <w:bCs/>
                <w:sz w:val="20"/>
                <w:szCs w:val="20"/>
              </w:rPr>
            </w:pPr>
            <w:r>
              <w:rPr>
                <w:rStyle w:val="43"/>
                <w:rFonts w:hint="default" w:ascii="Times New Roman" w:hAnsi="Times New Roman" w:eastAsia="宋体"/>
                <w:b w:val="0"/>
                <w:bCs/>
                <w:color w:val="auto"/>
                <w:sz w:val="20"/>
                <w:szCs w:val="20"/>
              </w:rPr>
              <w:t>设于</w:t>
            </w:r>
            <w:r>
              <w:rPr>
                <w:rStyle w:val="43"/>
                <w:rFonts w:ascii="Times New Roman" w:hAnsi="Times New Roman" w:eastAsia="宋体"/>
                <w:b w:val="0"/>
                <w:bCs/>
                <w:color w:val="auto"/>
                <w:sz w:val="20"/>
                <w:szCs w:val="20"/>
              </w:rPr>
              <w:t>办公</w:t>
            </w:r>
            <w:r>
              <w:rPr>
                <w:rStyle w:val="43"/>
                <w:rFonts w:hint="default" w:ascii="Times New Roman" w:hAnsi="Times New Roman" w:eastAsia="宋体"/>
                <w:b w:val="0"/>
                <w:bCs/>
                <w:color w:val="auto"/>
                <w:sz w:val="20"/>
                <w:szCs w:val="20"/>
              </w:rPr>
              <w:t>区，用于人员进出生产区的淋浴消毒</w:t>
            </w:r>
          </w:p>
        </w:tc>
        <w:tc>
          <w:tcPr>
            <w:tcW w:w="1332" w:type="pct"/>
            <w:tcBorders>
              <w:tl2br w:val="nil"/>
              <w:tr2bl w:val="nil"/>
            </w:tcBorders>
            <w:vAlign w:val="center"/>
          </w:tcPr>
          <w:p>
            <w:pPr>
              <w:pStyle w:val="42"/>
              <w:spacing w:before="0" w:after="0" w:line="240" w:lineRule="auto"/>
              <w:ind w:firstLine="0" w:firstLineChars="0"/>
              <w:jc w:val="center"/>
              <w:rPr>
                <w:rStyle w:val="43"/>
                <w:rFonts w:hint="default" w:ascii="Times New Roman" w:hAnsi="Times New Roman" w:eastAsia="宋体"/>
                <w:b w:val="0"/>
                <w:bCs/>
                <w:color w:val="auto"/>
                <w:sz w:val="20"/>
                <w:szCs w:val="20"/>
              </w:rPr>
            </w:pPr>
            <w:r>
              <w:rPr>
                <w:rStyle w:val="43"/>
                <w:rFonts w:ascii="Times New Roman" w:hAnsi="Times New Roman" w:eastAsia="宋体"/>
                <w:b w:val="0"/>
                <w:bCs/>
                <w:color w:val="auto"/>
                <w:sz w:val="20"/>
                <w:szCs w:val="20"/>
              </w:rPr>
              <w:t>位于厂区西侧入口处</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 w:type="dxa"/>
            <w:bottom w:w="0" w:type="dxa"/>
            <w:right w:w="10" w:type="dxa"/>
          </w:tblCellMar>
        </w:tblPrEx>
        <w:trPr>
          <w:trHeight w:val="20" w:hRule="atLeast"/>
          <w:jc w:val="center"/>
        </w:trPr>
        <w:tc>
          <w:tcPr>
            <w:tcW w:w="507" w:type="pct"/>
            <w:vMerge w:val="continue"/>
            <w:tcBorders>
              <w:tl2br w:val="nil"/>
              <w:tr2bl w:val="nil"/>
            </w:tcBorders>
            <w:vAlign w:val="center"/>
          </w:tcPr>
          <w:p>
            <w:pPr>
              <w:spacing w:after="0"/>
              <w:jc w:val="center"/>
              <w:rPr>
                <w:rFonts w:ascii="Times New Roman" w:hAnsi="Times New Roman" w:eastAsia="宋体" w:cs="Times New Roman"/>
                <w:bCs/>
                <w:sz w:val="20"/>
                <w:szCs w:val="20"/>
                <w:lang w:val="zh-CN" w:bidi="zh-CN"/>
              </w:rPr>
            </w:pPr>
          </w:p>
        </w:tc>
        <w:tc>
          <w:tcPr>
            <w:tcW w:w="1021" w:type="pct"/>
            <w:gridSpan w:val="2"/>
            <w:tcBorders>
              <w:tl2br w:val="nil"/>
              <w:tr2bl w:val="nil"/>
            </w:tcBorders>
            <w:vAlign w:val="center"/>
          </w:tcPr>
          <w:p>
            <w:pPr>
              <w:pStyle w:val="42"/>
              <w:spacing w:before="0" w:after="0" w:line="240" w:lineRule="auto"/>
              <w:ind w:firstLine="0" w:firstLineChars="0"/>
              <w:jc w:val="center"/>
              <w:rPr>
                <w:rFonts w:hint="default" w:ascii="Times New Roman" w:hAnsi="Times New Roman" w:eastAsia="宋体"/>
                <w:bCs/>
                <w:sz w:val="20"/>
                <w:szCs w:val="20"/>
              </w:rPr>
            </w:pPr>
            <w:r>
              <w:rPr>
                <w:rStyle w:val="43"/>
                <w:rFonts w:hint="default" w:ascii="Times New Roman" w:hAnsi="Times New Roman" w:eastAsia="宋体"/>
                <w:b w:val="0"/>
                <w:bCs/>
                <w:color w:val="auto"/>
                <w:sz w:val="20"/>
                <w:szCs w:val="20"/>
              </w:rPr>
              <w:t>汽车消毒通道</w:t>
            </w:r>
          </w:p>
        </w:tc>
        <w:tc>
          <w:tcPr>
            <w:tcW w:w="2138" w:type="pct"/>
            <w:tcBorders>
              <w:tl2br w:val="nil"/>
              <w:tr2bl w:val="nil"/>
            </w:tcBorders>
            <w:vAlign w:val="center"/>
          </w:tcPr>
          <w:p>
            <w:pPr>
              <w:pStyle w:val="42"/>
              <w:spacing w:before="0" w:after="0" w:line="240" w:lineRule="auto"/>
              <w:ind w:firstLine="0" w:firstLineChars="0"/>
              <w:jc w:val="center"/>
              <w:rPr>
                <w:rFonts w:hint="default" w:ascii="Times New Roman" w:hAnsi="Times New Roman" w:eastAsia="宋体"/>
                <w:bCs/>
                <w:sz w:val="20"/>
                <w:szCs w:val="20"/>
              </w:rPr>
            </w:pPr>
            <w:r>
              <w:rPr>
                <w:rStyle w:val="43"/>
                <w:rFonts w:hint="default" w:ascii="Times New Roman" w:hAnsi="Times New Roman" w:eastAsia="宋体"/>
                <w:b w:val="0"/>
                <w:bCs/>
                <w:color w:val="auto"/>
                <w:sz w:val="20"/>
                <w:szCs w:val="20"/>
              </w:rPr>
              <w:t>1个，位于厂区大门处</w:t>
            </w:r>
          </w:p>
        </w:tc>
        <w:tc>
          <w:tcPr>
            <w:tcW w:w="1332" w:type="pct"/>
            <w:tcBorders>
              <w:tl2br w:val="nil"/>
              <w:tr2bl w:val="nil"/>
            </w:tcBorders>
            <w:vAlign w:val="center"/>
          </w:tcPr>
          <w:p>
            <w:pPr>
              <w:pStyle w:val="42"/>
              <w:spacing w:before="0" w:after="0" w:line="240" w:lineRule="auto"/>
              <w:ind w:firstLine="0" w:firstLineChars="0"/>
              <w:jc w:val="center"/>
              <w:rPr>
                <w:rStyle w:val="43"/>
                <w:rFonts w:hint="default" w:ascii="Times New Roman" w:hAnsi="Times New Roman" w:eastAsia="宋体"/>
                <w:b w:val="0"/>
                <w:bCs/>
                <w:color w:val="auto"/>
                <w:sz w:val="20"/>
                <w:szCs w:val="20"/>
              </w:rPr>
            </w:pPr>
            <w:r>
              <w:rPr>
                <w:rStyle w:val="43"/>
                <w:rFonts w:hint="default" w:ascii="Times New Roman" w:hAnsi="Times New Roman" w:eastAsia="宋体"/>
                <w:b w:val="0"/>
                <w:bCs/>
                <w:color w:val="auto"/>
                <w:sz w:val="20"/>
                <w:szCs w:val="20"/>
              </w:rPr>
              <w:t>与环评一致</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 w:type="dxa"/>
            <w:bottom w:w="0" w:type="dxa"/>
            <w:right w:w="10" w:type="dxa"/>
          </w:tblCellMar>
        </w:tblPrEx>
        <w:trPr>
          <w:trHeight w:val="716" w:hRule="atLeast"/>
          <w:jc w:val="center"/>
        </w:trPr>
        <w:tc>
          <w:tcPr>
            <w:tcW w:w="507" w:type="pct"/>
            <w:tcBorders>
              <w:tl2br w:val="nil"/>
              <w:tr2bl w:val="nil"/>
            </w:tcBorders>
            <w:vAlign w:val="center"/>
          </w:tcPr>
          <w:p>
            <w:pPr>
              <w:pStyle w:val="42"/>
              <w:spacing w:before="0" w:after="0" w:line="240" w:lineRule="auto"/>
              <w:ind w:firstLine="0" w:firstLineChars="0"/>
              <w:jc w:val="center"/>
              <w:rPr>
                <w:rFonts w:hint="default" w:ascii="Times New Roman" w:hAnsi="Times New Roman" w:eastAsia="宋体"/>
                <w:bCs/>
                <w:sz w:val="20"/>
                <w:szCs w:val="20"/>
              </w:rPr>
            </w:pPr>
            <w:r>
              <w:rPr>
                <w:rStyle w:val="43"/>
                <w:rFonts w:hint="default" w:ascii="Times New Roman" w:hAnsi="Times New Roman" w:eastAsia="宋体"/>
                <w:b w:val="0"/>
                <w:bCs/>
                <w:color w:val="auto"/>
                <w:sz w:val="20"/>
                <w:szCs w:val="20"/>
              </w:rPr>
              <w:t>公用工程</w:t>
            </w:r>
          </w:p>
        </w:tc>
        <w:tc>
          <w:tcPr>
            <w:tcW w:w="1021" w:type="pct"/>
            <w:gridSpan w:val="2"/>
            <w:tcBorders>
              <w:tl2br w:val="nil"/>
              <w:tr2bl w:val="nil"/>
            </w:tcBorders>
            <w:vAlign w:val="center"/>
          </w:tcPr>
          <w:p>
            <w:pPr>
              <w:pStyle w:val="42"/>
              <w:spacing w:before="0" w:after="0" w:line="240" w:lineRule="auto"/>
              <w:ind w:firstLine="0" w:firstLineChars="0"/>
              <w:jc w:val="center"/>
              <w:rPr>
                <w:rFonts w:hint="default" w:ascii="Times New Roman" w:hAnsi="Times New Roman" w:eastAsia="宋体"/>
                <w:bCs/>
                <w:sz w:val="20"/>
                <w:szCs w:val="20"/>
              </w:rPr>
            </w:pPr>
            <w:r>
              <w:rPr>
                <w:rStyle w:val="43"/>
                <w:rFonts w:hint="default" w:ascii="Times New Roman" w:hAnsi="Times New Roman" w:eastAsia="宋体"/>
                <w:b w:val="0"/>
                <w:bCs/>
                <w:color w:val="auto"/>
                <w:sz w:val="20"/>
                <w:szCs w:val="20"/>
              </w:rPr>
              <w:t>配电房</w:t>
            </w:r>
          </w:p>
        </w:tc>
        <w:tc>
          <w:tcPr>
            <w:tcW w:w="2138" w:type="pct"/>
            <w:tcBorders>
              <w:tl2br w:val="nil"/>
              <w:tr2bl w:val="nil"/>
            </w:tcBorders>
            <w:vAlign w:val="center"/>
          </w:tcPr>
          <w:p>
            <w:pPr>
              <w:pStyle w:val="42"/>
              <w:spacing w:before="0" w:after="0" w:line="240" w:lineRule="auto"/>
              <w:ind w:firstLine="0" w:firstLineChars="0"/>
              <w:jc w:val="center"/>
              <w:rPr>
                <w:rFonts w:hint="default" w:ascii="Times New Roman" w:hAnsi="Times New Roman" w:eastAsia="宋体"/>
                <w:bCs/>
                <w:sz w:val="20"/>
                <w:szCs w:val="20"/>
              </w:rPr>
            </w:pPr>
            <w:r>
              <w:rPr>
                <w:rStyle w:val="43"/>
                <w:rFonts w:hint="default" w:ascii="Times New Roman" w:hAnsi="Times New Roman" w:eastAsia="宋体"/>
                <w:b w:val="0"/>
                <w:bCs/>
                <w:color w:val="auto"/>
                <w:sz w:val="20"/>
                <w:szCs w:val="20"/>
              </w:rPr>
              <w:t>1间，建筑面积</w:t>
            </w:r>
            <w:r>
              <w:rPr>
                <w:rStyle w:val="43"/>
                <w:rFonts w:hint="default" w:ascii="Times New Roman" w:hAnsi="Times New Roman" w:eastAsia="宋体"/>
                <w:b w:val="0"/>
                <w:bCs/>
                <w:color w:val="auto"/>
                <w:sz w:val="20"/>
                <w:szCs w:val="20"/>
                <w:lang w:bidi="en-US"/>
              </w:rPr>
              <w:t>14</w:t>
            </w:r>
            <w:r>
              <w:rPr>
                <w:rStyle w:val="44"/>
                <w:rFonts w:hint="eastAsia" w:ascii="Times New Roman" w:hAnsi="Times New Roman" w:eastAsia="宋体"/>
                <w:bCs/>
                <w:color w:val="auto"/>
                <w:lang w:eastAsia="zh-CN"/>
              </w:rPr>
              <w:t>m</w:t>
            </w:r>
            <w:r>
              <w:rPr>
                <w:rStyle w:val="43"/>
                <w:rFonts w:hint="default" w:ascii="Times New Roman" w:hAnsi="Times New Roman" w:eastAsia="宋体"/>
                <w:b w:val="0"/>
                <w:bCs/>
                <w:color w:val="auto"/>
                <w:sz w:val="20"/>
                <w:szCs w:val="20"/>
                <w:vertAlign w:val="superscript"/>
                <w:lang w:bidi="en-US"/>
              </w:rPr>
              <w:t>2</w:t>
            </w:r>
          </w:p>
        </w:tc>
        <w:tc>
          <w:tcPr>
            <w:tcW w:w="1332" w:type="pct"/>
            <w:tcBorders>
              <w:tl2br w:val="nil"/>
              <w:tr2bl w:val="nil"/>
            </w:tcBorders>
            <w:vAlign w:val="center"/>
          </w:tcPr>
          <w:p>
            <w:pPr>
              <w:pStyle w:val="42"/>
              <w:spacing w:before="0" w:after="0" w:line="240" w:lineRule="auto"/>
              <w:ind w:firstLine="0" w:firstLineChars="0"/>
              <w:jc w:val="center"/>
              <w:rPr>
                <w:rStyle w:val="43"/>
                <w:rFonts w:hint="default" w:ascii="Times New Roman" w:hAnsi="Times New Roman" w:eastAsia="宋体"/>
                <w:b w:val="0"/>
                <w:bCs/>
                <w:color w:val="auto"/>
                <w:sz w:val="20"/>
                <w:szCs w:val="20"/>
              </w:rPr>
            </w:pPr>
            <w:r>
              <w:rPr>
                <w:rStyle w:val="43"/>
                <w:rFonts w:hint="default" w:ascii="Times New Roman" w:hAnsi="Times New Roman" w:eastAsia="宋体"/>
                <w:b w:val="0"/>
                <w:bCs/>
                <w:color w:val="auto"/>
                <w:sz w:val="20"/>
                <w:szCs w:val="20"/>
              </w:rPr>
              <w:t>与环评一致</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 w:type="dxa"/>
            <w:bottom w:w="0" w:type="dxa"/>
            <w:right w:w="10" w:type="dxa"/>
          </w:tblCellMar>
        </w:tblPrEx>
        <w:trPr>
          <w:trHeight w:val="90" w:hRule="atLeast"/>
          <w:jc w:val="center"/>
        </w:trPr>
        <w:tc>
          <w:tcPr>
            <w:tcW w:w="507" w:type="pct"/>
            <w:tcBorders>
              <w:tl2br w:val="nil"/>
              <w:tr2bl w:val="nil"/>
            </w:tcBorders>
            <w:vAlign w:val="center"/>
          </w:tcPr>
          <w:p>
            <w:pPr>
              <w:pStyle w:val="42"/>
              <w:spacing w:before="0" w:after="0" w:line="240" w:lineRule="auto"/>
              <w:ind w:firstLine="0" w:firstLineChars="0"/>
              <w:jc w:val="center"/>
              <w:rPr>
                <w:rFonts w:hint="default" w:ascii="Times New Roman" w:hAnsi="Times New Roman" w:eastAsia="宋体"/>
                <w:bCs/>
                <w:sz w:val="20"/>
                <w:szCs w:val="20"/>
              </w:rPr>
            </w:pPr>
            <w:r>
              <w:rPr>
                <w:rStyle w:val="43"/>
                <w:rFonts w:hint="default" w:ascii="Times New Roman" w:hAnsi="Times New Roman" w:eastAsia="宋体"/>
                <w:b w:val="0"/>
                <w:bCs/>
                <w:color w:val="auto"/>
                <w:sz w:val="20"/>
                <w:szCs w:val="20"/>
              </w:rPr>
              <w:t>办公及生活设施</w:t>
            </w:r>
          </w:p>
        </w:tc>
        <w:tc>
          <w:tcPr>
            <w:tcW w:w="1021" w:type="pct"/>
            <w:gridSpan w:val="2"/>
            <w:tcBorders>
              <w:tl2br w:val="nil"/>
              <w:tr2bl w:val="nil"/>
            </w:tcBorders>
            <w:vAlign w:val="center"/>
          </w:tcPr>
          <w:p>
            <w:pPr>
              <w:pStyle w:val="42"/>
              <w:spacing w:before="0" w:after="0" w:line="240" w:lineRule="auto"/>
              <w:ind w:firstLine="0" w:firstLineChars="0"/>
              <w:jc w:val="center"/>
              <w:rPr>
                <w:rFonts w:hint="default" w:ascii="Times New Roman" w:hAnsi="Times New Roman" w:eastAsia="宋体"/>
                <w:bCs/>
                <w:sz w:val="20"/>
                <w:szCs w:val="20"/>
              </w:rPr>
            </w:pPr>
            <w:r>
              <w:rPr>
                <w:rStyle w:val="43"/>
                <w:rFonts w:hint="default" w:ascii="Times New Roman" w:hAnsi="Times New Roman" w:eastAsia="宋体"/>
                <w:b w:val="0"/>
                <w:bCs/>
                <w:color w:val="auto"/>
                <w:sz w:val="20"/>
                <w:szCs w:val="20"/>
              </w:rPr>
              <w:t>办公生活区</w:t>
            </w:r>
          </w:p>
        </w:tc>
        <w:tc>
          <w:tcPr>
            <w:tcW w:w="2138" w:type="pct"/>
            <w:tcBorders>
              <w:tl2br w:val="nil"/>
              <w:tr2bl w:val="nil"/>
            </w:tcBorders>
            <w:vAlign w:val="center"/>
          </w:tcPr>
          <w:p>
            <w:pPr>
              <w:pStyle w:val="42"/>
              <w:spacing w:before="0" w:after="0" w:line="240" w:lineRule="auto"/>
              <w:ind w:firstLine="0" w:firstLineChars="0"/>
              <w:jc w:val="center"/>
              <w:rPr>
                <w:rFonts w:hint="default" w:ascii="Times New Roman" w:hAnsi="Times New Roman" w:eastAsia="宋体"/>
                <w:bCs/>
                <w:sz w:val="20"/>
                <w:szCs w:val="20"/>
              </w:rPr>
            </w:pPr>
            <w:r>
              <w:rPr>
                <w:rStyle w:val="43"/>
                <w:rFonts w:hint="default" w:ascii="Times New Roman" w:hAnsi="Times New Roman" w:eastAsia="宋体"/>
                <w:b w:val="0"/>
                <w:bCs/>
                <w:color w:val="auto"/>
                <w:sz w:val="20"/>
                <w:szCs w:val="20"/>
              </w:rPr>
              <w:t>砖混结构，</w:t>
            </w:r>
            <w:r>
              <w:rPr>
                <w:rStyle w:val="43"/>
                <w:rFonts w:ascii="Times New Roman" w:hAnsi="Times New Roman" w:eastAsia="宋体"/>
                <w:b w:val="0"/>
                <w:bCs/>
                <w:color w:val="auto"/>
                <w:sz w:val="20"/>
                <w:szCs w:val="20"/>
              </w:rPr>
              <w:t>位于</w:t>
            </w:r>
            <w:r>
              <w:rPr>
                <w:rStyle w:val="43"/>
                <w:rFonts w:hint="default" w:ascii="Times New Roman" w:hAnsi="Times New Roman" w:eastAsia="宋体"/>
                <w:b w:val="0"/>
                <w:bCs/>
                <w:color w:val="auto"/>
                <w:sz w:val="20"/>
                <w:szCs w:val="20"/>
              </w:rPr>
              <w:t>厂区</w:t>
            </w:r>
            <w:r>
              <w:rPr>
                <w:rStyle w:val="43"/>
                <w:rFonts w:ascii="Times New Roman" w:hAnsi="Times New Roman" w:eastAsia="宋体"/>
                <w:b w:val="0"/>
                <w:bCs/>
                <w:color w:val="auto"/>
                <w:sz w:val="20"/>
                <w:szCs w:val="20"/>
              </w:rPr>
              <w:t>中</w:t>
            </w:r>
            <w:r>
              <w:rPr>
                <w:rStyle w:val="43"/>
                <w:rFonts w:hint="default" w:ascii="Times New Roman" w:hAnsi="Times New Roman" w:eastAsia="宋体"/>
                <w:b w:val="0"/>
                <w:bCs/>
                <w:color w:val="auto"/>
                <w:sz w:val="20"/>
                <w:szCs w:val="20"/>
              </w:rPr>
              <w:t>侧，建筑面积</w:t>
            </w:r>
            <w:r>
              <w:rPr>
                <w:rStyle w:val="43"/>
                <w:rFonts w:hint="default" w:ascii="Times New Roman" w:hAnsi="Times New Roman" w:eastAsia="宋体"/>
                <w:b w:val="0"/>
                <w:bCs/>
                <w:color w:val="auto"/>
                <w:sz w:val="20"/>
                <w:szCs w:val="20"/>
                <w:lang w:bidi="en-US"/>
              </w:rPr>
              <w:t>120</w:t>
            </w:r>
            <w:r>
              <w:rPr>
                <w:rStyle w:val="44"/>
                <w:rFonts w:hint="eastAsia" w:ascii="Times New Roman" w:hAnsi="Times New Roman" w:eastAsia="宋体"/>
                <w:bCs/>
                <w:color w:val="auto"/>
                <w:lang w:eastAsia="zh-CN"/>
              </w:rPr>
              <w:t>m</w:t>
            </w:r>
            <w:r>
              <w:rPr>
                <w:rStyle w:val="43"/>
                <w:rFonts w:hint="default" w:ascii="Times New Roman" w:hAnsi="Times New Roman" w:eastAsia="宋体"/>
                <w:b w:val="0"/>
                <w:bCs/>
                <w:color w:val="auto"/>
                <w:sz w:val="20"/>
                <w:szCs w:val="20"/>
                <w:vertAlign w:val="superscript"/>
                <w:lang w:bidi="en-US"/>
              </w:rPr>
              <w:t>2</w:t>
            </w:r>
            <w:r>
              <w:rPr>
                <w:rStyle w:val="43"/>
                <w:rFonts w:hint="default" w:ascii="Times New Roman" w:hAnsi="Times New Roman" w:eastAsia="宋体"/>
                <w:b w:val="0"/>
                <w:bCs/>
                <w:color w:val="auto"/>
                <w:sz w:val="20"/>
                <w:szCs w:val="20"/>
                <w:lang w:bidi="en-US"/>
              </w:rPr>
              <w:t>。</w:t>
            </w:r>
          </w:p>
        </w:tc>
        <w:tc>
          <w:tcPr>
            <w:tcW w:w="1332" w:type="pct"/>
            <w:tcBorders>
              <w:tl2br w:val="nil"/>
              <w:tr2bl w:val="nil"/>
            </w:tcBorders>
            <w:vAlign w:val="center"/>
          </w:tcPr>
          <w:p>
            <w:pPr>
              <w:pStyle w:val="42"/>
              <w:spacing w:before="0" w:after="0" w:line="240" w:lineRule="auto"/>
              <w:ind w:firstLine="0" w:firstLineChars="0"/>
              <w:jc w:val="center"/>
              <w:rPr>
                <w:rStyle w:val="43"/>
                <w:rFonts w:hint="default" w:ascii="Times New Roman" w:hAnsi="Times New Roman" w:eastAsia="宋体"/>
                <w:b w:val="0"/>
                <w:bCs/>
                <w:color w:val="auto"/>
                <w:sz w:val="20"/>
                <w:szCs w:val="20"/>
              </w:rPr>
            </w:pPr>
            <w:r>
              <w:rPr>
                <w:rStyle w:val="43"/>
                <w:rFonts w:hint="default" w:ascii="Times New Roman" w:hAnsi="Times New Roman" w:eastAsia="宋体"/>
                <w:b w:val="0"/>
                <w:bCs/>
                <w:color w:val="auto"/>
                <w:sz w:val="20"/>
                <w:szCs w:val="20"/>
              </w:rPr>
              <w:t>与环评一致</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 w:type="dxa"/>
            <w:bottom w:w="0" w:type="dxa"/>
            <w:right w:w="10" w:type="dxa"/>
          </w:tblCellMar>
        </w:tblPrEx>
        <w:trPr>
          <w:trHeight w:val="20" w:hRule="atLeast"/>
          <w:jc w:val="center"/>
        </w:trPr>
        <w:tc>
          <w:tcPr>
            <w:tcW w:w="507" w:type="pct"/>
            <w:vMerge w:val="restart"/>
            <w:tcBorders>
              <w:tl2br w:val="nil"/>
              <w:tr2bl w:val="nil"/>
            </w:tcBorders>
            <w:vAlign w:val="center"/>
          </w:tcPr>
          <w:p>
            <w:pPr>
              <w:pStyle w:val="42"/>
              <w:spacing w:before="0" w:after="0" w:line="240" w:lineRule="auto"/>
              <w:ind w:firstLine="0" w:firstLineChars="0"/>
              <w:jc w:val="center"/>
              <w:rPr>
                <w:rFonts w:hint="default" w:ascii="Times New Roman" w:hAnsi="Times New Roman" w:eastAsia="宋体"/>
                <w:bCs/>
                <w:sz w:val="20"/>
                <w:szCs w:val="20"/>
              </w:rPr>
            </w:pPr>
            <w:r>
              <w:rPr>
                <w:rStyle w:val="43"/>
                <w:rFonts w:hint="default" w:ascii="Times New Roman" w:hAnsi="Times New Roman" w:eastAsia="宋体"/>
                <w:b w:val="0"/>
                <w:bCs/>
                <w:color w:val="auto"/>
                <w:sz w:val="20"/>
                <w:szCs w:val="20"/>
              </w:rPr>
              <w:t>储运工程</w:t>
            </w:r>
          </w:p>
        </w:tc>
        <w:tc>
          <w:tcPr>
            <w:tcW w:w="1021" w:type="pct"/>
            <w:gridSpan w:val="2"/>
            <w:tcBorders>
              <w:tl2br w:val="nil"/>
              <w:tr2bl w:val="nil"/>
            </w:tcBorders>
            <w:vAlign w:val="center"/>
          </w:tcPr>
          <w:p>
            <w:pPr>
              <w:pStyle w:val="42"/>
              <w:spacing w:before="0" w:after="0" w:line="240" w:lineRule="auto"/>
              <w:ind w:firstLine="0" w:firstLineChars="0"/>
              <w:jc w:val="center"/>
              <w:rPr>
                <w:rFonts w:hint="default" w:ascii="Times New Roman" w:hAnsi="Times New Roman" w:eastAsia="宋体"/>
                <w:bCs/>
                <w:sz w:val="20"/>
                <w:szCs w:val="20"/>
              </w:rPr>
            </w:pPr>
            <w:r>
              <w:rPr>
                <w:rStyle w:val="43"/>
                <w:rFonts w:hint="default" w:ascii="Times New Roman" w:hAnsi="Times New Roman" w:eastAsia="宋体"/>
                <w:b w:val="0"/>
                <w:bCs/>
                <w:color w:val="auto"/>
                <w:sz w:val="20"/>
                <w:szCs w:val="20"/>
              </w:rPr>
              <w:t>兽药室</w:t>
            </w:r>
          </w:p>
        </w:tc>
        <w:tc>
          <w:tcPr>
            <w:tcW w:w="2138" w:type="pct"/>
            <w:tcBorders>
              <w:tl2br w:val="nil"/>
              <w:tr2bl w:val="nil"/>
            </w:tcBorders>
            <w:vAlign w:val="center"/>
          </w:tcPr>
          <w:p>
            <w:pPr>
              <w:pStyle w:val="42"/>
              <w:spacing w:before="0" w:after="0" w:line="240" w:lineRule="auto"/>
              <w:ind w:firstLine="0" w:firstLineChars="0"/>
              <w:jc w:val="center"/>
              <w:rPr>
                <w:rFonts w:hint="default" w:ascii="Times New Roman" w:hAnsi="Times New Roman" w:eastAsia="宋体"/>
                <w:bCs/>
                <w:sz w:val="20"/>
                <w:szCs w:val="20"/>
              </w:rPr>
            </w:pPr>
            <w:r>
              <w:rPr>
                <w:rStyle w:val="43"/>
                <w:rFonts w:hint="default" w:ascii="Times New Roman" w:hAnsi="Times New Roman" w:eastAsia="宋体"/>
                <w:b w:val="0"/>
                <w:bCs/>
                <w:color w:val="auto"/>
                <w:sz w:val="20"/>
                <w:szCs w:val="20"/>
              </w:rPr>
              <w:t>位于</w:t>
            </w:r>
            <w:r>
              <w:rPr>
                <w:rStyle w:val="43"/>
                <w:rFonts w:ascii="Times New Roman" w:hAnsi="Times New Roman" w:eastAsia="宋体"/>
                <w:b w:val="0"/>
                <w:bCs/>
                <w:color w:val="auto"/>
                <w:sz w:val="20"/>
                <w:szCs w:val="20"/>
              </w:rPr>
              <w:t>现有项目</w:t>
            </w:r>
            <w:r>
              <w:rPr>
                <w:rStyle w:val="43"/>
                <w:rFonts w:hint="default" w:ascii="Times New Roman" w:hAnsi="Times New Roman" w:eastAsia="宋体"/>
                <w:b w:val="0"/>
                <w:bCs/>
                <w:color w:val="auto"/>
                <w:sz w:val="20"/>
                <w:szCs w:val="20"/>
              </w:rPr>
              <w:t>办公区，建筑面积约</w:t>
            </w:r>
            <w:r>
              <w:rPr>
                <w:rStyle w:val="43"/>
                <w:rFonts w:hint="default" w:ascii="Times New Roman" w:hAnsi="Times New Roman" w:eastAsia="宋体"/>
                <w:b w:val="0"/>
                <w:bCs/>
                <w:color w:val="auto"/>
                <w:sz w:val="20"/>
                <w:szCs w:val="20"/>
                <w:lang w:bidi="en-US"/>
              </w:rPr>
              <w:t>10</w:t>
            </w:r>
            <w:r>
              <w:rPr>
                <w:rStyle w:val="44"/>
                <w:rFonts w:hint="eastAsia" w:ascii="Times New Roman" w:hAnsi="Times New Roman" w:eastAsia="宋体"/>
                <w:bCs/>
                <w:color w:val="auto"/>
                <w:lang w:eastAsia="zh-CN"/>
              </w:rPr>
              <w:t>m</w:t>
            </w:r>
            <w:r>
              <w:rPr>
                <w:rStyle w:val="43"/>
                <w:rFonts w:hint="default" w:ascii="Times New Roman" w:hAnsi="Times New Roman" w:eastAsia="宋体"/>
                <w:b w:val="0"/>
                <w:bCs/>
                <w:color w:val="auto"/>
                <w:sz w:val="20"/>
                <w:szCs w:val="20"/>
                <w:vertAlign w:val="superscript"/>
                <w:lang w:bidi="en-US"/>
              </w:rPr>
              <w:t>2</w:t>
            </w:r>
          </w:p>
        </w:tc>
        <w:tc>
          <w:tcPr>
            <w:tcW w:w="1332" w:type="pct"/>
            <w:tcBorders>
              <w:tl2br w:val="nil"/>
              <w:tr2bl w:val="nil"/>
            </w:tcBorders>
            <w:vAlign w:val="center"/>
          </w:tcPr>
          <w:p>
            <w:pPr>
              <w:pStyle w:val="42"/>
              <w:spacing w:before="0" w:after="0" w:line="240" w:lineRule="auto"/>
              <w:ind w:firstLine="0" w:firstLineChars="0"/>
              <w:jc w:val="center"/>
              <w:rPr>
                <w:rStyle w:val="43"/>
                <w:rFonts w:hint="default" w:ascii="Times New Roman" w:hAnsi="Times New Roman" w:eastAsia="宋体"/>
                <w:b w:val="0"/>
                <w:bCs/>
                <w:color w:val="auto"/>
                <w:sz w:val="20"/>
                <w:szCs w:val="20"/>
              </w:rPr>
            </w:pPr>
            <w:r>
              <w:rPr>
                <w:rStyle w:val="43"/>
                <w:rFonts w:hint="default" w:ascii="Times New Roman" w:hAnsi="Times New Roman" w:eastAsia="宋体"/>
                <w:b w:val="0"/>
                <w:bCs/>
                <w:color w:val="auto"/>
                <w:sz w:val="20"/>
                <w:szCs w:val="20"/>
              </w:rPr>
              <w:t>与环评一致</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 w:type="dxa"/>
            <w:bottom w:w="0" w:type="dxa"/>
            <w:right w:w="10" w:type="dxa"/>
          </w:tblCellMar>
        </w:tblPrEx>
        <w:trPr>
          <w:trHeight w:val="20" w:hRule="atLeast"/>
          <w:jc w:val="center"/>
        </w:trPr>
        <w:tc>
          <w:tcPr>
            <w:tcW w:w="507" w:type="pct"/>
            <w:vMerge w:val="continue"/>
            <w:tcBorders>
              <w:tl2br w:val="nil"/>
              <w:tr2bl w:val="nil"/>
            </w:tcBorders>
            <w:vAlign w:val="center"/>
          </w:tcPr>
          <w:p>
            <w:pPr>
              <w:spacing w:after="0"/>
              <w:jc w:val="center"/>
              <w:rPr>
                <w:rFonts w:ascii="Times New Roman" w:hAnsi="Times New Roman" w:eastAsia="宋体" w:cs="Times New Roman"/>
                <w:bCs/>
                <w:sz w:val="20"/>
                <w:szCs w:val="20"/>
                <w:lang w:val="zh-CN" w:bidi="zh-CN"/>
              </w:rPr>
            </w:pPr>
          </w:p>
        </w:tc>
        <w:tc>
          <w:tcPr>
            <w:tcW w:w="1021" w:type="pct"/>
            <w:gridSpan w:val="2"/>
            <w:tcBorders>
              <w:tl2br w:val="nil"/>
              <w:tr2bl w:val="nil"/>
            </w:tcBorders>
            <w:vAlign w:val="center"/>
          </w:tcPr>
          <w:p>
            <w:pPr>
              <w:pStyle w:val="42"/>
              <w:spacing w:before="0" w:after="0" w:line="240" w:lineRule="auto"/>
              <w:ind w:firstLine="0" w:firstLineChars="0"/>
              <w:jc w:val="center"/>
              <w:rPr>
                <w:rFonts w:hint="default" w:ascii="Times New Roman" w:hAnsi="Times New Roman" w:eastAsia="宋体"/>
                <w:bCs/>
                <w:sz w:val="20"/>
                <w:szCs w:val="20"/>
              </w:rPr>
            </w:pPr>
            <w:r>
              <w:rPr>
                <w:rStyle w:val="43"/>
                <w:rFonts w:hint="default" w:ascii="Times New Roman" w:hAnsi="Times New Roman" w:eastAsia="宋体"/>
                <w:b w:val="0"/>
                <w:bCs/>
                <w:color w:val="auto"/>
                <w:sz w:val="20"/>
                <w:szCs w:val="20"/>
              </w:rPr>
              <w:t>饲料储存</w:t>
            </w:r>
          </w:p>
        </w:tc>
        <w:tc>
          <w:tcPr>
            <w:tcW w:w="2138" w:type="pct"/>
            <w:tcBorders>
              <w:tl2br w:val="nil"/>
              <w:tr2bl w:val="nil"/>
            </w:tcBorders>
            <w:vAlign w:val="center"/>
          </w:tcPr>
          <w:p>
            <w:pPr>
              <w:pStyle w:val="42"/>
              <w:spacing w:before="0" w:after="0" w:line="240" w:lineRule="auto"/>
              <w:ind w:firstLine="0" w:firstLineChars="0"/>
              <w:jc w:val="center"/>
              <w:rPr>
                <w:rFonts w:hint="default" w:ascii="Times New Roman" w:hAnsi="Times New Roman" w:eastAsia="宋体"/>
                <w:bCs/>
                <w:sz w:val="20"/>
                <w:szCs w:val="20"/>
              </w:rPr>
            </w:pPr>
            <w:r>
              <w:rPr>
                <w:rStyle w:val="43"/>
                <w:rFonts w:ascii="Times New Roman" w:hAnsi="Times New Roman" w:eastAsia="宋体"/>
                <w:b w:val="0"/>
                <w:bCs/>
                <w:color w:val="auto"/>
                <w:sz w:val="20"/>
                <w:szCs w:val="20"/>
              </w:rPr>
              <w:t>设置4</w:t>
            </w:r>
            <w:r>
              <w:rPr>
                <w:rStyle w:val="43"/>
                <w:rFonts w:hint="default" w:ascii="Times New Roman" w:hAnsi="Times New Roman" w:eastAsia="宋体"/>
                <w:b w:val="0"/>
                <w:bCs/>
                <w:color w:val="auto"/>
                <w:sz w:val="20"/>
                <w:szCs w:val="20"/>
              </w:rPr>
              <w:t>个</w:t>
            </w:r>
            <w:r>
              <w:rPr>
                <w:rStyle w:val="43"/>
                <w:rFonts w:ascii="Times New Roman" w:hAnsi="Times New Roman" w:eastAsia="宋体"/>
                <w:b w:val="0"/>
                <w:bCs/>
                <w:color w:val="auto"/>
                <w:sz w:val="20"/>
                <w:szCs w:val="20"/>
              </w:rPr>
              <w:t>2</w:t>
            </w:r>
            <w:r>
              <w:rPr>
                <w:rStyle w:val="43"/>
                <w:rFonts w:hint="default" w:ascii="Times New Roman" w:hAnsi="Times New Roman" w:eastAsia="宋体"/>
                <w:b w:val="0"/>
                <w:bCs/>
                <w:color w:val="auto"/>
                <w:sz w:val="20"/>
                <w:szCs w:val="20"/>
              </w:rPr>
              <w:t>0</w:t>
            </w:r>
            <w:r>
              <w:rPr>
                <w:rStyle w:val="44"/>
                <w:rFonts w:hint="eastAsia" w:ascii="Times New Roman" w:hAnsi="Times New Roman" w:eastAsia="宋体"/>
                <w:bCs/>
                <w:color w:val="auto"/>
                <w:lang w:eastAsia="zh-CN"/>
              </w:rPr>
              <w:t>t</w:t>
            </w:r>
            <w:r>
              <w:rPr>
                <w:rStyle w:val="43"/>
                <w:rFonts w:hint="default" w:ascii="Times New Roman" w:hAnsi="Times New Roman" w:eastAsia="宋体"/>
                <w:b w:val="0"/>
                <w:bCs/>
                <w:color w:val="auto"/>
                <w:sz w:val="20"/>
                <w:szCs w:val="20"/>
              </w:rPr>
              <w:t>料塔</w:t>
            </w:r>
          </w:p>
        </w:tc>
        <w:tc>
          <w:tcPr>
            <w:tcW w:w="1332" w:type="pct"/>
            <w:tcBorders>
              <w:tl2br w:val="nil"/>
              <w:tr2bl w:val="nil"/>
            </w:tcBorders>
            <w:vAlign w:val="center"/>
          </w:tcPr>
          <w:p>
            <w:pPr>
              <w:pStyle w:val="42"/>
              <w:spacing w:before="0" w:after="0" w:line="240" w:lineRule="auto"/>
              <w:ind w:firstLine="0" w:firstLineChars="0"/>
              <w:jc w:val="center"/>
              <w:rPr>
                <w:rStyle w:val="43"/>
                <w:rFonts w:hint="default" w:ascii="Times New Roman" w:hAnsi="Times New Roman" w:eastAsia="宋体"/>
                <w:b w:val="0"/>
                <w:bCs/>
                <w:color w:val="auto"/>
                <w:sz w:val="20"/>
                <w:szCs w:val="20"/>
              </w:rPr>
            </w:pPr>
            <w:r>
              <w:rPr>
                <w:rStyle w:val="43"/>
                <w:rFonts w:hint="default" w:ascii="Times New Roman" w:hAnsi="Times New Roman" w:eastAsia="宋体"/>
                <w:b w:val="0"/>
                <w:bCs/>
                <w:color w:val="auto"/>
                <w:sz w:val="20"/>
                <w:szCs w:val="20"/>
              </w:rPr>
              <w:t>与环评一致</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 w:type="dxa"/>
            <w:bottom w:w="0" w:type="dxa"/>
            <w:right w:w="10" w:type="dxa"/>
          </w:tblCellMar>
        </w:tblPrEx>
        <w:trPr>
          <w:trHeight w:val="20" w:hRule="atLeast"/>
          <w:jc w:val="center"/>
        </w:trPr>
        <w:tc>
          <w:tcPr>
            <w:tcW w:w="507" w:type="pct"/>
            <w:vMerge w:val="continue"/>
            <w:tcBorders>
              <w:tl2br w:val="nil"/>
              <w:tr2bl w:val="nil"/>
            </w:tcBorders>
            <w:vAlign w:val="center"/>
          </w:tcPr>
          <w:p>
            <w:pPr>
              <w:spacing w:after="0"/>
              <w:jc w:val="center"/>
              <w:rPr>
                <w:rFonts w:ascii="Times New Roman" w:hAnsi="Times New Roman" w:eastAsia="宋体" w:cs="Times New Roman"/>
                <w:bCs/>
                <w:sz w:val="20"/>
                <w:szCs w:val="20"/>
                <w:lang w:val="zh-CN" w:bidi="zh-CN"/>
              </w:rPr>
            </w:pPr>
          </w:p>
        </w:tc>
        <w:tc>
          <w:tcPr>
            <w:tcW w:w="1021" w:type="pct"/>
            <w:gridSpan w:val="2"/>
            <w:tcBorders>
              <w:tl2br w:val="nil"/>
              <w:tr2bl w:val="nil"/>
            </w:tcBorders>
            <w:vAlign w:val="center"/>
          </w:tcPr>
          <w:p>
            <w:pPr>
              <w:pStyle w:val="42"/>
              <w:spacing w:before="0" w:after="0" w:line="240" w:lineRule="auto"/>
              <w:ind w:firstLine="0" w:firstLineChars="0"/>
              <w:jc w:val="center"/>
              <w:rPr>
                <w:rFonts w:hint="default" w:ascii="Times New Roman" w:hAnsi="Times New Roman" w:eastAsia="宋体"/>
                <w:bCs/>
                <w:sz w:val="20"/>
                <w:szCs w:val="20"/>
              </w:rPr>
            </w:pPr>
            <w:r>
              <w:rPr>
                <w:rStyle w:val="43"/>
                <w:rFonts w:hint="default" w:ascii="Times New Roman" w:hAnsi="Times New Roman" w:eastAsia="宋体"/>
                <w:b w:val="0"/>
                <w:bCs/>
                <w:color w:val="auto"/>
                <w:sz w:val="20"/>
                <w:szCs w:val="20"/>
              </w:rPr>
              <w:t>运输</w:t>
            </w:r>
          </w:p>
        </w:tc>
        <w:tc>
          <w:tcPr>
            <w:tcW w:w="2138" w:type="pct"/>
            <w:tcBorders>
              <w:tl2br w:val="nil"/>
              <w:tr2bl w:val="nil"/>
            </w:tcBorders>
            <w:vAlign w:val="center"/>
          </w:tcPr>
          <w:p>
            <w:pPr>
              <w:pStyle w:val="42"/>
              <w:spacing w:before="0" w:after="0" w:line="240" w:lineRule="auto"/>
              <w:ind w:firstLine="0" w:firstLineChars="0"/>
              <w:jc w:val="center"/>
              <w:rPr>
                <w:rStyle w:val="43"/>
                <w:rFonts w:hint="default" w:ascii="Times New Roman" w:hAnsi="Times New Roman" w:eastAsia="宋体"/>
                <w:b w:val="0"/>
                <w:bCs/>
                <w:color w:val="auto"/>
                <w:sz w:val="20"/>
                <w:szCs w:val="20"/>
              </w:rPr>
            </w:pPr>
            <w:r>
              <w:rPr>
                <w:rStyle w:val="43"/>
                <w:rFonts w:ascii="Times New Roman" w:hAnsi="Times New Roman" w:eastAsia="宋体"/>
                <w:b w:val="0"/>
                <w:bCs/>
                <w:color w:val="auto"/>
                <w:sz w:val="20"/>
                <w:szCs w:val="20"/>
              </w:rPr>
              <w:t>厂外：猪苗、防疫药品、饲料等</w:t>
            </w:r>
            <w:r>
              <w:rPr>
                <w:rStyle w:val="43"/>
                <w:rFonts w:hint="default" w:ascii="Times New Roman" w:hAnsi="Times New Roman" w:eastAsia="宋体"/>
                <w:b w:val="0"/>
                <w:bCs/>
                <w:color w:val="auto"/>
                <w:sz w:val="20"/>
                <w:szCs w:val="20"/>
              </w:rPr>
              <w:t>汽车运输</w:t>
            </w:r>
            <w:r>
              <w:rPr>
                <w:rStyle w:val="43"/>
                <w:rFonts w:ascii="Times New Roman" w:hAnsi="Times New Roman" w:eastAsia="宋体"/>
                <w:b w:val="0"/>
                <w:bCs/>
                <w:color w:val="auto"/>
                <w:sz w:val="20"/>
                <w:szCs w:val="20"/>
              </w:rPr>
              <w:t>；</w:t>
            </w:r>
          </w:p>
          <w:p>
            <w:pPr>
              <w:pStyle w:val="42"/>
              <w:spacing w:before="0" w:after="0" w:line="240" w:lineRule="auto"/>
              <w:ind w:firstLine="0" w:firstLineChars="0"/>
              <w:jc w:val="center"/>
              <w:rPr>
                <w:rFonts w:hint="default" w:ascii="Times New Roman" w:hAnsi="Times New Roman" w:eastAsia="宋体"/>
                <w:bCs/>
                <w:sz w:val="20"/>
                <w:szCs w:val="20"/>
              </w:rPr>
            </w:pPr>
            <w:r>
              <w:rPr>
                <w:rFonts w:ascii="Times New Roman" w:hAnsi="Times New Roman" w:eastAsia="宋体"/>
                <w:bCs/>
                <w:sz w:val="20"/>
                <w:szCs w:val="20"/>
              </w:rPr>
              <w:t>厂内：饲料通过料塔和传送带进行转运</w:t>
            </w:r>
          </w:p>
        </w:tc>
        <w:tc>
          <w:tcPr>
            <w:tcW w:w="1332" w:type="pct"/>
            <w:tcBorders>
              <w:tl2br w:val="nil"/>
              <w:tr2bl w:val="nil"/>
            </w:tcBorders>
            <w:vAlign w:val="center"/>
          </w:tcPr>
          <w:p>
            <w:pPr>
              <w:pStyle w:val="42"/>
              <w:spacing w:before="0" w:after="0" w:line="240" w:lineRule="auto"/>
              <w:ind w:firstLine="0" w:firstLineChars="0"/>
              <w:jc w:val="center"/>
              <w:rPr>
                <w:rFonts w:hint="default" w:ascii="Times New Roman" w:hAnsi="Times New Roman" w:eastAsia="宋体"/>
                <w:bCs/>
                <w:sz w:val="20"/>
                <w:szCs w:val="20"/>
              </w:rPr>
            </w:pPr>
            <w:r>
              <w:rPr>
                <w:rStyle w:val="43"/>
                <w:rFonts w:hint="default" w:ascii="Times New Roman" w:hAnsi="Times New Roman" w:eastAsia="宋体"/>
                <w:b w:val="0"/>
                <w:bCs/>
                <w:color w:val="auto"/>
                <w:sz w:val="20"/>
                <w:szCs w:val="20"/>
              </w:rPr>
              <w:t>与环评一致</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 w:type="dxa"/>
            <w:bottom w:w="0" w:type="dxa"/>
            <w:right w:w="10" w:type="dxa"/>
          </w:tblCellMar>
        </w:tblPrEx>
        <w:trPr>
          <w:trHeight w:val="20" w:hRule="atLeast"/>
          <w:jc w:val="center"/>
        </w:trPr>
        <w:tc>
          <w:tcPr>
            <w:tcW w:w="507" w:type="pct"/>
            <w:vMerge w:val="restart"/>
            <w:tcBorders>
              <w:tl2br w:val="nil"/>
              <w:tr2bl w:val="nil"/>
            </w:tcBorders>
            <w:vAlign w:val="center"/>
          </w:tcPr>
          <w:p>
            <w:pPr>
              <w:pStyle w:val="42"/>
              <w:spacing w:before="0" w:after="0" w:line="240" w:lineRule="auto"/>
              <w:ind w:firstLine="0" w:firstLineChars="0"/>
              <w:jc w:val="center"/>
              <w:rPr>
                <w:rFonts w:hint="default" w:ascii="Times New Roman" w:hAnsi="Times New Roman" w:eastAsia="宋体"/>
                <w:bCs/>
                <w:sz w:val="20"/>
                <w:szCs w:val="20"/>
              </w:rPr>
            </w:pPr>
            <w:r>
              <w:rPr>
                <w:rStyle w:val="43"/>
                <w:rFonts w:hint="default" w:ascii="Times New Roman" w:hAnsi="Times New Roman" w:eastAsia="宋体"/>
                <w:b w:val="0"/>
                <w:bCs/>
                <w:color w:val="auto"/>
                <w:sz w:val="20"/>
                <w:szCs w:val="20"/>
              </w:rPr>
              <w:t>环保</w:t>
            </w:r>
          </w:p>
          <w:p>
            <w:pPr>
              <w:pStyle w:val="42"/>
              <w:spacing w:before="0" w:after="0" w:line="240" w:lineRule="auto"/>
              <w:ind w:firstLine="0" w:firstLineChars="0"/>
              <w:jc w:val="center"/>
              <w:rPr>
                <w:rFonts w:hint="default" w:ascii="Times New Roman" w:hAnsi="Times New Roman" w:eastAsia="宋体"/>
                <w:bCs/>
                <w:sz w:val="20"/>
                <w:szCs w:val="20"/>
              </w:rPr>
            </w:pPr>
            <w:r>
              <w:rPr>
                <w:rStyle w:val="43"/>
                <w:rFonts w:hint="default" w:ascii="Times New Roman" w:hAnsi="Times New Roman" w:eastAsia="宋体"/>
                <w:b w:val="0"/>
                <w:bCs/>
                <w:color w:val="auto"/>
                <w:sz w:val="20"/>
                <w:szCs w:val="20"/>
              </w:rPr>
              <w:t>工程</w:t>
            </w:r>
          </w:p>
        </w:tc>
        <w:tc>
          <w:tcPr>
            <w:tcW w:w="1021" w:type="pct"/>
            <w:gridSpan w:val="2"/>
            <w:vMerge w:val="restart"/>
            <w:tcBorders>
              <w:tl2br w:val="nil"/>
              <w:tr2bl w:val="nil"/>
            </w:tcBorders>
            <w:vAlign w:val="center"/>
          </w:tcPr>
          <w:p>
            <w:pPr>
              <w:pStyle w:val="42"/>
              <w:spacing w:before="0" w:after="0" w:line="240" w:lineRule="auto"/>
              <w:ind w:firstLine="0" w:firstLineChars="0"/>
              <w:jc w:val="center"/>
              <w:rPr>
                <w:rFonts w:hint="default" w:ascii="Times New Roman" w:hAnsi="Times New Roman" w:eastAsia="宋体"/>
                <w:bCs/>
                <w:sz w:val="20"/>
                <w:szCs w:val="20"/>
              </w:rPr>
            </w:pPr>
            <w:r>
              <w:rPr>
                <w:rStyle w:val="43"/>
                <w:rFonts w:hint="default" w:ascii="Times New Roman" w:hAnsi="Times New Roman" w:eastAsia="宋体"/>
                <w:b w:val="0"/>
                <w:bCs/>
                <w:color w:val="auto"/>
                <w:sz w:val="20"/>
                <w:szCs w:val="20"/>
              </w:rPr>
              <w:t>废水治理</w:t>
            </w:r>
          </w:p>
        </w:tc>
        <w:tc>
          <w:tcPr>
            <w:tcW w:w="2138" w:type="pct"/>
            <w:tcBorders>
              <w:tl2br w:val="nil"/>
              <w:tr2bl w:val="nil"/>
            </w:tcBorders>
            <w:vAlign w:val="center"/>
          </w:tcPr>
          <w:p>
            <w:pPr>
              <w:pStyle w:val="42"/>
              <w:spacing w:before="0" w:after="0" w:line="240" w:lineRule="auto"/>
              <w:ind w:firstLine="0" w:firstLineChars="0"/>
              <w:jc w:val="center"/>
              <w:rPr>
                <w:rFonts w:hint="default" w:ascii="Times New Roman" w:hAnsi="Times New Roman" w:eastAsia="宋体"/>
                <w:bCs/>
                <w:sz w:val="20"/>
                <w:szCs w:val="20"/>
              </w:rPr>
            </w:pPr>
            <w:r>
              <w:rPr>
                <w:rStyle w:val="43"/>
                <w:rFonts w:hint="default" w:ascii="Times New Roman" w:hAnsi="Times New Roman" w:eastAsia="宋体"/>
                <w:b w:val="0"/>
                <w:bCs/>
                <w:color w:val="auto"/>
                <w:sz w:val="20"/>
                <w:szCs w:val="20"/>
              </w:rPr>
              <w:t>生活废水化粪池</w:t>
            </w:r>
            <w:r>
              <w:rPr>
                <w:rStyle w:val="43"/>
                <w:rFonts w:ascii="Times New Roman" w:hAnsi="Times New Roman" w:eastAsia="宋体"/>
                <w:b w:val="0"/>
                <w:bCs/>
                <w:color w:val="auto"/>
                <w:sz w:val="20"/>
                <w:szCs w:val="20"/>
              </w:rPr>
              <w:t>1</w:t>
            </w:r>
            <w:r>
              <w:rPr>
                <w:rStyle w:val="43"/>
                <w:rFonts w:hint="default" w:ascii="Times New Roman" w:hAnsi="Times New Roman" w:eastAsia="宋体"/>
                <w:b w:val="0"/>
                <w:bCs/>
                <w:color w:val="auto"/>
                <w:sz w:val="20"/>
                <w:szCs w:val="20"/>
              </w:rPr>
              <w:t>座，</w:t>
            </w:r>
            <w:r>
              <w:rPr>
                <w:rStyle w:val="43"/>
                <w:rFonts w:ascii="Times New Roman" w:hAnsi="Times New Roman" w:eastAsia="宋体"/>
                <w:b w:val="0"/>
                <w:bCs/>
                <w:color w:val="auto"/>
                <w:sz w:val="20"/>
                <w:szCs w:val="20"/>
              </w:rPr>
              <w:t>办公区</w:t>
            </w:r>
            <w:r>
              <w:rPr>
                <w:rStyle w:val="43"/>
                <w:rFonts w:hint="default" w:ascii="Times New Roman" w:hAnsi="Times New Roman" w:eastAsia="宋体"/>
                <w:b w:val="0"/>
                <w:bCs/>
                <w:color w:val="auto"/>
                <w:sz w:val="20"/>
                <w:szCs w:val="20"/>
              </w:rPr>
              <w:t>南侧，容积</w:t>
            </w:r>
            <w:r>
              <w:rPr>
                <w:rStyle w:val="43"/>
                <w:rFonts w:ascii="Times New Roman" w:hAnsi="Times New Roman" w:eastAsia="宋体"/>
                <w:b w:val="0"/>
                <w:bCs/>
                <w:color w:val="auto"/>
                <w:sz w:val="20"/>
                <w:szCs w:val="20"/>
              </w:rPr>
              <w:t>1</w:t>
            </w:r>
            <w:r>
              <w:rPr>
                <w:rStyle w:val="44"/>
                <w:rFonts w:hint="eastAsia" w:ascii="Times New Roman" w:hAnsi="Times New Roman" w:eastAsia="宋体"/>
                <w:bCs/>
                <w:color w:val="auto"/>
                <w:lang w:eastAsia="zh-CN"/>
              </w:rPr>
              <w:t>m</w:t>
            </w:r>
            <w:r>
              <w:rPr>
                <w:rStyle w:val="43"/>
                <w:rFonts w:hint="default" w:ascii="Times New Roman" w:hAnsi="Times New Roman" w:eastAsia="宋体"/>
                <w:b w:val="0"/>
                <w:bCs/>
                <w:color w:val="auto"/>
                <w:sz w:val="20"/>
                <w:szCs w:val="20"/>
                <w:vertAlign w:val="superscript"/>
                <w:lang w:bidi="en-US"/>
              </w:rPr>
              <w:t>3</w:t>
            </w:r>
          </w:p>
        </w:tc>
        <w:tc>
          <w:tcPr>
            <w:tcW w:w="1332" w:type="pct"/>
            <w:tcBorders>
              <w:tl2br w:val="nil"/>
              <w:tr2bl w:val="nil"/>
            </w:tcBorders>
            <w:vAlign w:val="center"/>
          </w:tcPr>
          <w:p>
            <w:pPr>
              <w:pStyle w:val="42"/>
              <w:spacing w:before="0" w:after="0" w:line="240" w:lineRule="auto"/>
              <w:ind w:firstLine="0" w:firstLineChars="0"/>
              <w:jc w:val="center"/>
              <w:rPr>
                <w:rStyle w:val="43"/>
                <w:rFonts w:hint="default" w:ascii="Times New Roman" w:hAnsi="Times New Roman" w:eastAsia="宋体"/>
                <w:b w:val="0"/>
                <w:bCs/>
                <w:color w:val="auto"/>
                <w:sz w:val="20"/>
                <w:szCs w:val="20"/>
              </w:rPr>
            </w:pPr>
            <w:r>
              <w:rPr>
                <w:rStyle w:val="43"/>
                <w:rFonts w:hint="default" w:ascii="Times New Roman" w:hAnsi="Times New Roman" w:eastAsia="宋体"/>
                <w:b w:val="0"/>
                <w:bCs/>
                <w:color w:val="auto"/>
                <w:sz w:val="20"/>
                <w:szCs w:val="20"/>
              </w:rPr>
              <w:t>与环评一致</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 w:type="dxa"/>
            <w:bottom w:w="0" w:type="dxa"/>
            <w:right w:w="10" w:type="dxa"/>
          </w:tblCellMar>
        </w:tblPrEx>
        <w:trPr>
          <w:trHeight w:val="20" w:hRule="atLeast"/>
          <w:jc w:val="center"/>
        </w:trPr>
        <w:tc>
          <w:tcPr>
            <w:tcW w:w="507" w:type="pct"/>
            <w:vMerge w:val="continue"/>
            <w:tcBorders>
              <w:tl2br w:val="nil"/>
              <w:tr2bl w:val="nil"/>
            </w:tcBorders>
            <w:vAlign w:val="center"/>
          </w:tcPr>
          <w:p>
            <w:pPr>
              <w:spacing w:after="0"/>
              <w:jc w:val="center"/>
              <w:rPr>
                <w:rFonts w:ascii="Times New Roman" w:hAnsi="Times New Roman" w:eastAsia="宋体" w:cs="Times New Roman"/>
                <w:bCs/>
                <w:sz w:val="20"/>
                <w:szCs w:val="20"/>
                <w:lang w:val="zh-CN" w:bidi="zh-CN"/>
              </w:rPr>
            </w:pPr>
          </w:p>
        </w:tc>
        <w:tc>
          <w:tcPr>
            <w:tcW w:w="1021" w:type="pct"/>
            <w:gridSpan w:val="2"/>
            <w:vMerge w:val="continue"/>
            <w:tcBorders>
              <w:tl2br w:val="nil"/>
              <w:tr2bl w:val="nil"/>
            </w:tcBorders>
            <w:vAlign w:val="center"/>
          </w:tcPr>
          <w:p>
            <w:pPr>
              <w:spacing w:after="0"/>
              <w:jc w:val="center"/>
              <w:rPr>
                <w:rFonts w:ascii="Times New Roman" w:hAnsi="Times New Roman" w:eastAsia="宋体" w:cs="Times New Roman"/>
                <w:bCs/>
                <w:sz w:val="20"/>
                <w:szCs w:val="20"/>
                <w:lang w:val="zh-CN" w:bidi="zh-CN"/>
              </w:rPr>
            </w:pPr>
          </w:p>
        </w:tc>
        <w:tc>
          <w:tcPr>
            <w:tcW w:w="2138" w:type="pct"/>
            <w:tcBorders>
              <w:tl2br w:val="nil"/>
              <w:tr2bl w:val="nil"/>
            </w:tcBorders>
            <w:vAlign w:val="center"/>
          </w:tcPr>
          <w:p>
            <w:pPr>
              <w:pStyle w:val="42"/>
              <w:spacing w:before="0" w:after="0" w:line="240" w:lineRule="auto"/>
              <w:ind w:firstLine="0" w:firstLineChars="0"/>
              <w:jc w:val="center"/>
              <w:rPr>
                <w:rStyle w:val="43"/>
                <w:rFonts w:hint="default" w:ascii="Times New Roman" w:hAnsi="Times New Roman" w:eastAsia="宋体"/>
                <w:b w:val="0"/>
                <w:bCs/>
                <w:color w:val="auto"/>
                <w:sz w:val="20"/>
                <w:szCs w:val="20"/>
              </w:rPr>
            </w:pPr>
            <w:r>
              <w:rPr>
                <w:rStyle w:val="43"/>
                <w:rFonts w:ascii="Times New Roman" w:hAnsi="Times New Roman" w:eastAsia="宋体"/>
                <w:b w:val="0"/>
                <w:bCs/>
                <w:color w:val="auto"/>
                <w:sz w:val="20"/>
                <w:szCs w:val="20"/>
              </w:rPr>
              <w:t>收集池2座（4</w:t>
            </w:r>
            <w:r>
              <w:rPr>
                <w:rStyle w:val="43"/>
                <w:rFonts w:hint="default" w:ascii="Times New Roman" w:hAnsi="Times New Roman" w:eastAsia="宋体"/>
                <w:b w:val="0"/>
                <w:bCs/>
                <w:color w:val="auto"/>
                <w:sz w:val="20"/>
                <w:szCs w:val="20"/>
              </w:rPr>
              <w:t>5m</w:t>
            </w:r>
            <w:r>
              <w:rPr>
                <w:rStyle w:val="43"/>
                <w:rFonts w:hint="default" w:ascii="Times New Roman" w:hAnsi="Times New Roman" w:eastAsia="宋体"/>
                <w:b w:val="0"/>
                <w:bCs/>
                <w:color w:val="auto"/>
                <w:sz w:val="20"/>
                <w:szCs w:val="20"/>
                <w:vertAlign w:val="superscript"/>
              </w:rPr>
              <w:t>3</w:t>
            </w:r>
            <w:r>
              <w:rPr>
                <w:rStyle w:val="43"/>
                <w:rFonts w:ascii="Times New Roman" w:hAnsi="Times New Roman" w:eastAsia="宋体"/>
                <w:b w:val="0"/>
                <w:bCs/>
                <w:color w:val="auto"/>
                <w:sz w:val="20"/>
                <w:szCs w:val="20"/>
              </w:rPr>
              <w:t>×2）、沼气池</w:t>
            </w:r>
            <w:r>
              <w:rPr>
                <w:rStyle w:val="43"/>
                <w:rFonts w:hint="default" w:ascii="Times New Roman" w:hAnsi="Times New Roman" w:eastAsia="宋体"/>
                <w:b w:val="0"/>
                <w:bCs/>
                <w:color w:val="auto"/>
                <w:sz w:val="20"/>
                <w:szCs w:val="20"/>
              </w:rPr>
              <w:t>2</w:t>
            </w:r>
            <w:r>
              <w:rPr>
                <w:rStyle w:val="43"/>
                <w:rFonts w:ascii="Times New Roman" w:hAnsi="Times New Roman" w:eastAsia="宋体"/>
                <w:b w:val="0"/>
                <w:bCs/>
                <w:color w:val="auto"/>
                <w:sz w:val="20"/>
                <w:szCs w:val="20"/>
              </w:rPr>
              <w:t>座（</w:t>
            </w:r>
            <w:r>
              <w:rPr>
                <w:rStyle w:val="43"/>
                <w:rFonts w:hint="default" w:ascii="Times New Roman" w:hAnsi="Times New Roman" w:eastAsia="宋体"/>
                <w:b w:val="0"/>
                <w:bCs/>
                <w:color w:val="auto"/>
                <w:sz w:val="20"/>
                <w:szCs w:val="20"/>
              </w:rPr>
              <w:t>380m</w:t>
            </w:r>
            <w:r>
              <w:rPr>
                <w:rStyle w:val="43"/>
                <w:rFonts w:hint="default" w:ascii="Times New Roman" w:hAnsi="Times New Roman" w:eastAsia="宋体"/>
                <w:b w:val="0"/>
                <w:bCs/>
                <w:color w:val="auto"/>
                <w:sz w:val="20"/>
                <w:szCs w:val="20"/>
                <w:vertAlign w:val="superscript"/>
              </w:rPr>
              <w:t>3</w:t>
            </w:r>
            <w:r>
              <w:rPr>
                <w:rStyle w:val="43"/>
                <w:rFonts w:ascii="Times New Roman" w:hAnsi="Times New Roman" w:eastAsia="宋体"/>
                <w:b w:val="0"/>
                <w:bCs/>
                <w:color w:val="auto"/>
                <w:sz w:val="20"/>
                <w:szCs w:val="20"/>
              </w:rPr>
              <w:t>×2）</w:t>
            </w:r>
            <w:r>
              <w:rPr>
                <w:rStyle w:val="43"/>
                <w:rFonts w:hint="default" w:ascii="Times New Roman" w:hAnsi="Times New Roman" w:eastAsia="宋体"/>
                <w:b w:val="0"/>
                <w:bCs/>
                <w:color w:val="auto"/>
                <w:sz w:val="20"/>
                <w:szCs w:val="20"/>
              </w:rPr>
              <w:t>、储液池</w:t>
            </w:r>
            <w:r>
              <w:rPr>
                <w:rStyle w:val="43"/>
                <w:rFonts w:ascii="Times New Roman" w:hAnsi="Times New Roman" w:eastAsia="宋体"/>
                <w:b w:val="0"/>
                <w:bCs/>
                <w:color w:val="auto"/>
                <w:sz w:val="20"/>
                <w:szCs w:val="20"/>
              </w:rPr>
              <w:t>1座（</w:t>
            </w:r>
            <w:r>
              <w:rPr>
                <w:rStyle w:val="43"/>
                <w:rFonts w:hint="default" w:ascii="Times New Roman" w:hAnsi="Times New Roman" w:eastAsia="宋体"/>
                <w:b w:val="0"/>
                <w:bCs/>
                <w:color w:val="auto"/>
                <w:sz w:val="20"/>
                <w:szCs w:val="20"/>
              </w:rPr>
              <w:t>1120</w:t>
            </w:r>
            <w:r>
              <w:rPr>
                <w:rStyle w:val="43"/>
                <w:rFonts w:ascii="Times New Roman" w:hAnsi="Times New Roman" w:eastAsia="宋体"/>
                <w:b w:val="0"/>
                <w:bCs/>
                <w:color w:val="auto"/>
                <w:sz w:val="20"/>
                <w:szCs w:val="20"/>
              </w:rPr>
              <w:t>m</w:t>
            </w:r>
            <w:r>
              <w:rPr>
                <w:rStyle w:val="43"/>
                <w:rFonts w:hint="default" w:ascii="Times New Roman" w:hAnsi="Times New Roman" w:eastAsia="宋体"/>
                <w:b w:val="0"/>
                <w:bCs/>
                <w:color w:val="auto"/>
                <w:sz w:val="20"/>
                <w:szCs w:val="20"/>
                <w:vertAlign w:val="superscript"/>
              </w:rPr>
              <w:t>3</w:t>
            </w:r>
            <w:r>
              <w:rPr>
                <w:rStyle w:val="43"/>
                <w:rFonts w:ascii="Times New Roman" w:hAnsi="Times New Roman" w:eastAsia="宋体"/>
                <w:b w:val="0"/>
                <w:bCs/>
                <w:color w:val="auto"/>
                <w:sz w:val="20"/>
                <w:szCs w:val="20"/>
              </w:rPr>
              <w:t>）</w:t>
            </w:r>
            <w:r>
              <w:rPr>
                <w:rStyle w:val="43"/>
                <w:rFonts w:hint="default" w:ascii="Times New Roman" w:hAnsi="Times New Roman" w:eastAsia="宋体"/>
                <w:b w:val="0"/>
                <w:bCs/>
                <w:color w:val="auto"/>
                <w:sz w:val="20"/>
                <w:szCs w:val="20"/>
              </w:rPr>
              <w:t>。</w:t>
            </w:r>
          </w:p>
        </w:tc>
        <w:tc>
          <w:tcPr>
            <w:tcW w:w="1332" w:type="pct"/>
            <w:tcBorders>
              <w:tl2br w:val="nil"/>
              <w:tr2bl w:val="nil"/>
            </w:tcBorders>
            <w:vAlign w:val="center"/>
          </w:tcPr>
          <w:p>
            <w:pPr>
              <w:pStyle w:val="42"/>
              <w:spacing w:before="0" w:after="0" w:line="240" w:lineRule="auto"/>
              <w:ind w:firstLine="0" w:firstLineChars="0"/>
              <w:jc w:val="center"/>
              <w:rPr>
                <w:rStyle w:val="43"/>
                <w:rFonts w:hint="default" w:ascii="Times New Roman" w:hAnsi="Times New Roman" w:eastAsia="宋体"/>
                <w:b w:val="0"/>
                <w:bCs/>
                <w:color w:val="auto"/>
                <w:sz w:val="20"/>
                <w:szCs w:val="20"/>
                <w:lang w:val="en-US"/>
              </w:rPr>
            </w:pPr>
            <w:r>
              <w:rPr>
                <w:rStyle w:val="43"/>
                <w:rFonts w:ascii="Times New Roman" w:hAnsi="Times New Roman" w:eastAsia="宋体"/>
                <w:b w:val="0"/>
                <w:bCs/>
                <w:color w:val="auto"/>
                <w:sz w:val="20"/>
                <w:szCs w:val="20"/>
                <w:lang w:val="en-US"/>
              </w:rPr>
              <w:t>新建猪舍两侧新建收集池2座，南侧新建收集池</w:t>
            </w:r>
            <w:r>
              <w:rPr>
                <w:rStyle w:val="43"/>
                <w:rFonts w:hint="eastAsia" w:ascii="Times New Roman" w:hAnsi="Times New Roman" w:eastAsia="宋体"/>
                <w:b w:val="0"/>
                <w:bCs/>
                <w:color w:val="auto"/>
                <w:sz w:val="20"/>
                <w:szCs w:val="20"/>
                <w:lang w:val="en-US"/>
              </w:rPr>
              <w:t>1座，</w:t>
            </w:r>
            <w:r>
              <w:rPr>
                <w:rStyle w:val="43"/>
                <w:rFonts w:ascii="Times New Roman" w:hAnsi="Times New Roman" w:eastAsia="宋体"/>
                <w:b w:val="0"/>
                <w:bCs/>
                <w:color w:val="auto"/>
                <w:sz w:val="20"/>
                <w:szCs w:val="20"/>
                <w:lang w:val="en-US"/>
              </w:rPr>
              <w:t>共</w:t>
            </w:r>
            <w:r>
              <w:rPr>
                <w:rStyle w:val="43"/>
                <w:rFonts w:hint="eastAsia" w:ascii="Times New Roman" w:hAnsi="Times New Roman" w:eastAsia="宋体"/>
                <w:b w:val="0"/>
                <w:bCs/>
                <w:color w:val="auto"/>
                <w:sz w:val="20"/>
                <w:szCs w:val="20"/>
                <w:lang w:val="en-US"/>
              </w:rPr>
              <w:t>230</w:t>
            </w:r>
            <w:r>
              <w:rPr>
                <w:rStyle w:val="43"/>
                <w:rFonts w:ascii="Times New Roman" w:hAnsi="Times New Roman" w:eastAsia="宋体"/>
                <w:b w:val="0"/>
                <w:bCs/>
                <w:color w:val="auto"/>
                <w:sz w:val="20"/>
                <w:szCs w:val="20"/>
                <w:lang w:val="en-US"/>
              </w:rPr>
              <w:t>m</w:t>
            </w:r>
            <w:r>
              <w:rPr>
                <w:rStyle w:val="43"/>
                <w:rFonts w:ascii="Times New Roman" w:hAnsi="Times New Roman" w:eastAsia="宋体"/>
                <w:b w:val="0"/>
                <w:bCs/>
                <w:color w:val="auto"/>
                <w:sz w:val="20"/>
                <w:szCs w:val="20"/>
                <w:vertAlign w:val="superscript"/>
                <w:lang w:val="en-US"/>
              </w:rPr>
              <w:t>3</w:t>
            </w:r>
            <w:r>
              <w:rPr>
                <w:rStyle w:val="43"/>
                <w:rFonts w:ascii="Times New Roman" w:hAnsi="Times New Roman" w:eastAsia="宋体"/>
                <w:b w:val="0"/>
                <w:bCs/>
                <w:color w:val="auto"/>
                <w:sz w:val="20"/>
                <w:szCs w:val="20"/>
                <w:vertAlign w:val="baseline"/>
                <w:lang w:val="en-US"/>
              </w:rPr>
              <w:t>，</w:t>
            </w:r>
            <w:r>
              <w:rPr>
                <w:rStyle w:val="43"/>
                <w:rFonts w:ascii="Times New Roman" w:hAnsi="Times New Roman" w:eastAsia="宋体"/>
                <w:b w:val="0"/>
                <w:bCs/>
                <w:color w:val="auto"/>
                <w:sz w:val="20"/>
                <w:szCs w:val="20"/>
                <w:lang w:val="en-US"/>
              </w:rPr>
              <w:t>猪舍西北侧新建沼气池</w:t>
            </w:r>
            <w:r>
              <w:rPr>
                <w:rStyle w:val="43"/>
                <w:rFonts w:hint="eastAsia" w:ascii="Times New Roman" w:hAnsi="Times New Roman" w:eastAsia="宋体"/>
                <w:b w:val="0"/>
                <w:bCs/>
                <w:color w:val="auto"/>
                <w:sz w:val="20"/>
                <w:szCs w:val="20"/>
                <w:lang w:val="en-US"/>
              </w:rPr>
              <w:t>1</w:t>
            </w:r>
            <w:r>
              <w:rPr>
                <w:rStyle w:val="43"/>
                <w:rFonts w:ascii="Times New Roman" w:hAnsi="Times New Roman" w:eastAsia="宋体"/>
                <w:b w:val="0"/>
                <w:bCs/>
                <w:color w:val="auto"/>
                <w:sz w:val="20"/>
                <w:szCs w:val="20"/>
                <w:lang w:val="en-US"/>
              </w:rPr>
              <w:t>座，</w:t>
            </w:r>
            <w:r>
              <w:rPr>
                <w:rStyle w:val="43"/>
                <w:rFonts w:hint="eastAsia" w:ascii="Times New Roman" w:hAnsi="Times New Roman" w:eastAsia="宋体"/>
                <w:b w:val="0"/>
                <w:bCs/>
                <w:color w:val="auto"/>
                <w:sz w:val="20"/>
                <w:szCs w:val="20"/>
                <w:lang w:val="en-US"/>
              </w:rPr>
              <w:t>760</w:t>
            </w:r>
            <w:r>
              <w:rPr>
                <w:rStyle w:val="43"/>
                <w:rFonts w:ascii="Times New Roman" w:hAnsi="Times New Roman" w:eastAsia="宋体"/>
                <w:b w:val="0"/>
                <w:bCs/>
                <w:color w:val="auto"/>
                <w:sz w:val="20"/>
                <w:szCs w:val="20"/>
                <w:lang w:val="en-US"/>
              </w:rPr>
              <w:t>m</w:t>
            </w:r>
            <w:r>
              <w:rPr>
                <w:rStyle w:val="43"/>
                <w:rFonts w:ascii="Times New Roman" w:hAnsi="Times New Roman" w:eastAsia="宋体"/>
                <w:b w:val="0"/>
                <w:bCs/>
                <w:color w:val="auto"/>
                <w:sz w:val="20"/>
                <w:szCs w:val="20"/>
                <w:vertAlign w:val="superscript"/>
                <w:lang w:val="en-US"/>
              </w:rPr>
              <w:t>3</w:t>
            </w:r>
            <w:r>
              <w:rPr>
                <w:rStyle w:val="43"/>
                <w:rFonts w:ascii="Times New Roman" w:hAnsi="Times New Roman" w:eastAsia="宋体"/>
                <w:b w:val="0"/>
                <w:bCs/>
                <w:color w:val="auto"/>
                <w:sz w:val="20"/>
                <w:szCs w:val="20"/>
                <w:lang w:val="en-US"/>
              </w:rPr>
              <w:t>，</w:t>
            </w:r>
            <w:r>
              <w:rPr>
                <w:rStyle w:val="43"/>
                <w:rFonts w:ascii="Times New Roman" w:hAnsi="Times New Roman" w:eastAsia="宋体"/>
                <w:b w:val="0"/>
                <w:bCs/>
                <w:color w:val="auto"/>
                <w:sz w:val="20"/>
                <w:szCs w:val="20"/>
              </w:rPr>
              <w:t>厂区南侧新建</w:t>
            </w:r>
            <w:r>
              <w:rPr>
                <w:rStyle w:val="43"/>
                <w:rFonts w:ascii="Times New Roman" w:hAnsi="Times New Roman" w:eastAsia="宋体"/>
                <w:b w:val="0"/>
                <w:bCs/>
                <w:color w:val="auto"/>
                <w:sz w:val="20"/>
                <w:szCs w:val="20"/>
                <w:lang w:val="en-US"/>
              </w:rPr>
              <w:t>储液池</w:t>
            </w:r>
            <w:r>
              <w:rPr>
                <w:rStyle w:val="43"/>
                <w:rFonts w:hint="eastAsia" w:ascii="Times New Roman" w:hAnsi="Times New Roman" w:eastAsia="宋体"/>
                <w:b w:val="0"/>
                <w:bCs/>
                <w:color w:val="auto"/>
                <w:sz w:val="20"/>
                <w:szCs w:val="20"/>
                <w:lang w:val="en-US"/>
              </w:rPr>
              <w:t>2</w:t>
            </w:r>
            <w:r>
              <w:rPr>
                <w:rStyle w:val="43"/>
                <w:rFonts w:ascii="Times New Roman" w:hAnsi="Times New Roman" w:eastAsia="宋体"/>
                <w:b w:val="0"/>
                <w:bCs/>
                <w:color w:val="auto"/>
                <w:sz w:val="20"/>
                <w:szCs w:val="20"/>
                <w:lang w:val="en-US"/>
              </w:rPr>
              <w:t>座，共</w:t>
            </w:r>
            <w:r>
              <w:rPr>
                <w:rStyle w:val="43"/>
                <w:rFonts w:hint="eastAsia" w:ascii="Times New Roman" w:hAnsi="Times New Roman" w:eastAsia="宋体"/>
                <w:b w:val="0"/>
                <w:bCs/>
                <w:color w:val="auto"/>
                <w:sz w:val="20"/>
                <w:szCs w:val="20"/>
                <w:lang w:val="en-US"/>
              </w:rPr>
              <w:t>1120</w:t>
            </w:r>
            <w:r>
              <w:rPr>
                <w:rStyle w:val="43"/>
                <w:rFonts w:ascii="Times New Roman" w:hAnsi="Times New Roman" w:eastAsia="宋体"/>
                <w:b w:val="0"/>
                <w:bCs/>
                <w:color w:val="auto"/>
                <w:sz w:val="20"/>
                <w:szCs w:val="20"/>
                <w:lang w:val="en-US"/>
              </w:rPr>
              <w:t>m</w:t>
            </w:r>
            <w:r>
              <w:rPr>
                <w:rStyle w:val="43"/>
                <w:rFonts w:ascii="Times New Roman" w:hAnsi="Times New Roman" w:eastAsia="宋体"/>
                <w:b w:val="0"/>
                <w:bCs/>
                <w:color w:val="auto"/>
                <w:sz w:val="20"/>
                <w:szCs w:val="20"/>
                <w:vertAlign w:val="superscript"/>
                <w:lang w:val="en-US"/>
              </w:rPr>
              <w:t>3</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 w:type="dxa"/>
            <w:bottom w:w="0" w:type="dxa"/>
            <w:right w:w="10" w:type="dxa"/>
          </w:tblCellMar>
        </w:tblPrEx>
        <w:trPr>
          <w:trHeight w:val="20" w:hRule="atLeast"/>
          <w:jc w:val="center"/>
        </w:trPr>
        <w:tc>
          <w:tcPr>
            <w:tcW w:w="507" w:type="pct"/>
            <w:vMerge w:val="continue"/>
            <w:tcBorders>
              <w:tl2br w:val="nil"/>
              <w:tr2bl w:val="nil"/>
            </w:tcBorders>
            <w:vAlign w:val="center"/>
          </w:tcPr>
          <w:p>
            <w:pPr>
              <w:spacing w:after="0"/>
              <w:jc w:val="center"/>
              <w:rPr>
                <w:rFonts w:ascii="Times New Roman" w:hAnsi="Times New Roman" w:eastAsia="宋体" w:cs="Times New Roman"/>
                <w:bCs/>
                <w:sz w:val="20"/>
                <w:szCs w:val="20"/>
                <w:lang w:val="zh-CN" w:bidi="zh-CN"/>
              </w:rPr>
            </w:pPr>
          </w:p>
        </w:tc>
        <w:tc>
          <w:tcPr>
            <w:tcW w:w="1021" w:type="pct"/>
            <w:gridSpan w:val="2"/>
            <w:vMerge w:val="continue"/>
            <w:tcBorders>
              <w:tl2br w:val="nil"/>
              <w:tr2bl w:val="nil"/>
            </w:tcBorders>
            <w:vAlign w:val="center"/>
          </w:tcPr>
          <w:p>
            <w:pPr>
              <w:spacing w:after="0"/>
              <w:jc w:val="center"/>
              <w:rPr>
                <w:rFonts w:ascii="Times New Roman" w:hAnsi="Times New Roman" w:eastAsia="宋体" w:cs="Times New Roman"/>
                <w:bCs/>
                <w:sz w:val="20"/>
                <w:szCs w:val="20"/>
                <w:lang w:val="zh-CN" w:bidi="zh-CN"/>
              </w:rPr>
            </w:pPr>
          </w:p>
        </w:tc>
        <w:tc>
          <w:tcPr>
            <w:tcW w:w="2138" w:type="pct"/>
            <w:tcBorders>
              <w:tl2br w:val="nil"/>
              <w:tr2bl w:val="nil"/>
            </w:tcBorders>
            <w:vAlign w:val="center"/>
          </w:tcPr>
          <w:p>
            <w:pPr>
              <w:pStyle w:val="42"/>
              <w:spacing w:before="0" w:after="0" w:line="240" w:lineRule="auto"/>
              <w:ind w:firstLine="0" w:firstLineChars="0"/>
              <w:jc w:val="center"/>
              <w:rPr>
                <w:rStyle w:val="43"/>
                <w:rFonts w:hint="default" w:ascii="Times New Roman" w:hAnsi="Times New Roman" w:eastAsia="宋体"/>
                <w:b w:val="0"/>
                <w:color w:val="auto"/>
                <w:sz w:val="20"/>
                <w:szCs w:val="20"/>
              </w:rPr>
            </w:pPr>
            <w:r>
              <w:rPr>
                <w:rStyle w:val="43"/>
                <w:rFonts w:ascii="Times New Roman" w:hAnsi="Times New Roman" w:eastAsia="宋体"/>
                <w:b w:val="0"/>
                <w:bCs/>
                <w:color w:val="auto"/>
                <w:sz w:val="20"/>
                <w:szCs w:val="20"/>
              </w:rPr>
              <w:t>田间管网</w:t>
            </w:r>
          </w:p>
        </w:tc>
        <w:tc>
          <w:tcPr>
            <w:tcW w:w="1332" w:type="pct"/>
            <w:tcBorders>
              <w:tl2br w:val="nil"/>
              <w:tr2bl w:val="nil"/>
            </w:tcBorders>
            <w:vAlign w:val="center"/>
          </w:tcPr>
          <w:p>
            <w:pPr>
              <w:pStyle w:val="42"/>
              <w:spacing w:before="0" w:after="0" w:line="240" w:lineRule="auto"/>
              <w:ind w:firstLine="0" w:firstLineChars="0"/>
              <w:jc w:val="center"/>
              <w:rPr>
                <w:rStyle w:val="43"/>
                <w:rFonts w:hint="default" w:ascii="Times New Roman" w:hAnsi="Times New Roman" w:eastAsia="宋体"/>
                <w:b w:val="0"/>
                <w:bCs/>
                <w:color w:val="auto"/>
                <w:sz w:val="20"/>
                <w:szCs w:val="20"/>
              </w:rPr>
            </w:pPr>
            <w:r>
              <w:rPr>
                <w:rStyle w:val="43"/>
                <w:rFonts w:hint="default" w:ascii="Times New Roman" w:hAnsi="Times New Roman" w:eastAsia="宋体"/>
                <w:b w:val="0"/>
                <w:bCs/>
                <w:color w:val="auto"/>
                <w:sz w:val="20"/>
                <w:szCs w:val="20"/>
              </w:rPr>
              <w:t>与环评一致</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 w:type="dxa"/>
            <w:bottom w:w="0" w:type="dxa"/>
            <w:right w:w="10" w:type="dxa"/>
          </w:tblCellMar>
        </w:tblPrEx>
        <w:trPr>
          <w:trHeight w:val="291" w:hRule="atLeast"/>
          <w:jc w:val="center"/>
        </w:trPr>
        <w:tc>
          <w:tcPr>
            <w:tcW w:w="507" w:type="pct"/>
            <w:vMerge w:val="continue"/>
            <w:tcBorders>
              <w:tl2br w:val="nil"/>
              <w:tr2bl w:val="nil"/>
            </w:tcBorders>
            <w:vAlign w:val="center"/>
          </w:tcPr>
          <w:p>
            <w:pPr>
              <w:spacing w:after="0"/>
              <w:jc w:val="center"/>
              <w:rPr>
                <w:rFonts w:ascii="Times New Roman" w:hAnsi="Times New Roman" w:eastAsia="宋体" w:cs="Times New Roman"/>
                <w:bCs/>
                <w:sz w:val="20"/>
                <w:szCs w:val="20"/>
                <w:lang w:val="zh-CN" w:bidi="zh-CN"/>
              </w:rPr>
            </w:pPr>
          </w:p>
        </w:tc>
        <w:tc>
          <w:tcPr>
            <w:tcW w:w="1021" w:type="pct"/>
            <w:gridSpan w:val="2"/>
            <w:vMerge w:val="restart"/>
            <w:tcBorders>
              <w:tl2br w:val="nil"/>
              <w:tr2bl w:val="nil"/>
            </w:tcBorders>
            <w:vAlign w:val="center"/>
          </w:tcPr>
          <w:p>
            <w:pPr>
              <w:pStyle w:val="42"/>
              <w:spacing w:before="0" w:after="0" w:line="240" w:lineRule="auto"/>
              <w:ind w:firstLine="0" w:firstLineChars="0"/>
              <w:jc w:val="center"/>
              <w:rPr>
                <w:rFonts w:hint="default" w:ascii="Times New Roman" w:hAnsi="Times New Roman" w:eastAsia="宋体"/>
                <w:bCs/>
                <w:sz w:val="20"/>
                <w:szCs w:val="20"/>
              </w:rPr>
            </w:pPr>
            <w:r>
              <w:rPr>
                <w:rStyle w:val="43"/>
                <w:rFonts w:hint="default" w:ascii="Times New Roman" w:hAnsi="Times New Roman" w:eastAsia="宋体"/>
                <w:b w:val="0"/>
                <w:bCs/>
                <w:color w:val="auto"/>
                <w:sz w:val="20"/>
                <w:szCs w:val="20"/>
              </w:rPr>
              <w:t>废气治理</w:t>
            </w:r>
          </w:p>
        </w:tc>
        <w:tc>
          <w:tcPr>
            <w:tcW w:w="2138" w:type="pct"/>
            <w:tcBorders>
              <w:tl2br w:val="nil"/>
              <w:tr2bl w:val="nil"/>
            </w:tcBorders>
            <w:vAlign w:val="center"/>
          </w:tcPr>
          <w:p>
            <w:pPr>
              <w:pStyle w:val="42"/>
              <w:spacing w:before="0" w:after="0" w:line="240" w:lineRule="auto"/>
              <w:ind w:firstLine="0" w:firstLineChars="0"/>
              <w:jc w:val="center"/>
              <w:rPr>
                <w:rFonts w:hint="default" w:ascii="Times New Roman" w:hAnsi="Times New Roman" w:eastAsia="宋体"/>
                <w:bCs/>
                <w:sz w:val="20"/>
                <w:szCs w:val="20"/>
              </w:rPr>
            </w:pPr>
            <w:r>
              <w:rPr>
                <w:rStyle w:val="43"/>
                <w:rFonts w:hint="default" w:ascii="Times New Roman" w:hAnsi="Times New Roman" w:eastAsia="宋体"/>
                <w:b w:val="0"/>
                <w:bCs/>
                <w:color w:val="auto"/>
                <w:sz w:val="20"/>
                <w:szCs w:val="20"/>
              </w:rPr>
              <w:t>猪舍设通风系统</w:t>
            </w:r>
            <w:r>
              <w:rPr>
                <w:rStyle w:val="43"/>
                <w:rFonts w:ascii="Times New Roman" w:hAnsi="Times New Roman" w:eastAsia="宋体"/>
                <w:b w:val="0"/>
                <w:bCs/>
                <w:color w:val="auto"/>
                <w:sz w:val="20"/>
                <w:szCs w:val="20"/>
              </w:rPr>
              <w:t>，</w:t>
            </w:r>
            <w:r>
              <w:rPr>
                <w:rStyle w:val="43"/>
                <w:rFonts w:hint="default" w:ascii="Times New Roman" w:hAnsi="Times New Roman" w:eastAsia="宋体"/>
                <w:b w:val="0"/>
                <w:bCs/>
                <w:color w:val="auto"/>
                <w:sz w:val="20"/>
                <w:szCs w:val="20"/>
              </w:rPr>
              <w:t>场区不进行粪便堆肥，不设堆粪场</w:t>
            </w:r>
          </w:p>
        </w:tc>
        <w:tc>
          <w:tcPr>
            <w:tcW w:w="1332" w:type="pct"/>
            <w:tcBorders>
              <w:tl2br w:val="nil"/>
              <w:tr2bl w:val="nil"/>
            </w:tcBorders>
            <w:vAlign w:val="center"/>
          </w:tcPr>
          <w:p>
            <w:pPr>
              <w:pStyle w:val="42"/>
              <w:spacing w:before="0" w:after="0" w:line="240" w:lineRule="auto"/>
              <w:ind w:firstLine="0" w:firstLineChars="0"/>
              <w:jc w:val="center"/>
              <w:rPr>
                <w:rStyle w:val="43"/>
                <w:rFonts w:hint="default" w:ascii="Times New Roman" w:hAnsi="Times New Roman" w:eastAsia="宋体"/>
                <w:b w:val="0"/>
                <w:bCs/>
                <w:color w:val="auto"/>
                <w:sz w:val="20"/>
                <w:szCs w:val="20"/>
              </w:rPr>
            </w:pPr>
            <w:r>
              <w:rPr>
                <w:rStyle w:val="43"/>
                <w:rFonts w:hint="eastAsia" w:ascii="Times New Roman" w:hAnsi="Times New Roman" w:eastAsia="宋体"/>
                <w:b w:val="0"/>
                <w:bCs/>
                <w:color w:val="auto"/>
                <w:sz w:val="20"/>
                <w:szCs w:val="20"/>
              </w:rPr>
              <w:t>与环评一致</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 w:type="dxa"/>
            <w:bottom w:w="0" w:type="dxa"/>
            <w:right w:w="10" w:type="dxa"/>
          </w:tblCellMar>
        </w:tblPrEx>
        <w:trPr>
          <w:trHeight w:val="20" w:hRule="atLeast"/>
          <w:jc w:val="center"/>
        </w:trPr>
        <w:tc>
          <w:tcPr>
            <w:tcW w:w="507" w:type="pct"/>
            <w:vMerge w:val="continue"/>
            <w:tcBorders>
              <w:tl2br w:val="nil"/>
              <w:tr2bl w:val="nil"/>
            </w:tcBorders>
            <w:vAlign w:val="center"/>
          </w:tcPr>
          <w:p>
            <w:pPr>
              <w:spacing w:after="0"/>
              <w:jc w:val="center"/>
              <w:rPr>
                <w:rFonts w:ascii="Times New Roman" w:hAnsi="Times New Roman" w:eastAsia="宋体" w:cs="Times New Roman"/>
                <w:bCs/>
                <w:sz w:val="20"/>
                <w:szCs w:val="20"/>
                <w:lang w:val="zh-CN" w:bidi="zh-CN"/>
              </w:rPr>
            </w:pPr>
          </w:p>
        </w:tc>
        <w:tc>
          <w:tcPr>
            <w:tcW w:w="1021" w:type="pct"/>
            <w:gridSpan w:val="2"/>
            <w:vMerge w:val="continue"/>
            <w:tcBorders>
              <w:tl2br w:val="nil"/>
              <w:tr2bl w:val="nil"/>
            </w:tcBorders>
            <w:vAlign w:val="center"/>
          </w:tcPr>
          <w:p>
            <w:pPr>
              <w:pStyle w:val="42"/>
              <w:spacing w:before="0" w:after="0" w:line="240" w:lineRule="auto"/>
              <w:ind w:firstLine="0" w:firstLineChars="0"/>
              <w:jc w:val="center"/>
              <w:rPr>
                <w:rStyle w:val="43"/>
                <w:rFonts w:hint="default" w:ascii="Times New Roman" w:hAnsi="Times New Roman" w:eastAsia="宋体"/>
                <w:b w:val="0"/>
                <w:bCs/>
                <w:color w:val="auto"/>
                <w:sz w:val="20"/>
                <w:szCs w:val="20"/>
              </w:rPr>
            </w:pPr>
          </w:p>
        </w:tc>
        <w:tc>
          <w:tcPr>
            <w:tcW w:w="2138" w:type="pct"/>
            <w:tcBorders>
              <w:tl2br w:val="nil"/>
              <w:tr2bl w:val="nil"/>
            </w:tcBorders>
            <w:vAlign w:val="center"/>
          </w:tcPr>
          <w:p>
            <w:pPr>
              <w:pStyle w:val="42"/>
              <w:spacing w:before="0" w:after="0" w:line="240" w:lineRule="auto"/>
              <w:ind w:firstLine="0" w:firstLineChars="0"/>
              <w:jc w:val="center"/>
              <w:rPr>
                <w:rStyle w:val="43"/>
                <w:rFonts w:hint="default" w:ascii="Times New Roman" w:hAnsi="Times New Roman" w:eastAsia="宋体"/>
                <w:b w:val="0"/>
                <w:bCs/>
                <w:color w:val="auto"/>
                <w:sz w:val="20"/>
                <w:szCs w:val="20"/>
              </w:rPr>
            </w:pPr>
            <w:r>
              <w:rPr>
                <w:rStyle w:val="43"/>
                <w:rFonts w:hint="default" w:ascii="Times New Roman" w:hAnsi="Times New Roman" w:eastAsia="宋体"/>
                <w:b w:val="0"/>
                <w:bCs/>
                <w:color w:val="auto"/>
                <w:sz w:val="20"/>
                <w:szCs w:val="20"/>
              </w:rPr>
              <w:t>设置沼气净化系统</w:t>
            </w:r>
            <w:r>
              <w:rPr>
                <w:rStyle w:val="43"/>
                <w:rFonts w:ascii="Times New Roman" w:hAnsi="Times New Roman" w:eastAsia="宋体"/>
                <w:b w:val="0"/>
                <w:bCs/>
                <w:color w:val="auto"/>
                <w:sz w:val="20"/>
                <w:szCs w:val="20"/>
              </w:rPr>
              <w:t>及</w:t>
            </w:r>
            <w:r>
              <w:rPr>
                <w:rStyle w:val="43"/>
                <w:rFonts w:hint="default" w:ascii="Times New Roman" w:hAnsi="Times New Roman" w:eastAsia="宋体"/>
                <w:b w:val="0"/>
                <w:bCs/>
                <w:color w:val="auto"/>
                <w:sz w:val="20"/>
                <w:szCs w:val="20"/>
              </w:rPr>
              <w:t>火炬燃烧系统，</w:t>
            </w:r>
            <w:r>
              <w:rPr>
                <w:rStyle w:val="43"/>
                <w:rFonts w:ascii="Times New Roman" w:hAnsi="Times New Roman" w:eastAsia="宋体"/>
                <w:b w:val="0"/>
                <w:bCs/>
                <w:color w:val="auto"/>
                <w:sz w:val="20"/>
                <w:szCs w:val="20"/>
              </w:rPr>
              <w:t>净化</w:t>
            </w:r>
            <w:r>
              <w:rPr>
                <w:rStyle w:val="43"/>
                <w:rFonts w:hint="default" w:ascii="Times New Roman" w:hAnsi="Times New Roman" w:eastAsia="宋体"/>
                <w:b w:val="0"/>
                <w:bCs/>
                <w:color w:val="auto"/>
                <w:sz w:val="20"/>
                <w:szCs w:val="20"/>
              </w:rPr>
              <w:t>后沼气通过火炬系统燃烧</w:t>
            </w:r>
          </w:p>
        </w:tc>
        <w:tc>
          <w:tcPr>
            <w:tcW w:w="1332" w:type="pct"/>
            <w:tcBorders>
              <w:tl2br w:val="nil"/>
              <w:tr2bl w:val="nil"/>
            </w:tcBorders>
            <w:vAlign w:val="center"/>
          </w:tcPr>
          <w:p>
            <w:pPr>
              <w:pStyle w:val="42"/>
              <w:spacing w:before="0" w:after="0" w:line="240" w:lineRule="auto"/>
              <w:ind w:firstLine="0" w:firstLineChars="0"/>
              <w:jc w:val="center"/>
              <w:rPr>
                <w:rStyle w:val="43"/>
                <w:rFonts w:hint="default" w:ascii="Times New Roman" w:hAnsi="Times New Roman" w:eastAsia="宋体"/>
                <w:b w:val="0"/>
                <w:bCs/>
                <w:color w:val="auto"/>
                <w:sz w:val="20"/>
                <w:szCs w:val="20"/>
              </w:rPr>
            </w:pPr>
            <w:r>
              <w:rPr>
                <w:rStyle w:val="43"/>
                <w:rFonts w:ascii="Times New Roman" w:hAnsi="Times New Roman" w:eastAsia="宋体"/>
                <w:b w:val="0"/>
                <w:bCs/>
                <w:color w:val="auto"/>
                <w:sz w:val="20"/>
                <w:szCs w:val="20"/>
              </w:rPr>
              <w:t>与环评一致</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 w:type="dxa"/>
            <w:bottom w:w="0" w:type="dxa"/>
            <w:right w:w="10" w:type="dxa"/>
          </w:tblCellMar>
        </w:tblPrEx>
        <w:trPr>
          <w:trHeight w:val="20" w:hRule="atLeast"/>
          <w:jc w:val="center"/>
        </w:trPr>
        <w:tc>
          <w:tcPr>
            <w:tcW w:w="507" w:type="pct"/>
            <w:vMerge w:val="continue"/>
            <w:tcBorders>
              <w:tl2br w:val="nil"/>
              <w:tr2bl w:val="nil"/>
            </w:tcBorders>
            <w:vAlign w:val="center"/>
          </w:tcPr>
          <w:p>
            <w:pPr>
              <w:spacing w:after="0"/>
              <w:jc w:val="center"/>
              <w:rPr>
                <w:rFonts w:ascii="Times New Roman" w:hAnsi="Times New Roman" w:eastAsia="宋体" w:cs="Times New Roman"/>
                <w:bCs/>
                <w:sz w:val="20"/>
                <w:szCs w:val="20"/>
                <w:lang w:val="zh-CN" w:bidi="zh-CN"/>
              </w:rPr>
            </w:pPr>
          </w:p>
        </w:tc>
        <w:tc>
          <w:tcPr>
            <w:tcW w:w="1021" w:type="pct"/>
            <w:gridSpan w:val="2"/>
            <w:tcBorders>
              <w:tl2br w:val="nil"/>
              <w:tr2bl w:val="nil"/>
            </w:tcBorders>
            <w:vAlign w:val="center"/>
          </w:tcPr>
          <w:p>
            <w:pPr>
              <w:pStyle w:val="42"/>
              <w:spacing w:before="0" w:after="0" w:line="240" w:lineRule="auto"/>
              <w:ind w:firstLine="0" w:firstLineChars="0"/>
              <w:jc w:val="center"/>
              <w:rPr>
                <w:rFonts w:hint="default" w:ascii="Times New Roman" w:hAnsi="Times New Roman" w:eastAsia="宋体"/>
                <w:bCs/>
                <w:sz w:val="20"/>
                <w:szCs w:val="20"/>
              </w:rPr>
            </w:pPr>
            <w:r>
              <w:rPr>
                <w:rStyle w:val="43"/>
                <w:rFonts w:hint="default" w:ascii="Times New Roman" w:hAnsi="Times New Roman" w:eastAsia="宋体"/>
                <w:b w:val="0"/>
                <w:bCs/>
                <w:color w:val="auto"/>
                <w:sz w:val="20"/>
                <w:szCs w:val="20"/>
              </w:rPr>
              <w:t>噪声治理</w:t>
            </w:r>
          </w:p>
        </w:tc>
        <w:tc>
          <w:tcPr>
            <w:tcW w:w="2138" w:type="pct"/>
            <w:tcBorders>
              <w:tl2br w:val="nil"/>
              <w:tr2bl w:val="nil"/>
            </w:tcBorders>
            <w:vAlign w:val="center"/>
          </w:tcPr>
          <w:p>
            <w:pPr>
              <w:pStyle w:val="42"/>
              <w:spacing w:before="0" w:after="0" w:line="240" w:lineRule="auto"/>
              <w:ind w:firstLine="0" w:firstLineChars="0"/>
              <w:jc w:val="center"/>
              <w:rPr>
                <w:rFonts w:hint="default" w:ascii="Times New Roman" w:hAnsi="Times New Roman" w:eastAsia="宋体"/>
                <w:bCs/>
                <w:sz w:val="20"/>
                <w:szCs w:val="20"/>
              </w:rPr>
            </w:pPr>
            <w:r>
              <w:rPr>
                <w:rStyle w:val="43"/>
                <w:rFonts w:hint="default" w:ascii="Times New Roman" w:hAnsi="Times New Roman" w:eastAsia="宋体"/>
                <w:b w:val="0"/>
                <w:bCs/>
                <w:color w:val="auto"/>
                <w:sz w:val="20"/>
                <w:szCs w:val="20"/>
              </w:rPr>
              <w:t>隔声、减震、消声及加强绿化</w:t>
            </w:r>
          </w:p>
        </w:tc>
        <w:tc>
          <w:tcPr>
            <w:tcW w:w="1332" w:type="pct"/>
            <w:tcBorders>
              <w:tl2br w:val="nil"/>
              <w:tr2bl w:val="nil"/>
            </w:tcBorders>
            <w:vAlign w:val="center"/>
          </w:tcPr>
          <w:p>
            <w:pPr>
              <w:pStyle w:val="42"/>
              <w:spacing w:before="0" w:after="0" w:line="240" w:lineRule="auto"/>
              <w:ind w:firstLine="0" w:firstLineChars="0"/>
              <w:jc w:val="center"/>
              <w:rPr>
                <w:rStyle w:val="43"/>
                <w:rFonts w:hint="default" w:ascii="Times New Roman" w:hAnsi="Times New Roman" w:eastAsia="宋体"/>
                <w:b w:val="0"/>
                <w:bCs/>
                <w:color w:val="auto"/>
                <w:sz w:val="20"/>
                <w:szCs w:val="20"/>
              </w:rPr>
            </w:pPr>
            <w:r>
              <w:rPr>
                <w:rStyle w:val="43"/>
                <w:rFonts w:ascii="Times New Roman" w:hAnsi="Times New Roman" w:eastAsia="宋体"/>
                <w:b w:val="0"/>
                <w:bCs/>
                <w:color w:val="auto"/>
                <w:sz w:val="20"/>
                <w:szCs w:val="20"/>
              </w:rPr>
              <w:t>与环评一致</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 w:type="dxa"/>
            <w:bottom w:w="0" w:type="dxa"/>
            <w:right w:w="10" w:type="dxa"/>
          </w:tblCellMar>
        </w:tblPrEx>
        <w:trPr>
          <w:trHeight w:val="20" w:hRule="atLeast"/>
          <w:jc w:val="center"/>
        </w:trPr>
        <w:tc>
          <w:tcPr>
            <w:tcW w:w="507" w:type="pct"/>
            <w:vMerge w:val="continue"/>
            <w:tcBorders>
              <w:tl2br w:val="nil"/>
              <w:tr2bl w:val="nil"/>
            </w:tcBorders>
            <w:vAlign w:val="center"/>
          </w:tcPr>
          <w:p>
            <w:pPr>
              <w:spacing w:after="0"/>
              <w:jc w:val="center"/>
              <w:rPr>
                <w:rFonts w:ascii="Times New Roman" w:hAnsi="Times New Roman" w:eastAsia="宋体" w:cs="Times New Roman"/>
                <w:bCs/>
                <w:sz w:val="20"/>
                <w:szCs w:val="20"/>
                <w:lang w:val="zh-CN" w:bidi="zh-CN"/>
              </w:rPr>
            </w:pPr>
          </w:p>
        </w:tc>
        <w:tc>
          <w:tcPr>
            <w:tcW w:w="635" w:type="pct"/>
            <w:vMerge w:val="restart"/>
            <w:tcBorders>
              <w:tl2br w:val="nil"/>
              <w:tr2bl w:val="nil"/>
            </w:tcBorders>
            <w:vAlign w:val="center"/>
          </w:tcPr>
          <w:p>
            <w:pPr>
              <w:pStyle w:val="42"/>
              <w:spacing w:before="0" w:after="0" w:line="240" w:lineRule="auto"/>
              <w:ind w:firstLine="0" w:firstLineChars="0"/>
              <w:jc w:val="center"/>
              <w:rPr>
                <w:rFonts w:hint="default" w:ascii="Times New Roman" w:hAnsi="Times New Roman" w:eastAsia="宋体"/>
                <w:bCs/>
                <w:sz w:val="20"/>
                <w:szCs w:val="20"/>
              </w:rPr>
            </w:pPr>
            <w:r>
              <w:rPr>
                <w:rStyle w:val="43"/>
                <w:rFonts w:hint="default" w:ascii="Times New Roman" w:hAnsi="Times New Roman" w:eastAsia="宋体"/>
                <w:b w:val="0"/>
                <w:bCs/>
                <w:color w:val="auto"/>
                <w:sz w:val="20"/>
                <w:szCs w:val="20"/>
              </w:rPr>
              <w:t>固废处置</w:t>
            </w:r>
          </w:p>
        </w:tc>
        <w:tc>
          <w:tcPr>
            <w:tcW w:w="386" w:type="pct"/>
            <w:tcBorders>
              <w:tl2br w:val="nil"/>
              <w:tr2bl w:val="nil"/>
            </w:tcBorders>
            <w:vAlign w:val="center"/>
          </w:tcPr>
          <w:p>
            <w:pPr>
              <w:pStyle w:val="42"/>
              <w:spacing w:before="0" w:after="0" w:line="240" w:lineRule="auto"/>
              <w:ind w:firstLine="0" w:firstLineChars="0"/>
              <w:jc w:val="center"/>
              <w:rPr>
                <w:rStyle w:val="43"/>
                <w:rFonts w:hint="default" w:ascii="Times New Roman" w:hAnsi="Times New Roman" w:eastAsia="宋体"/>
                <w:b w:val="0"/>
                <w:bCs/>
                <w:color w:val="auto"/>
                <w:sz w:val="20"/>
                <w:szCs w:val="20"/>
              </w:rPr>
            </w:pPr>
            <w:r>
              <w:rPr>
                <w:rStyle w:val="43"/>
                <w:rFonts w:ascii="Times New Roman" w:hAnsi="Times New Roman" w:eastAsia="宋体"/>
                <w:b w:val="0"/>
                <w:bCs/>
                <w:color w:val="auto"/>
                <w:sz w:val="20"/>
                <w:szCs w:val="20"/>
              </w:rPr>
              <w:t>粪便、污泥</w:t>
            </w:r>
          </w:p>
        </w:tc>
        <w:tc>
          <w:tcPr>
            <w:tcW w:w="2138" w:type="pct"/>
            <w:tcBorders>
              <w:tl2br w:val="nil"/>
              <w:tr2bl w:val="nil"/>
            </w:tcBorders>
            <w:vAlign w:val="center"/>
          </w:tcPr>
          <w:p>
            <w:pPr>
              <w:pStyle w:val="42"/>
              <w:spacing w:before="0" w:after="0" w:line="240" w:lineRule="auto"/>
              <w:ind w:firstLine="0" w:firstLineChars="0"/>
              <w:jc w:val="center"/>
              <w:rPr>
                <w:rFonts w:hint="default" w:ascii="Times New Roman" w:hAnsi="Times New Roman" w:eastAsia="宋体"/>
                <w:bCs/>
                <w:sz w:val="20"/>
                <w:szCs w:val="20"/>
              </w:rPr>
            </w:pPr>
            <w:r>
              <w:rPr>
                <w:rStyle w:val="43"/>
                <w:rFonts w:hint="default" w:ascii="Times New Roman" w:hAnsi="Times New Roman" w:eastAsia="宋体"/>
                <w:b w:val="0"/>
                <w:bCs/>
                <w:color w:val="auto"/>
                <w:sz w:val="20"/>
                <w:szCs w:val="20"/>
              </w:rPr>
              <w:t>干粪棚</w:t>
            </w:r>
            <w:r>
              <w:rPr>
                <w:rStyle w:val="43"/>
                <w:rFonts w:ascii="Times New Roman" w:hAnsi="Times New Roman" w:eastAsia="宋体"/>
                <w:b w:val="0"/>
                <w:bCs/>
                <w:color w:val="auto"/>
                <w:sz w:val="20"/>
                <w:szCs w:val="20"/>
              </w:rPr>
              <w:t>1</w:t>
            </w:r>
            <w:r>
              <w:rPr>
                <w:rStyle w:val="43"/>
                <w:rFonts w:hint="default" w:ascii="Times New Roman" w:hAnsi="Times New Roman" w:eastAsia="宋体"/>
                <w:b w:val="0"/>
                <w:bCs/>
                <w:color w:val="auto"/>
                <w:sz w:val="20"/>
                <w:szCs w:val="20"/>
              </w:rPr>
              <w:t>处，位于污水处理区</w:t>
            </w:r>
            <w:r>
              <w:rPr>
                <w:rStyle w:val="43"/>
                <w:rFonts w:ascii="Times New Roman" w:hAnsi="Times New Roman" w:eastAsia="宋体"/>
                <w:b w:val="0"/>
                <w:bCs/>
                <w:color w:val="auto"/>
                <w:sz w:val="20"/>
                <w:szCs w:val="20"/>
              </w:rPr>
              <w:t>中部</w:t>
            </w:r>
            <w:r>
              <w:rPr>
                <w:rStyle w:val="43"/>
                <w:rFonts w:hint="default" w:ascii="Times New Roman" w:hAnsi="Times New Roman" w:eastAsia="宋体"/>
                <w:b w:val="0"/>
                <w:bCs/>
                <w:color w:val="auto"/>
                <w:sz w:val="20"/>
                <w:szCs w:val="20"/>
              </w:rPr>
              <w:t>，建筑面积约</w:t>
            </w:r>
            <w:r>
              <w:rPr>
                <w:rStyle w:val="43"/>
                <w:rFonts w:ascii="Times New Roman" w:hAnsi="Times New Roman" w:eastAsia="宋体"/>
                <w:b w:val="0"/>
                <w:bCs/>
                <w:color w:val="auto"/>
                <w:sz w:val="20"/>
                <w:szCs w:val="20"/>
              </w:rPr>
              <w:t>4</w:t>
            </w:r>
            <w:r>
              <w:rPr>
                <w:rStyle w:val="43"/>
                <w:rFonts w:hint="default" w:ascii="Times New Roman" w:hAnsi="Times New Roman" w:eastAsia="宋体"/>
                <w:b w:val="0"/>
                <w:bCs/>
                <w:color w:val="auto"/>
                <w:sz w:val="20"/>
                <w:szCs w:val="20"/>
              </w:rPr>
              <w:t>0</w:t>
            </w:r>
            <w:r>
              <w:rPr>
                <w:rStyle w:val="44"/>
                <w:rFonts w:hint="eastAsia" w:ascii="Times New Roman" w:hAnsi="Times New Roman" w:eastAsia="宋体"/>
                <w:bCs/>
                <w:color w:val="auto"/>
                <w:lang w:eastAsia="zh-CN"/>
              </w:rPr>
              <w:t>m</w:t>
            </w:r>
            <w:r>
              <w:rPr>
                <w:rStyle w:val="43"/>
                <w:rFonts w:hint="default" w:ascii="Times New Roman" w:hAnsi="Times New Roman" w:eastAsia="宋体"/>
                <w:b w:val="0"/>
                <w:bCs/>
                <w:color w:val="auto"/>
                <w:sz w:val="20"/>
                <w:szCs w:val="20"/>
                <w:vertAlign w:val="superscript"/>
                <w:lang w:bidi="en-US"/>
              </w:rPr>
              <w:t>2</w:t>
            </w:r>
            <w:r>
              <w:rPr>
                <w:rStyle w:val="43"/>
                <w:rFonts w:hint="default" w:ascii="Times New Roman" w:hAnsi="Times New Roman" w:eastAsia="宋体"/>
                <w:b w:val="0"/>
                <w:bCs/>
                <w:color w:val="auto"/>
                <w:sz w:val="20"/>
                <w:szCs w:val="20"/>
              </w:rPr>
              <w:t>干粪</w:t>
            </w:r>
            <w:r>
              <w:rPr>
                <w:rStyle w:val="43"/>
                <w:rFonts w:ascii="Times New Roman" w:hAnsi="Times New Roman" w:eastAsia="宋体"/>
                <w:b w:val="0"/>
                <w:bCs/>
                <w:color w:val="auto"/>
                <w:sz w:val="20"/>
                <w:szCs w:val="20"/>
              </w:rPr>
              <w:t>及</w:t>
            </w:r>
            <w:r>
              <w:rPr>
                <w:rStyle w:val="43"/>
                <w:rFonts w:hint="default" w:ascii="Times New Roman" w:hAnsi="Times New Roman" w:eastAsia="宋体"/>
                <w:b w:val="0"/>
                <w:bCs/>
                <w:color w:val="auto"/>
                <w:sz w:val="20"/>
                <w:szCs w:val="20"/>
              </w:rPr>
              <w:t>沼渣</w:t>
            </w:r>
            <w:r>
              <w:rPr>
                <w:rStyle w:val="43"/>
                <w:rFonts w:ascii="Times New Roman" w:hAnsi="Times New Roman" w:eastAsia="宋体"/>
                <w:b w:val="0"/>
                <w:bCs/>
                <w:color w:val="auto"/>
                <w:sz w:val="20"/>
                <w:szCs w:val="20"/>
              </w:rPr>
              <w:t>现，由当地居民进行拉运并消纳</w:t>
            </w:r>
            <w:r>
              <w:rPr>
                <w:rStyle w:val="43"/>
                <w:rFonts w:ascii="Times New Roman" w:hAnsi="Times New Roman" w:eastAsia="宋体"/>
                <w:b w:val="0"/>
                <w:bCs/>
                <w:color w:val="auto"/>
                <w:sz w:val="20"/>
                <w:szCs w:val="20"/>
                <w:lang w:bidi="en-US"/>
              </w:rPr>
              <w:t>。</w:t>
            </w:r>
          </w:p>
        </w:tc>
        <w:tc>
          <w:tcPr>
            <w:tcW w:w="1332" w:type="pct"/>
            <w:tcBorders>
              <w:tl2br w:val="nil"/>
              <w:tr2bl w:val="nil"/>
            </w:tcBorders>
            <w:vAlign w:val="center"/>
          </w:tcPr>
          <w:p>
            <w:pPr>
              <w:pStyle w:val="42"/>
              <w:spacing w:before="0" w:after="0" w:line="240" w:lineRule="auto"/>
              <w:ind w:firstLine="0" w:firstLineChars="0"/>
              <w:jc w:val="center"/>
              <w:rPr>
                <w:rStyle w:val="43"/>
                <w:rFonts w:hint="default" w:ascii="Times New Roman" w:hAnsi="Times New Roman" w:eastAsia="宋体"/>
                <w:b w:val="0"/>
                <w:bCs/>
                <w:color w:val="auto"/>
                <w:sz w:val="20"/>
                <w:szCs w:val="20"/>
              </w:rPr>
            </w:pPr>
            <w:r>
              <w:rPr>
                <w:rStyle w:val="43"/>
                <w:rFonts w:ascii="Times New Roman" w:hAnsi="Times New Roman" w:eastAsia="宋体"/>
                <w:b w:val="0"/>
                <w:bCs/>
                <w:color w:val="auto"/>
                <w:sz w:val="20"/>
                <w:szCs w:val="20"/>
              </w:rPr>
              <w:t>与环评一致</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 w:type="dxa"/>
            <w:bottom w:w="0" w:type="dxa"/>
            <w:right w:w="10" w:type="dxa"/>
          </w:tblCellMar>
        </w:tblPrEx>
        <w:trPr>
          <w:trHeight w:val="85" w:hRule="atLeast"/>
          <w:jc w:val="center"/>
        </w:trPr>
        <w:tc>
          <w:tcPr>
            <w:tcW w:w="507" w:type="pct"/>
            <w:vMerge w:val="continue"/>
            <w:tcBorders>
              <w:tl2br w:val="nil"/>
              <w:tr2bl w:val="nil"/>
            </w:tcBorders>
            <w:vAlign w:val="center"/>
          </w:tcPr>
          <w:p>
            <w:pPr>
              <w:spacing w:after="0"/>
              <w:jc w:val="center"/>
              <w:rPr>
                <w:rFonts w:ascii="Times New Roman" w:hAnsi="Times New Roman" w:eastAsia="宋体" w:cs="Times New Roman"/>
                <w:bCs/>
                <w:sz w:val="20"/>
                <w:szCs w:val="20"/>
                <w:lang w:val="zh-CN" w:bidi="zh-CN"/>
              </w:rPr>
            </w:pPr>
          </w:p>
        </w:tc>
        <w:tc>
          <w:tcPr>
            <w:tcW w:w="635" w:type="pct"/>
            <w:vMerge w:val="continue"/>
            <w:tcBorders>
              <w:tl2br w:val="nil"/>
              <w:tr2bl w:val="nil"/>
            </w:tcBorders>
            <w:vAlign w:val="center"/>
          </w:tcPr>
          <w:p>
            <w:pPr>
              <w:pStyle w:val="42"/>
              <w:spacing w:before="0" w:after="0" w:line="240" w:lineRule="auto"/>
              <w:ind w:firstLine="0" w:firstLineChars="0"/>
              <w:jc w:val="center"/>
              <w:rPr>
                <w:rStyle w:val="43"/>
                <w:rFonts w:hint="default" w:ascii="Times New Roman" w:hAnsi="Times New Roman" w:eastAsia="宋体"/>
                <w:b w:val="0"/>
                <w:bCs/>
                <w:color w:val="auto"/>
                <w:sz w:val="20"/>
                <w:szCs w:val="20"/>
              </w:rPr>
            </w:pPr>
          </w:p>
        </w:tc>
        <w:tc>
          <w:tcPr>
            <w:tcW w:w="386" w:type="pct"/>
            <w:tcBorders>
              <w:tl2br w:val="nil"/>
              <w:tr2bl w:val="nil"/>
            </w:tcBorders>
            <w:vAlign w:val="center"/>
          </w:tcPr>
          <w:p>
            <w:pPr>
              <w:pStyle w:val="42"/>
              <w:spacing w:before="0" w:after="0" w:line="240" w:lineRule="auto"/>
              <w:ind w:firstLine="0" w:firstLineChars="0"/>
              <w:jc w:val="center"/>
              <w:rPr>
                <w:rStyle w:val="43"/>
                <w:rFonts w:hint="default" w:ascii="Times New Roman" w:hAnsi="Times New Roman" w:eastAsia="宋体"/>
                <w:b w:val="0"/>
                <w:bCs/>
                <w:color w:val="auto"/>
                <w:sz w:val="20"/>
                <w:szCs w:val="20"/>
              </w:rPr>
            </w:pPr>
            <w:r>
              <w:rPr>
                <w:rStyle w:val="43"/>
                <w:rFonts w:ascii="Times New Roman" w:hAnsi="Times New Roman" w:eastAsia="宋体"/>
                <w:b w:val="0"/>
                <w:bCs/>
                <w:color w:val="auto"/>
                <w:sz w:val="20"/>
                <w:szCs w:val="20"/>
              </w:rPr>
              <w:t>病死猪</w:t>
            </w:r>
          </w:p>
        </w:tc>
        <w:tc>
          <w:tcPr>
            <w:tcW w:w="2138" w:type="pct"/>
            <w:tcBorders>
              <w:tl2br w:val="nil"/>
              <w:tr2bl w:val="nil"/>
            </w:tcBorders>
            <w:vAlign w:val="center"/>
          </w:tcPr>
          <w:p>
            <w:pPr>
              <w:pStyle w:val="42"/>
              <w:spacing w:before="0" w:after="0" w:line="240" w:lineRule="auto"/>
              <w:ind w:firstLine="0" w:firstLineChars="0"/>
              <w:jc w:val="center"/>
              <w:rPr>
                <w:rStyle w:val="43"/>
                <w:rFonts w:hint="default" w:ascii="Times New Roman" w:hAnsi="Times New Roman" w:eastAsia="宋体"/>
                <w:b w:val="0"/>
                <w:bCs/>
                <w:color w:val="auto"/>
                <w:sz w:val="20"/>
                <w:szCs w:val="20"/>
              </w:rPr>
            </w:pPr>
            <w:r>
              <w:rPr>
                <w:rStyle w:val="43"/>
                <w:rFonts w:ascii="Times New Roman" w:hAnsi="Times New Roman" w:eastAsia="宋体"/>
                <w:b w:val="0"/>
                <w:bCs/>
                <w:color w:val="auto"/>
                <w:sz w:val="20"/>
                <w:szCs w:val="20"/>
              </w:rPr>
              <w:t>病死猪</w:t>
            </w:r>
            <w:r>
              <w:rPr>
                <w:rStyle w:val="43"/>
                <w:rFonts w:hint="default" w:ascii="Times New Roman" w:hAnsi="Times New Roman" w:eastAsia="宋体"/>
                <w:b w:val="0"/>
                <w:bCs/>
                <w:color w:val="auto"/>
                <w:sz w:val="20"/>
                <w:szCs w:val="20"/>
              </w:rPr>
              <w:t>交由协议单位处置</w:t>
            </w:r>
          </w:p>
        </w:tc>
        <w:tc>
          <w:tcPr>
            <w:tcW w:w="1332" w:type="pct"/>
            <w:tcBorders>
              <w:tl2br w:val="nil"/>
              <w:tr2bl w:val="nil"/>
            </w:tcBorders>
            <w:vAlign w:val="center"/>
          </w:tcPr>
          <w:p>
            <w:pPr>
              <w:pStyle w:val="42"/>
              <w:spacing w:before="0" w:after="0" w:line="240" w:lineRule="auto"/>
              <w:ind w:firstLine="0" w:firstLineChars="0"/>
              <w:jc w:val="center"/>
              <w:rPr>
                <w:rStyle w:val="43"/>
                <w:rFonts w:hint="default" w:ascii="Times New Roman" w:hAnsi="Times New Roman" w:eastAsia="宋体"/>
                <w:b w:val="0"/>
                <w:bCs/>
                <w:color w:val="auto"/>
                <w:sz w:val="20"/>
                <w:szCs w:val="20"/>
                <w:lang w:val="en-US"/>
              </w:rPr>
            </w:pPr>
            <w:r>
              <w:rPr>
                <w:rStyle w:val="43"/>
                <w:rFonts w:ascii="Times New Roman" w:hAnsi="Times New Roman" w:eastAsia="宋体"/>
                <w:b w:val="0"/>
                <w:bCs/>
                <w:color w:val="auto"/>
                <w:sz w:val="20"/>
                <w:szCs w:val="20"/>
                <w:lang w:val="en-US"/>
              </w:rPr>
              <w:t>冷冻箱暂存，由协议单位处置，与环评一致</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 w:type="dxa"/>
            <w:bottom w:w="0" w:type="dxa"/>
            <w:right w:w="10" w:type="dxa"/>
          </w:tblCellMar>
        </w:tblPrEx>
        <w:trPr>
          <w:trHeight w:val="20" w:hRule="atLeast"/>
          <w:jc w:val="center"/>
        </w:trPr>
        <w:tc>
          <w:tcPr>
            <w:tcW w:w="507" w:type="pct"/>
            <w:vMerge w:val="continue"/>
            <w:tcBorders>
              <w:tl2br w:val="nil"/>
              <w:tr2bl w:val="nil"/>
            </w:tcBorders>
            <w:vAlign w:val="center"/>
          </w:tcPr>
          <w:p>
            <w:pPr>
              <w:spacing w:after="0"/>
              <w:jc w:val="center"/>
              <w:rPr>
                <w:rFonts w:ascii="Times New Roman" w:hAnsi="Times New Roman" w:eastAsia="宋体" w:cs="Times New Roman"/>
                <w:bCs/>
                <w:sz w:val="20"/>
                <w:szCs w:val="20"/>
                <w:lang w:val="zh-CN" w:bidi="zh-CN"/>
              </w:rPr>
            </w:pPr>
          </w:p>
        </w:tc>
        <w:tc>
          <w:tcPr>
            <w:tcW w:w="635" w:type="pct"/>
            <w:vMerge w:val="continue"/>
            <w:tcBorders>
              <w:tl2br w:val="nil"/>
              <w:tr2bl w:val="nil"/>
            </w:tcBorders>
            <w:vAlign w:val="center"/>
          </w:tcPr>
          <w:p>
            <w:pPr>
              <w:pStyle w:val="42"/>
              <w:spacing w:before="0" w:after="0" w:line="240" w:lineRule="auto"/>
              <w:ind w:firstLine="0" w:firstLineChars="0"/>
              <w:jc w:val="center"/>
              <w:rPr>
                <w:rStyle w:val="43"/>
                <w:rFonts w:hint="default" w:ascii="Times New Roman" w:hAnsi="Times New Roman" w:eastAsia="宋体"/>
                <w:b w:val="0"/>
                <w:bCs/>
                <w:color w:val="auto"/>
                <w:sz w:val="20"/>
                <w:szCs w:val="20"/>
              </w:rPr>
            </w:pPr>
          </w:p>
        </w:tc>
        <w:tc>
          <w:tcPr>
            <w:tcW w:w="386" w:type="pct"/>
            <w:tcBorders>
              <w:tl2br w:val="nil"/>
              <w:tr2bl w:val="nil"/>
            </w:tcBorders>
            <w:vAlign w:val="center"/>
          </w:tcPr>
          <w:p>
            <w:pPr>
              <w:pStyle w:val="42"/>
              <w:spacing w:before="0" w:after="0" w:line="240" w:lineRule="auto"/>
              <w:ind w:firstLine="0" w:firstLineChars="0"/>
              <w:jc w:val="center"/>
              <w:rPr>
                <w:rStyle w:val="43"/>
                <w:rFonts w:hint="default" w:ascii="Times New Roman" w:hAnsi="Times New Roman" w:eastAsia="宋体"/>
                <w:b w:val="0"/>
                <w:bCs/>
                <w:color w:val="auto"/>
                <w:sz w:val="20"/>
                <w:szCs w:val="20"/>
              </w:rPr>
            </w:pPr>
            <w:r>
              <w:rPr>
                <w:rStyle w:val="43"/>
                <w:rFonts w:ascii="Times New Roman" w:hAnsi="Times New Roman" w:eastAsia="宋体"/>
                <w:b w:val="0"/>
                <w:bCs/>
                <w:color w:val="auto"/>
                <w:sz w:val="20"/>
                <w:szCs w:val="20"/>
              </w:rPr>
              <w:t>废脱硫剂</w:t>
            </w:r>
          </w:p>
        </w:tc>
        <w:tc>
          <w:tcPr>
            <w:tcW w:w="2138" w:type="pct"/>
            <w:tcBorders>
              <w:tl2br w:val="nil"/>
              <w:tr2bl w:val="nil"/>
            </w:tcBorders>
            <w:vAlign w:val="center"/>
          </w:tcPr>
          <w:p>
            <w:pPr>
              <w:pStyle w:val="42"/>
              <w:spacing w:before="0" w:after="0" w:line="240" w:lineRule="auto"/>
              <w:ind w:firstLine="0" w:firstLineChars="0"/>
              <w:jc w:val="center"/>
              <w:rPr>
                <w:rStyle w:val="43"/>
                <w:rFonts w:hint="default" w:ascii="Times New Roman" w:hAnsi="Times New Roman" w:eastAsia="宋体"/>
                <w:b w:val="0"/>
                <w:bCs/>
                <w:color w:val="auto"/>
                <w:sz w:val="20"/>
                <w:szCs w:val="20"/>
              </w:rPr>
            </w:pPr>
            <w:r>
              <w:rPr>
                <w:rStyle w:val="43"/>
                <w:rFonts w:ascii="Times New Roman" w:hAnsi="Times New Roman" w:eastAsia="宋体"/>
                <w:b w:val="0"/>
                <w:bCs/>
                <w:color w:val="auto"/>
                <w:sz w:val="20"/>
                <w:szCs w:val="20"/>
              </w:rPr>
              <w:t>失去活性的氧化铁脱硫剂由原厂家回收再生利用</w:t>
            </w:r>
          </w:p>
        </w:tc>
        <w:tc>
          <w:tcPr>
            <w:tcW w:w="1332" w:type="pct"/>
            <w:tcBorders>
              <w:tl2br w:val="nil"/>
              <w:tr2bl w:val="nil"/>
            </w:tcBorders>
            <w:vAlign w:val="center"/>
          </w:tcPr>
          <w:p>
            <w:pPr>
              <w:pStyle w:val="42"/>
              <w:spacing w:before="0" w:after="0" w:line="240" w:lineRule="auto"/>
              <w:ind w:firstLine="0" w:firstLineChars="0"/>
              <w:jc w:val="center"/>
              <w:rPr>
                <w:rStyle w:val="43"/>
                <w:rFonts w:hint="default" w:ascii="Times New Roman" w:hAnsi="Times New Roman" w:eastAsia="宋体"/>
                <w:b w:val="0"/>
                <w:bCs/>
                <w:color w:val="auto"/>
                <w:sz w:val="20"/>
                <w:szCs w:val="20"/>
              </w:rPr>
            </w:pPr>
            <w:r>
              <w:rPr>
                <w:rStyle w:val="43"/>
                <w:rFonts w:ascii="Times New Roman" w:hAnsi="Times New Roman" w:eastAsia="宋体"/>
                <w:b w:val="0"/>
                <w:bCs/>
                <w:color w:val="auto"/>
                <w:sz w:val="20"/>
                <w:szCs w:val="20"/>
              </w:rPr>
              <w:t>与环评一致</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 w:type="dxa"/>
            <w:bottom w:w="0" w:type="dxa"/>
            <w:right w:w="10" w:type="dxa"/>
          </w:tblCellMar>
        </w:tblPrEx>
        <w:trPr>
          <w:trHeight w:val="20" w:hRule="atLeast"/>
          <w:jc w:val="center"/>
        </w:trPr>
        <w:tc>
          <w:tcPr>
            <w:tcW w:w="507" w:type="pct"/>
            <w:vMerge w:val="continue"/>
            <w:tcBorders>
              <w:tl2br w:val="nil"/>
              <w:tr2bl w:val="nil"/>
            </w:tcBorders>
            <w:vAlign w:val="center"/>
          </w:tcPr>
          <w:p>
            <w:pPr>
              <w:spacing w:after="0"/>
              <w:jc w:val="center"/>
              <w:rPr>
                <w:rFonts w:ascii="Times New Roman" w:hAnsi="Times New Roman" w:eastAsia="宋体" w:cs="Times New Roman"/>
                <w:bCs/>
                <w:sz w:val="20"/>
                <w:szCs w:val="20"/>
                <w:lang w:val="zh-CN" w:bidi="zh-CN"/>
              </w:rPr>
            </w:pPr>
          </w:p>
        </w:tc>
        <w:tc>
          <w:tcPr>
            <w:tcW w:w="635" w:type="pct"/>
            <w:vMerge w:val="continue"/>
            <w:tcBorders>
              <w:tl2br w:val="nil"/>
              <w:tr2bl w:val="nil"/>
            </w:tcBorders>
            <w:vAlign w:val="center"/>
          </w:tcPr>
          <w:p>
            <w:pPr>
              <w:pStyle w:val="42"/>
              <w:spacing w:before="0" w:after="0" w:line="240" w:lineRule="auto"/>
              <w:ind w:firstLine="0" w:firstLineChars="0"/>
              <w:jc w:val="center"/>
              <w:rPr>
                <w:rStyle w:val="43"/>
                <w:rFonts w:hint="default" w:ascii="Times New Roman" w:hAnsi="Times New Roman" w:eastAsia="宋体"/>
                <w:b w:val="0"/>
                <w:bCs/>
                <w:color w:val="auto"/>
                <w:sz w:val="20"/>
                <w:szCs w:val="20"/>
              </w:rPr>
            </w:pPr>
          </w:p>
        </w:tc>
        <w:tc>
          <w:tcPr>
            <w:tcW w:w="386" w:type="pct"/>
            <w:tcBorders>
              <w:tl2br w:val="nil"/>
              <w:tr2bl w:val="nil"/>
            </w:tcBorders>
            <w:vAlign w:val="center"/>
          </w:tcPr>
          <w:p>
            <w:pPr>
              <w:pStyle w:val="42"/>
              <w:spacing w:before="0" w:after="0" w:line="240" w:lineRule="auto"/>
              <w:ind w:firstLine="0" w:firstLineChars="0"/>
              <w:jc w:val="center"/>
              <w:rPr>
                <w:rStyle w:val="43"/>
                <w:rFonts w:hint="default" w:ascii="Times New Roman" w:hAnsi="Times New Roman" w:eastAsia="宋体"/>
                <w:b w:val="0"/>
                <w:bCs/>
                <w:color w:val="auto"/>
                <w:sz w:val="20"/>
                <w:szCs w:val="20"/>
              </w:rPr>
            </w:pPr>
            <w:r>
              <w:rPr>
                <w:rStyle w:val="43"/>
                <w:rFonts w:ascii="Times New Roman" w:hAnsi="Times New Roman" w:eastAsia="宋体"/>
                <w:b w:val="0"/>
                <w:bCs/>
                <w:color w:val="auto"/>
                <w:sz w:val="20"/>
                <w:szCs w:val="20"/>
              </w:rPr>
              <w:t>生活垃圾</w:t>
            </w:r>
          </w:p>
        </w:tc>
        <w:tc>
          <w:tcPr>
            <w:tcW w:w="2138" w:type="pct"/>
            <w:tcBorders>
              <w:tl2br w:val="nil"/>
              <w:tr2bl w:val="nil"/>
            </w:tcBorders>
            <w:vAlign w:val="center"/>
          </w:tcPr>
          <w:p>
            <w:pPr>
              <w:pStyle w:val="42"/>
              <w:spacing w:before="0" w:after="0" w:line="240" w:lineRule="auto"/>
              <w:ind w:firstLine="0" w:firstLineChars="0"/>
              <w:jc w:val="center"/>
              <w:rPr>
                <w:rStyle w:val="43"/>
                <w:rFonts w:hint="default" w:ascii="Times New Roman" w:hAnsi="Times New Roman" w:eastAsia="宋体"/>
                <w:b w:val="0"/>
                <w:bCs/>
                <w:color w:val="auto"/>
                <w:sz w:val="20"/>
                <w:szCs w:val="20"/>
              </w:rPr>
            </w:pPr>
            <w:r>
              <w:rPr>
                <w:rStyle w:val="43"/>
                <w:rFonts w:hint="default" w:ascii="Times New Roman" w:hAnsi="Times New Roman" w:eastAsia="宋体"/>
                <w:b w:val="0"/>
                <w:bCs/>
                <w:color w:val="auto"/>
                <w:sz w:val="20"/>
                <w:szCs w:val="20"/>
              </w:rPr>
              <w:t>生活垃圾由环卫部门定期清运</w:t>
            </w:r>
          </w:p>
        </w:tc>
        <w:tc>
          <w:tcPr>
            <w:tcW w:w="1332" w:type="pct"/>
            <w:tcBorders>
              <w:tl2br w:val="nil"/>
              <w:tr2bl w:val="nil"/>
            </w:tcBorders>
            <w:vAlign w:val="center"/>
          </w:tcPr>
          <w:p>
            <w:pPr>
              <w:pStyle w:val="42"/>
              <w:spacing w:before="0" w:after="0" w:line="240" w:lineRule="auto"/>
              <w:ind w:firstLine="0" w:firstLineChars="0"/>
              <w:jc w:val="center"/>
              <w:rPr>
                <w:rStyle w:val="43"/>
                <w:rFonts w:hint="default" w:ascii="Times New Roman" w:hAnsi="Times New Roman" w:eastAsia="宋体"/>
                <w:b w:val="0"/>
                <w:bCs/>
                <w:color w:val="auto"/>
                <w:sz w:val="20"/>
                <w:szCs w:val="20"/>
              </w:rPr>
            </w:pPr>
            <w:r>
              <w:rPr>
                <w:rStyle w:val="43"/>
                <w:rFonts w:ascii="Times New Roman" w:hAnsi="Times New Roman" w:eastAsia="宋体"/>
                <w:b w:val="0"/>
                <w:bCs/>
                <w:color w:val="auto"/>
                <w:sz w:val="20"/>
                <w:szCs w:val="20"/>
              </w:rPr>
              <w:t>与环评一致</w:t>
            </w:r>
          </w:p>
        </w:tc>
      </w:tr>
    </w:tbl>
    <w:p>
      <w:pPr>
        <w:keepNext w:val="0"/>
        <w:keepLines w:val="0"/>
        <w:pageBreakBefore w:val="0"/>
        <w:widowControl/>
        <w:kinsoku/>
        <w:wordWrap/>
        <w:overflowPunct/>
        <w:topLinePunct w:val="0"/>
        <w:autoSpaceDE/>
        <w:autoSpaceDN/>
        <w:bidi w:val="0"/>
        <w:adjustRightInd w:val="0"/>
        <w:snapToGrid w:val="0"/>
        <w:spacing w:after="0"/>
        <w:textAlignment w:val="auto"/>
      </w:pPr>
    </w:p>
    <w:p>
      <w:pPr>
        <w:pStyle w:val="37"/>
        <w:numPr>
          <w:ilvl w:val="2"/>
          <w:numId w:val="3"/>
        </w:numPr>
        <w:spacing w:after="0" w:line="360" w:lineRule="auto"/>
        <w:ind w:firstLineChars="0"/>
        <w:outlineLvl w:val="2"/>
        <w:rPr>
          <w:rFonts w:eastAsia="宋体"/>
          <w:b/>
          <w:bCs/>
          <w:sz w:val="28"/>
          <w:szCs w:val="28"/>
        </w:rPr>
      </w:pPr>
      <w:bookmarkStart w:id="29" w:name="_Toc22266"/>
      <w:r>
        <w:rPr>
          <w:rFonts w:hint="eastAsia" w:eastAsia="宋体"/>
          <w:b/>
          <w:bCs/>
          <w:sz w:val="28"/>
          <w:szCs w:val="28"/>
        </w:rPr>
        <w:t>生产设备</w:t>
      </w:r>
      <w:bookmarkEnd w:id="29"/>
    </w:p>
    <w:p>
      <w:pPr>
        <w:pStyle w:val="9"/>
        <w:ind w:left="720" w:firstLine="0" w:firstLineChars="0"/>
        <w:rPr>
          <w:rFonts w:eastAsia="宋体"/>
          <w:sz w:val="20"/>
          <w:szCs w:val="20"/>
        </w:rPr>
      </w:pPr>
      <w:r>
        <w:rPr>
          <w:rFonts w:hint="eastAsia" w:eastAsia="宋体"/>
          <w:sz w:val="20"/>
          <w:szCs w:val="20"/>
        </w:rPr>
        <w:t>项目主要生产设备见下表</w:t>
      </w:r>
    </w:p>
    <w:p>
      <w:pPr>
        <w:pStyle w:val="9"/>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eastAsia="宋体"/>
          <w:b/>
          <w:bCs/>
          <w:sz w:val="21"/>
          <w:szCs w:val="21"/>
        </w:rPr>
      </w:pPr>
      <w:r>
        <w:rPr>
          <w:rFonts w:hint="eastAsia" w:eastAsia="宋体"/>
          <w:b/>
          <w:bCs/>
          <w:sz w:val="21"/>
          <w:szCs w:val="21"/>
        </w:rPr>
        <w:t>表3.3 项目主要生产设备一览表</w:t>
      </w:r>
    </w:p>
    <w:tbl>
      <w:tblPr>
        <w:tblStyle w:val="28"/>
        <w:tblW w:w="9132" w:type="dxa"/>
        <w:jc w:val="center"/>
        <w:tblBorders>
          <w:top w:val="single" w:color="auto" w:sz="12" w:space="0"/>
          <w:left w:val="none" w:color="auto" w:sz="0" w:space="0"/>
          <w:bottom w:val="single" w:color="auto" w:sz="12" w:space="0"/>
          <w:right w:val="none" w:color="auto" w:sz="0" w:space="0"/>
          <w:insideH w:val="single" w:color="auto" w:sz="2" w:space="0"/>
          <w:insideV w:val="single" w:color="auto" w:sz="4" w:space="0"/>
        </w:tblBorders>
        <w:tblLayout w:type="autofit"/>
        <w:tblCellMar>
          <w:top w:w="0" w:type="dxa"/>
          <w:left w:w="108" w:type="dxa"/>
          <w:bottom w:w="0" w:type="dxa"/>
          <w:right w:w="108" w:type="dxa"/>
        </w:tblCellMar>
      </w:tblPr>
      <w:tblGrid>
        <w:gridCol w:w="736"/>
        <w:gridCol w:w="708"/>
        <w:gridCol w:w="1329"/>
        <w:gridCol w:w="1180"/>
        <w:gridCol w:w="1822"/>
        <w:gridCol w:w="2127"/>
        <w:gridCol w:w="1230"/>
      </w:tblGrid>
      <w:tr>
        <w:tblPrEx>
          <w:tblBorders>
            <w:top w:val="single" w:color="auto" w:sz="12" w:space="0"/>
            <w:left w:val="none" w:color="auto" w:sz="0" w:space="0"/>
            <w:bottom w:val="single" w:color="auto" w:sz="12" w:space="0"/>
            <w:right w:val="none" w:color="auto" w:sz="0" w:space="0"/>
            <w:insideH w:val="single" w:color="auto" w:sz="2" w:space="0"/>
            <w:insideV w:val="single" w:color="auto" w:sz="4" w:space="0"/>
          </w:tblBorders>
          <w:tblCellMar>
            <w:top w:w="0" w:type="dxa"/>
            <w:left w:w="108" w:type="dxa"/>
            <w:bottom w:w="0" w:type="dxa"/>
            <w:right w:w="108" w:type="dxa"/>
          </w:tblCellMar>
        </w:tblPrEx>
        <w:trPr>
          <w:jc w:val="center"/>
        </w:trPr>
        <w:tc>
          <w:tcPr>
            <w:tcW w:w="736" w:type="dxa"/>
            <w:tcBorders>
              <w:tl2br w:val="nil"/>
              <w:tr2bl w:val="nil"/>
            </w:tcBorders>
            <w:vAlign w:val="center"/>
          </w:tcPr>
          <w:p>
            <w:pPr>
              <w:pStyle w:val="9"/>
              <w:keepNext w:val="0"/>
              <w:keepLines w:val="0"/>
              <w:pageBreakBefore w:val="0"/>
              <w:kinsoku/>
              <w:wordWrap/>
              <w:overflowPunct/>
              <w:topLinePunct w:val="0"/>
              <w:autoSpaceDE/>
              <w:autoSpaceDN/>
              <w:bidi w:val="0"/>
              <w:spacing w:line="240" w:lineRule="auto"/>
              <w:ind w:firstLine="0" w:firstLineChars="0"/>
              <w:jc w:val="center"/>
              <w:textAlignment w:val="auto"/>
              <w:rPr>
                <w:rFonts w:eastAsia="宋体"/>
                <w:sz w:val="18"/>
                <w:szCs w:val="18"/>
              </w:rPr>
            </w:pPr>
            <w:r>
              <w:rPr>
                <w:rFonts w:eastAsia="宋体"/>
                <w:sz w:val="18"/>
                <w:szCs w:val="18"/>
              </w:rPr>
              <w:t>序号</w:t>
            </w:r>
          </w:p>
        </w:tc>
        <w:tc>
          <w:tcPr>
            <w:tcW w:w="2037" w:type="dxa"/>
            <w:gridSpan w:val="2"/>
            <w:tcBorders>
              <w:tl2br w:val="nil"/>
              <w:tr2bl w:val="nil"/>
            </w:tcBorders>
            <w:vAlign w:val="center"/>
          </w:tcPr>
          <w:p>
            <w:pPr>
              <w:pStyle w:val="9"/>
              <w:keepNext w:val="0"/>
              <w:keepLines w:val="0"/>
              <w:pageBreakBefore w:val="0"/>
              <w:kinsoku/>
              <w:wordWrap/>
              <w:overflowPunct/>
              <w:topLinePunct w:val="0"/>
              <w:autoSpaceDE/>
              <w:autoSpaceDN/>
              <w:bidi w:val="0"/>
              <w:spacing w:line="240" w:lineRule="auto"/>
              <w:ind w:firstLine="0" w:firstLineChars="0"/>
              <w:jc w:val="center"/>
              <w:textAlignment w:val="auto"/>
              <w:rPr>
                <w:rFonts w:eastAsia="宋体"/>
                <w:sz w:val="18"/>
                <w:szCs w:val="18"/>
              </w:rPr>
            </w:pPr>
            <w:r>
              <w:rPr>
                <w:rFonts w:eastAsia="宋体"/>
                <w:sz w:val="18"/>
                <w:szCs w:val="18"/>
              </w:rPr>
              <w:t>名称</w:t>
            </w:r>
          </w:p>
        </w:tc>
        <w:tc>
          <w:tcPr>
            <w:tcW w:w="1180" w:type="dxa"/>
            <w:tcBorders>
              <w:tl2br w:val="nil"/>
              <w:tr2bl w:val="nil"/>
            </w:tcBorders>
            <w:vAlign w:val="center"/>
          </w:tcPr>
          <w:p>
            <w:pPr>
              <w:pStyle w:val="9"/>
              <w:keepNext w:val="0"/>
              <w:keepLines w:val="0"/>
              <w:pageBreakBefore w:val="0"/>
              <w:kinsoku/>
              <w:wordWrap/>
              <w:overflowPunct/>
              <w:topLinePunct w:val="0"/>
              <w:autoSpaceDE/>
              <w:autoSpaceDN/>
              <w:bidi w:val="0"/>
              <w:spacing w:line="240" w:lineRule="auto"/>
              <w:ind w:firstLine="0" w:firstLineChars="0"/>
              <w:jc w:val="center"/>
              <w:textAlignment w:val="auto"/>
              <w:rPr>
                <w:rFonts w:eastAsia="宋体"/>
                <w:sz w:val="18"/>
                <w:szCs w:val="18"/>
              </w:rPr>
            </w:pPr>
            <w:r>
              <w:rPr>
                <w:rFonts w:eastAsia="宋体"/>
                <w:sz w:val="18"/>
                <w:szCs w:val="18"/>
              </w:rPr>
              <w:t>单位</w:t>
            </w:r>
          </w:p>
        </w:tc>
        <w:tc>
          <w:tcPr>
            <w:tcW w:w="1822" w:type="dxa"/>
            <w:tcBorders>
              <w:tl2br w:val="nil"/>
              <w:tr2bl w:val="nil"/>
            </w:tcBorders>
            <w:vAlign w:val="center"/>
          </w:tcPr>
          <w:p>
            <w:pPr>
              <w:pStyle w:val="9"/>
              <w:keepNext w:val="0"/>
              <w:keepLines w:val="0"/>
              <w:pageBreakBefore w:val="0"/>
              <w:kinsoku/>
              <w:wordWrap/>
              <w:overflowPunct/>
              <w:topLinePunct w:val="0"/>
              <w:autoSpaceDE/>
              <w:autoSpaceDN/>
              <w:bidi w:val="0"/>
              <w:spacing w:line="240" w:lineRule="auto"/>
              <w:ind w:firstLine="0" w:firstLineChars="0"/>
              <w:jc w:val="center"/>
              <w:textAlignment w:val="auto"/>
              <w:rPr>
                <w:rFonts w:eastAsia="宋体"/>
                <w:sz w:val="18"/>
                <w:szCs w:val="18"/>
              </w:rPr>
            </w:pPr>
            <w:r>
              <w:rPr>
                <w:rFonts w:eastAsia="宋体"/>
                <w:sz w:val="18"/>
                <w:szCs w:val="18"/>
              </w:rPr>
              <w:t>环评期间数量</w:t>
            </w:r>
          </w:p>
        </w:tc>
        <w:tc>
          <w:tcPr>
            <w:tcW w:w="2127" w:type="dxa"/>
            <w:tcBorders>
              <w:tl2br w:val="nil"/>
              <w:tr2bl w:val="nil"/>
            </w:tcBorders>
            <w:vAlign w:val="center"/>
          </w:tcPr>
          <w:p>
            <w:pPr>
              <w:pStyle w:val="9"/>
              <w:keepNext w:val="0"/>
              <w:keepLines w:val="0"/>
              <w:pageBreakBefore w:val="0"/>
              <w:kinsoku/>
              <w:wordWrap/>
              <w:overflowPunct/>
              <w:topLinePunct w:val="0"/>
              <w:autoSpaceDE/>
              <w:autoSpaceDN/>
              <w:bidi w:val="0"/>
              <w:spacing w:line="240" w:lineRule="auto"/>
              <w:ind w:firstLine="0" w:firstLineChars="0"/>
              <w:jc w:val="center"/>
              <w:textAlignment w:val="auto"/>
              <w:rPr>
                <w:rFonts w:eastAsia="宋体"/>
                <w:sz w:val="18"/>
                <w:szCs w:val="18"/>
              </w:rPr>
            </w:pPr>
            <w:r>
              <w:rPr>
                <w:rFonts w:eastAsia="宋体"/>
                <w:sz w:val="18"/>
                <w:szCs w:val="18"/>
              </w:rPr>
              <w:t>验收期间数量</w:t>
            </w:r>
          </w:p>
        </w:tc>
        <w:tc>
          <w:tcPr>
            <w:tcW w:w="1230" w:type="dxa"/>
            <w:tcBorders>
              <w:tl2br w:val="nil"/>
              <w:tr2bl w:val="nil"/>
            </w:tcBorders>
            <w:vAlign w:val="center"/>
          </w:tcPr>
          <w:p>
            <w:pPr>
              <w:pStyle w:val="9"/>
              <w:keepNext w:val="0"/>
              <w:keepLines w:val="0"/>
              <w:pageBreakBefore w:val="0"/>
              <w:kinsoku/>
              <w:wordWrap/>
              <w:overflowPunct/>
              <w:topLinePunct w:val="0"/>
              <w:autoSpaceDE/>
              <w:autoSpaceDN/>
              <w:bidi w:val="0"/>
              <w:spacing w:line="240" w:lineRule="auto"/>
              <w:ind w:firstLine="0" w:firstLineChars="0"/>
              <w:jc w:val="center"/>
              <w:textAlignment w:val="auto"/>
              <w:rPr>
                <w:rFonts w:eastAsia="宋体"/>
                <w:sz w:val="18"/>
                <w:szCs w:val="18"/>
              </w:rPr>
            </w:pPr>
            <w:r>
              <w:rPr>
                <w:rFonts w:eastAsia="宋体"/>
                <w:sz w:val="18"/>
                <w:szCs w:val="18"/>
              </w:rPr>
              <w:t>备注</w:t>
            </w:r>
          </w:p>
        </w:tc>
      </w:tr>
      <w:tr>
        <w:tblPrEx>
          <w:tblBorders>
            <w:top w:val="single" w:color="auto" w:sz="12" w:space="0"/>
            <w:left w:val="none" w:color="auto" w:sz="0" w:space="0"/>
            <w:bottom w:val="single" w:color="auto" w:sz="12" w:space="0"/>
            <w:right w:val="none" w:color="auto" w:sz="0" w:space="0"/>
            <w:insideH w:val="single" w:color="auto" w:sz="2" w:space="0"/>
            <w:insideV w:val="single" w:color="auto" w:sz="4" w:space="0"/>
          </w:tblBorders>
          <w:tblCellMar>
            <w:top w:w="0" w:type="dxa"/>
            <w:left w:w="108" w:type="dxa"/>
            <w:bottom w:w="0" w:type="dxa"/>
            <w:right w:w="108" w:type="dxa"/>
          </w:tblCellMar>
        </w:tblPrEx>
        <w:trPr>
          <w:trHeight w:val="275" w:hRule="atLeast"/>
          <w:jc w:val="center"/>
        </w:trPr>
        <w:tc>
          <w:tcPr>
            <w:tcW w:w="736" w:type="dxa"/>
            <w:tcBorders>
              <w:tl2br w:val="nil"/>
              <w:tr2bl w:val="nil"/>
            </w:tcBorders>
            <w:vAlign w:val="center"/>
          </w:tcPr>
          <w:p>
            <w:pPr>
              <w:pStyle w:val="9"/>
              <w:keepNext w:val="0"/>
              <w:keepLines w:val="0"/>
              <w:pageBreakBefore w:val="0"/>
              <w:kinsoku/>
              <w:wordWrap/>
              <w:overflowPunct/>
              <w:topLinePunct w:val="0"/>
              <w:autoSpaceDE/>
              <w:autoSpaceDN/>
              <w:bidi w:val="0"/>
              <w:spacing w:line="240" w:lineRule="auto"/>
              <w:ind w:firstLine="0" w:firstLineChars="0"/>
              <w:jc w:val="center"/>
              <w:textAlignment w:val="auto"/>
              <w:rPr>
                <w:rFonts w:eastAsia="宋体"/>
                <w:sz w:val="18"/>
                <w:szCs w:val="18"/>
              </w:rPr>
            </w:pPr>
            <w:r>
              <w:rPr>
                <w:rFonts w:hint="eastAsia" w:eastAsia="宋体"/>
                <w:sz w:val="18"/>
                <w:szCs w:val="18"/>
              </w:rPr>
              <w:t>1</w:t>
            </w:r>
          </w:p>
        </w:tc>
        <w:tc>
          <w:tcPr>
            <w:tcW w:w="2037" w:type="dxa"/>
            <w:gridSpan w:val="2"/>
            <w:tcBorders>
              <w:tl2br w:val="nil"/>
              <w:tr2bl w:val="nil"/>
            </w:tcBorders>
            <w:vAlign w:val="center"/>
          </w:tcPr>
          <w:p>
            <w:pPr>
              <w:pStyle w:val="23"/>
              <w:keepNext w:val="0"/>
              <w:keepLines w:val="0"/>
              <w:pageBreakBefore w:val="0"/>
              <w:widowControl w:val="0"/>
              <w:shd w:val="clear" w:color="auto" w:fill="FFFFFF"/>
              <w:kinsoku/>
              <w:wordWrap/>
              <w:overflowPunct/>
              <w:topLinePunct w:val="0"/>
              <w:autoSpaceDE/>
              <w:autoSpaceDN/>
              <w:bidi w:val="0"/>
              <w:spacing w:before="0" w:beforeAutospacing="0" w:after="0" w:afterAutospacing="0" w:line="240" w:lineRule="auto"/>
              <w:jc w:val="center"/>
              <w:textAlignment w:val="auto"/>
              <w:rPr>
                <w:rFonts w:ascii="Times New Roman" w:hAnsi="Times New Roman" w:cs="Times New Roman"/>
                <w:sz w:val="18"/>
                <w:szCs w:val="18"/>
              </w:rPr>
            </w:pPr>
            <w:r>
              <w:rPr>
                <w:rFonts w:ascii="Times New Roman" w:hAnsi="Times New Roman" w:cs="Times New Roman"/>
                <w:sz w:val="18"/>
                <w:szCs w:val="18"/>
                <w:shd w:val="clear" w:color="auto" w:fill="FFFFFF"/>
                <w:lang w:val="zh-CN" w:bidi="zh-CN"/>
              </w:rPr>
              <w:t>育肥舍设备</w:t>
            </w:r>
          </w:p>
        </w:tc>
        <w:tc>
          <w:tcPr>
            <w:tcW w:w="1180" w:type="dxa"/>
            <w:tcBorders>
              <w:tl2br w:val="nil"/>
              <w:tr2bl w:val="nil"/>
            </w:tcBorders>
            <w:vAlign w:val="center"/>
          </w:tcPr>
          <w:p>
            <w:pPr>
              <w:keepNext w:val="0"/>
              <w:keepLines w:val="0"/>
              <w:pageBreakBefore w:val="0"/>
              <w:kinsoku/>
              <w:wordWrap/>
              <w:overflowPunct/>
              <w:topLinePunct w:val="0"/>
              <w:autoSpaceDE/>
              <w:autoSpaceDN/>
              <w:bidi w:val="0"/>
              <w:spacing w:after="0" w:line="240" w:lineRule="auto"/>
              <w:jc w:val="center"/>
              <w:textAlignment w:val="auto"/>
              <w:rPr>
                <w:rFonts w:ascii="Times New Roman" w:hAnsi="Times New Roman" w:eastAsia="宋体"/>
                <w:sz w:val="18"/>
                <w:szCs w:val="18"/>
              </w:rPr>
            </w:pPr>
            <w:r>
              <w:rPr>
                <w:rFonts w:hint="eastAsia" w:ascii="Times New Roman" w:hAnsi="Times New Roman" w:eastAsia="宋体" w:cs="Times New Roman"/>
                <w:sz w:val="18"/>
                <w:szCs w:val="18"/>
                <w:shd w:val="clear" w:color="auto" w:fill="FFFFFF"/>
                <w:lang w:val="zh-CN" w:bidi="zh-CN"/>
              </w:rPr>
              <w:t>套</w:t>
            </w:r>
          </w:p>
        </w:tc>
        <w:tc>
          <w:tcPr>
            <w:tcW w:w="1822" w:type="dxa"/>
            <w:tcBorders>
              <w:tl2br w:val="nil"/>
              <w:tr2bl w:val="nil"/>
            </w:tcBorders>
            <w:vAlign w:val="center"/>
          </w:tcPr>
          <w:p>
            <w:pPr>
              <w:pStyle w:val="23"/>
              <w:keepNext w:val="0"/>
              <w:keepLines w:val="0"/>
              <w:pageBreakBefore w:val="0"/>
              <w:widowControl w:val="0"/>
              <w:shd w:val="clear" w:color="auto" w:fill="FFFFFF"/>
              <w:kinsoku/>
              <w:wordWrap/>
              <w:overflowPunct/>
              <w:topLinePunct w:val="0"/>
              <w:autoSpaceDE/>
              <w:autoSpaceDN/>
              <w:bidi w:val="0"/>
              <w:spacing w:before="0" w:beforeAutospacing="0" w:after="0" w:afterAutospacing="0" w:line="240" w:lineRule="auto"/>
              <w:jc w:val="center"/>
              <w:textAlignment w:val="auto"/>
              <w:rPr>
                <w:rFonts w:ascii="Times New Roman" w:hAnsi="Times New Roman" w:cs="Times New Roman"/>
                <w:sz w:val="18"/>
                <w:szCs w:val="18"/>
                <w:shd w:val="clear" w:color="auto" w:fill="FFFFFF"/>
                <w:lang w:bidi="zh-CN"/>
              </w:rPr>
            </w:pPr>
            <w:r>
              <w:rPr>
                <w:rFonts w:hint="eastAsia" w:ascii="Times New Roman" w:hAnsi="Times New Roman" w:cs="Times New Roman"/>
                <w:sz w:val="18"/>
                <w:szCs w:val="18"/>
                <w:shd w:val="clear" w:color="auto" w:fill="FFFFFF"/>
                <w:lang w:val="zh-CN" w:bidi="zh-CN"/>
              </w:rPr>
              <w:t>4套</w:t>
            </w:r>
          </w:p>
        </w:tc>
        <w:tc>
          <w:tcPr>
            <w:tcW w:w="2127" w:type="dxa"/>
            <w:tcBorders>
              <w:tl2br w:val="nil"/>
              <w:tr2bl w:val="nil"/>
            </w:tcBorders>
            <w:vAlign w:val="center"/>
          </w:tcPr>
          <w:p>
            <w:pPr>
              <w:pStyle w:val="23"/>
              <w:keepNext w:val="0"/>
              <w:keepLines w:val="0"/>
              <w:pageBreakBefore w:val="0"/>
              <w:widowControl w:val="0"/>
              <w:shd w:val="clear" w:color="auto" w:fill="FFFFFF"/>
              <w:kinsoku/>
              <w:wordWrap/>
              <w:overflowPunct/>
              <w:topLinePunct w:val="0"/>
              <w:autoSpaceDE/>
              <w:autoSpaceDN/>
              <w:bidi w:val="0"/>
              <w:spacing w:before="0" w:beforeAutospacing="0" w:after="0" w:afterAutospacing="0" w:line="240" w:lineRule="auto"/>
              <w:jc w:val="center"/>
              <w:textAlignment w:val="auto"/>
              <w:rPr>
                <w:rFonts w:ascii="Times New Roman" w:hAnsi="Times New Roman" w:cs="Times New Roman"/>
                <w:sz w:val="18"/>
                <w:szCs w:val="18"/>
                <w:shd w:val="clear" w:color="auto" w:fill="FFFFFF"/>
                <w:lang w:bidi="zh-CN"/>
              </w:rPr>
            </w:pPr>
            <w:r>
              <w:rPr>
                <w:rFonts w:hint="eastAsia" w:ascii="Times New Roman" w:hAnsi="Times New Roman" w:cs="Times New Roman"/>
                <w:sz w:val="18"/>
                <w:szCs w:val="18"/>
                <w:shd w:val="clear" w:color="auto" w:fill="FFFFFF"/>
                <w:lang w:val="zh-CN" w:bidi="zh-CN"/>
              </w:rPr>
              <w:t>6套</w:t>
            </w:r>
          </w:p>
        </w:tc>
        <w:tc>
          <w:tcPr>
            <w:tcW w:w="1230" w:type="dxa"/>
            <w:tcBorders>
              <w:tl2br w:val="nil"/>
              <w:tr2bl w:val="nil"/>
            </w:tcBorders>
            <w:vAlign w:val="center"/>
          </w:tcPr>
          <w:p>
            <w:pPr>
              <w:pStyle w:val="23"/>
              <w:keepNext w:val="0"/>
              <w:keepLines w:val="0"/>
              <w:pageBreakBefore w:val="0"/>
              <w:widowControl w:val="0"/>
              <w:shd w:val="clear" w:color="auto" w:fill="FFFFFF"/>
              <w:kinsoku/>
              <w:wordWrap/>
              <w:overflowPunct/>
              <w:topLinePunct w:val="0"/>
              <w:autoSpaceDE/>
              <w:autoSpaceDN/>
              <w:bidi w:val="0"/>
              <w:spacing w:before="0" w:beforeAutospacing="0" w:after="0" w:afterAutospacing="0" w:line="240" w:lineRule="auto"/>
              <w:jc w:val="center"/>
              <w:textAlignment w:val="auto"/>
              <w:rPr>
                <w:rFonts w:ascii="Times New Roman" w:hAnsi="Times New Roman" w:cs="Times New Roman"/>
                <w:sz w:val="18"/>
                <w:szCs w:val="18"/>
                <w:shd w:val="clear" w:color="auto" w:fill="FFFFFF"/>
                <w:lang w:bidi="zh-CN"/>
              </w:rPr>
            </w:pPr>
            <w:r>
              <w:rPr>
                <w:rFonts w:hint="eastAsia" w:ascii="Times New Roman" w:hAnsi="Times New Roman" w:cs="Times New Roman"/>
                <w:sz w:val="18"/>
                <w:szCs w:val="18"/>
                <w:shd w:val="clear" w:color="auto" w:fill="FFFFFF"/>
                <w:lang w:val="zh-CN" w:bidi="zh-CN"/>
              </w:rPr>
              <w:t>新建</w:t>
            </w:r>
          </w:p>
        </w:tc>
      </w:tr>
      <w:tr>
        <w:tblPrEx>
          <w:tblBorders>
            <w:top w:val="single" w:color="auto" w:sz="12" w:space="0"/>
            <w:left w:val="none" w:color="auto" w:sz="0" w:space="0"/>
            <w:bottom w:val="single" w:color="auto" w:sz="12" w:space="0"/>
            <w:right w:val="none" w:color="auto" w:sz="0" w:space="0"/>
            <w:insideH w:val="single" w:color="auto" w:sz="2" w:space="0"/>
            <w:insideV w:val="single" w:color="auto" w:sz="4" w:space="0"/>
          </w:tblBorders>
          <w:tblCellMar>
            <w:top w:w="0" w:type="dxa"/>
            <w:left w:w="108" w:type="dxa"/>
            <w:bottom w:w="0" w:type="dxa"/>
            <w:right w:w="108" w:type="dxa"/>
          </w:tblCellMar>
        </w:tblPrEx>
        <w:trPr>
          <w:jc w:val="center"/>
        </w:trPr>
        <w:tc>
          <w:tcPr>
            <w:tcW w:w="736" w:type="dxa"/>
            <w:tcBorders>
              <w:tl2br w:val="nil"/>
              <w:tr2bl w:val="nil"/>
            </w:tcBorders>
            <w:vAlign w:val="center"/>
          </w:tcPr>
          <w:p>
            <w:pPr>
              <w:pStyle w:val="9"/>
              <w:keepNext w:val="0"/>
              <w:keepLines w:val="0"/>
              <w:pageBreakBefore w:val="0"/>
              <w:kinsoku/>
              <w:wordWrap/>
              <w:overflowPunct/>
              <w:topLinePunct w:val="0"/>
              <w:autoSpaceDE/>
              <w:autoSpaceDN/>
              <w:bidi w:val="0"/>
              <w:spacing w:line="240" w:lineRule="auto"/>
              <w:ind w:firstLine="0" w:firstLineChars="0"/>
              <w:jc w:val="center"/>
              <w:textAlignment w:val="auto"/>
              <w:rPr>
                <w:rFonts w:eastAsia="宋体"/>
                <w:sz w:val="18"/>
                <w:szCs w:val="18"/>
              </w:rPr>
            </w:pPr>
            <w:r>
              <w:rPr>
                <w:rFonts w:hint="eastAsia" w:eastAsia="宋体"/>
                <w:sz w:val="18"/>
                <w:szCs w:val="18"/>
              </w:rPr>
              <w:t>2</w:t>
            </w:r>
          </w:p>
        </w:tc>
        <w:tc>
          <w:tcPr>
            <w:tcW w:w="2037" w:type="dxa"/>
            <w:gridSpan w:val="2"/>
            <w:tcBorders>
              <w:tl2br w:val="nil"/>
              <w:tr2bl w:val="nil"/>
            </w:tcBorders>
            <w:vAlign w:val="center"/>
          </w:tcPr>
          <w:p>
            <w:pPr>
              <w:pStyle w:val="23"/>
              <w:keepNext w:val="0"/>
              <w:keepLines w:val="0"/>
              <w:pageBreakBefore w:val="0"/>
              <w:widowControl w:val="0"/>
              <w:shd w:val="clear" w:color="auto" w:fill="FFFFFF"/>
              <w:kinsoku/>
              <w:wordWrap/>
              <w:overflowPunct/>
              <w:topLinePunct w:val="0"/>
              <w:autoSpaceDE/>
              <w:autoSpaceDN/>
              <w:bidi w:val="0"/>
              <w:spacing w:before="0" w:beforeAutospacing="0" w:after="0" w:afterAutospacing="0" w:line="240" w:lineRule="auto"/>
              <w:jc w:val="center"/>
              <w:textAlignment w:val="auto"/>
              <w:rPr>
                <w:rFonts w:ascii="Times New Roman" w:hAnsi="Times New Roman" w:cs="Times New Roman"/>
                <w:sz w:val="18"/>
                <w:szCs w:val="18"/>
              </w:rPr>
            </w:pPr>
            <w:r>
              <w:rPr>
                <w:rFonts w:ascii="Times New Roman" w:hAnsi="Times New Roman" w:cs="Times New Roman"/>
                <w:sz w:val="18"/>
                <w:szCs w:val="18"/>
                <w:shd w:val="clear" w:color="auto" w:fill="FFFFFF"/>
                <w:lang w:val="zh-CN" w:bidi="zh-CN"/>
              </w:rPr>
              <w:t>水帘循环设备</w:t>
            </w:r>
          </w:p>
        </w:tc>
        <w:tc>
          <w:tcPr>
            <w:tcW w:w="1180" w:type="dxa"/>
            <w:tcBorders>
              <w:tl2br w:val="nil"/>
              <w:tr2bl w:val="nil"/>
            </w:tcBorders>
            <w:vAlign w:val="center"/>
          </w:tcPr>
          <w:p>
            <w:pPr>
              <w:keepNext w:val="0"/>
              <w:keepLines w:val="0"/>
              <w:pageBreakBefore w:val="0"/>
              <w:kinsoku/>
              <w:wordWrap/>
              <w:overflowPunct/>
              <w:topLinePunct w:val="0"/>
              <w:autoSpaceDE/>
              <w:autoSpaceDN/>
              <w:bidi w:val="0"/>
              <w:spacing w:after="0" w:line="240" w:lineRule="auto"/>
              <w:jc w:val="center"/>
              <w:textAlignment w:val="auto"/>
              <w:rPr>
                <w:rFonts w:ascii="Times New Roman" w:hAnsi="Times New Roman" w:eastAsia="宋体"/>
                <w:sz w:val="18"/>
                <w:szCs w:val="18"/>
              </w:rPr>
            </w:pPr>
            <w:r>
              <w:rPr>
                <w:rFonts w:hint="eastAsia" w:ascii="Times New Roman" w:hAnsi="Times New Roman" w:eastAsia="宋体" w:cs="Times New Roman"/>
                <w:sz w:val="18"/>
                <w:szCs w:val="18"/>
                <w:shd w:val="clear" w:color="auto" w:fill="FFFFFF"/>
                <w:lang w:val="zh-CN" w:bidi="zh-CN"/>
              </w:rPr>
              <w:t>套</w:t>
            </w:r>
          </w:p>
        </w:tc>
        <w:tc>
          <w:tcPr>
            <w:tcW w:w="1822" w:type="dxa"/>
            <w:tcBorders>
              <w:tl2br w:val="nil"/>
              <w:tr2bl w:val="nil"/>
            </w:tcBorders>
            <w:vAlign w:val="center"/>
          </w:tcPr>
          <w:p>
            <w:pPr>
              <w:pStyle w:val="23"/>
              <w:keepNext w:val="0"/>
              <w:keepLines w:val="0"/>
              <w:pageBreakBefore w:val="0"/>
              <w:widowControl w:val="0"/>
              <w:shd w:val="clear" w:color="auto" w:fill="FFFFFF"/>
              <w:kinsoku/>
              <w:wordWrap/>
              <w:overflowPunct/>
              <w:topLinePunct w:val="0"/>
              <w:autoSpaceDE/>
              <w:autoSpaceDN/>
              <w:bidi w:val="0"/>
              <w:spacing w:before="0" w:beforeAutospacing="0" w:after="0" w:afterAutospacing="0" w:line="240" w:lineRule="auto"/>
              <w:jc w:val="center"/>
              <w:textAlignment w:val="auto"/>
              <w:rPr>
                <w:rFonts w:ascii="Times New Roman" w:hAnsi="Times New Roman" w:cs="Times New Roman"/>
                <w:sz w:val="18"/>
                <w:szCs w:val="18"/>
                <w:shd w:val="clear" w:color="auto" w:fill="FFFFFF"/>
                <w:lang w:bidi="zh-CN"/>
              </w:rPr>
            </w:pPr>
            <w:r>
              <w:rPr>
                <w:rFonts w:hint="eastAsia" w:ascii="Times New Roman" w:hAnsi="Times New Roman" w:cs="Times New Roman"/>
                <w:sz w:val="18"/>
                <w:szCs w:val="18"/>
                <w:shd w:val="clear" w:color="auto" w:fill="FFFFFF"/>
                <w:lang w:val="zh-CN" w:bidi="zh-CN"/>
              </w:rPr>
              <w:t>4套</w:t>
            </w:r>
          </w:p>
        </w:tc>
        <w:tc>
          <w:tcPr>
            <w:tcW w:w="2127" w:type="dxa"/>
            <w:tcBorders>
              <w:tl2br w:val="nil"/>
              <w:tr2bl w:val="nil"/>
            </w:tcBorders>
            <w:vAlign w:val="center"/>
          </w:tcPr>
          <w:p>
            <w:pPr>
              <w:pStyle w:val="23"/>
              <w:keepNext w:val="0"/>
              <w:keepLines w:val="0"/>
              <w:pageBreakBefore w:val="0"/>
              <w:widowControl w:val="0"/>
              <w:shd w:val="clear" w:color="auto" w:fill="FFFFFF"/>
              <w:kinsoku/>
              <w:wordWrap/>
              <w:overflowPunct/>
              <w:topLinePunct w:val="0"/>
              <w:autoSpaceDE/>
              <w:autoSpaceDN/>
              <w:bidi w:val="0"/>
              <w:spacing w:before="0" w:beforeAutospacing="0" w:after="0" w:afterAutospacing="0" w:line="240" w:lineRule="auto"/>
              <w:jc w:val="center"/>
              <w:textAlignment w:val="auto"/>
              <w:rPr>
                <w:rFonts w:ascii="Times New Roman" w:hAnsi="Times New Roman" w:cs="Times New Roman"/>
                <w:sz w:val="18"/>
                <w:szCs w:val="18"/>
                <w:shd w:val="clear" w:color="auto" w:fill="FFFFFF"/>
                <w:lang w:bidi="zh-CN"/>
              </w:rPr>
            </w:pPr>
            <w:r>
              <w:rPr>
                <w:rFonts w:hint="eastAsia" w:ascii="Times New Roman" w:hAnsi="Times New Roman" w:cs="Times New Roman"/>
                <w:sz w:val="18"/>
                <w:szCs w:val="18"/>
                <w:shd w:val="clear" w:color="auto" w:fill="FFFFFF"/>
                <w:lang w:val="zh-CN" w:bidi="zh-CN"/>
              </w:rPr>
              <w:t>6套</w:t>
            </w:r>
          </w:p>
        </w:tc>
        <w:tc>
          <w:tcPr>
            <w:tcW w:w="1230" w:type="dxa"/>
            <w:tcBorders>
              <w:tl2br w:val="nil"/>
              <w:tr2bl w:val="nil"/>
            </w:tcBorders>
            <w:vAlign w:val="center"/>
          </w:tcPr>
          <w:p>
            <w:pPr>
              <w:pStyle w:val="23"/>
              <w:keepNext w:val="0"/>
              <w:keepLines w:val="0"/>
              <w:pageBreakBefore w:val="0"/>
              <w:widowControl w:val="0"/>
              <w:shd w:val="clear" w:color="auto" w:fill="FFFFFF"/>
              <w:kinsoku/>
              <w:wordWrap/>
              <w:overflowPunct/>
              <w:topLinePunct w:val="0"/>
              <w:autoSpaceDE/>
              <w:autoSpaceDN/>
              <w:bidi w:val="0"/>
              <w:spacing w:before="0" w:beforeAutospacing="0" w:after="0" w:afterAutospacing="0" w:line="240" w:lineRule="auto"/>
              <w:jc w:val="center"/>
              <w:textAlignment w:val="auto"/>
              <w:rPr>
                <w:rFonts w:ascii="Times New Roman" w:hAnsi="Times New Roman" w:cs="Times New Roman"/>
                <w:sz w:val="18"/>
                <w:szCs w:val="18"/>
                <w:shd w:val="clear" w:color="auto" w:fill="FFFFFF"/>
                <w:lang w:bidi="zh-CN"/>
              </w:rPr>
            </w:pPr>
            <w:r>
              <w:rPr>
                <w:rFonts w:hint="eastAsia" w:ascii="Times New Roman" w:hAnsi="Times New Roman" w:cs="Times New Roman"/>
                <w:sz w:val="18"/>
                <w:szCs w:val="18"/>
                <w:shd w:val="clear" w:color="auto" w:fill="FFFFFF"/>
                <w:lang w:val="zh-CN" w:bidi="zh-CN"/>
              </w:rPr>
              <w:t>新建</w:t>
            </w:r>
          </w:p>
        </w:tc>
      </w:tr>
      <w:tr>
        <w:tblPrEx>
          <w:tblBorders>
            <w:top w:val="single" w:color="auto" w:sz="12" w:space="0"/>
            <w:left w:val="none" w:color="auto" w:sz="0" w:space="0"/>
            <w:bottom w:val="single" w:color="auto" w:sz="12" w:space="0"/>
            <w:right w:val="none" w:color="auto" w:sz="0" w:space="0"/>
            <w:insideH w:val="single" w:color="auto" w:sz="2" w:space="0"/>
            <w:insideV w:val="single" w:color="auto" w:sz="4" w:space="0"/>
          </w:tblBorders>
          <w:tblCellMar>
            <w:top w:w="0" w:type="dxa"/>
            <w:left w:w="108" w:type="dxa"/>
            <w:bottom w:w="0" w:type="dxa"/>
            <w:right w:w="108" w:type="dxa"/>
          </w:tblCellMar>
        </w:tblPrEx>
        <w:trPr>
          <w:jc w:val="center"/>
        </w:trPr>
        <w:tc>
          <w:tcPr>
            <w:tcW w:w="736" w:type="dxa"/>
            <w:vMerge w:val="restart"/>
            <w:tcBorders>
              <w:tl2br w:val="nil"/>
              <w:tr2bl w:val="nil"/>
            </w:tcBorders>
            <w:vAlign w:val="center"/>
          </w:tcPr>
          <w:p>
            <w:pPr>
              <w:pStyle w:val="9"/>
              <w:keepNext w:val="0"/>
              <w:keepLines w:val="0"/>
              <w:pageBreakBefore w:val="0"/>
              <w:kinsoku/>
              <w:wordWrap/>
              <w:overflowPunct/>
              <w:topLinePunct w:val="0"/>
              <w:autoSpaceDE/>
              <w:autoSpaceDN/>
              <w:bidi w:val="0"/>
              <w:spacing w:line="240" w:lineRule="auto"/>
              <w:ind w:firstLine="0" w:firstLineChars="0"/>
              <w:jc w:val="center"/>
              <w:textAlignment w:val="auto"/>
              <w:rPr>
                <w:rFonts w:eastAsia="宋体"/>
                <w:sz w:val="18"/>
                <w:szCs w:val="18"/>
              </w:rPr>
            </w:pPr>
            <w:r>
              <w:rPr>
                <w:rFonts w:hint="eastAsia" w:eastAsia="宋体"/>
                <w:sz w:val="18"/>
                <w:szCs w:val="18"/>
              </w:rPr>
              <w:t>3</w:t>
            </w:r>
          </w:p>
        </w:tc>
        <w:tc>
          <w:tcPr>
            <w:tcW w:w="708" w:type="dxa"/>
            <w:vMerge w:val="restart"/>
            <w:tcBorders>
              <w:tl2br w:val="nil"/>
              <w:tr2bl w:val="nil"/>
            </w:tcBorders>
            <w:vAlign w:val="center"/>
          </w:tcPr>
          <w:p>
            <w:pPr>
              <w:pStyle w:val="23"/>
              <w:keepNext w:val="0"/>
              <w:keepLines w:val="0"/>
              <w:pageBreakBefore w:val="0"/>
              <w:widowControl w:val="0"/>
              <w:shd w:val="clear" w:color="auto" w:fill="FFFFFF"/>
              <w:kinsoku/>
              <w:wordWrap/>
              <w:overflowPunct/>
              <w:topLinePunct w:val="0"/>
              <w:autoSpaceDE/>
              <w:autoSpaceDN/>
              <w:bidi w:val="0"/>
              <w:spacing w:before="0" w:beforeAutospacing="0" w:after="0" w:afterAutospacing="0" w:line="240" w:lineRule="auto"/>
              <w:jc w:val="center"/>
              <w:textAlignment w:val="auto"/>
              <w:rPr>
                <w:rFonts w:ascii="Times New Roman" w:hAnsi="Times New Roman"/>
                <w:sz w:val="18"/>
                <w:szCs w:val="18"/>
              </w:rPr>
            </w:pPr>
            <w:r>
              <w:rPr>
                <w:rFonts w:ascii="Times New Roman" w:hAnsi="Times New Roman" w:cs="Times New Roman"/>
                <w:sz w:val="18"/>
                <w:szCs w:val="18"/>
                <w:shd w:val="clear" w:color="auto" w:fill="FFFFFF"/>
                <w:lang w:val="zh-CN" w:bidi="zh-CN"/>
              </w:rPr>
              <w:t>污水处理系统</w:t>
            </w:r>
          </w:p>
        </w:tc>
        <w:tc>
          <w:tcPr>
            <w:tcW w:w="1329" w:type="dxa"/>
            <w:tcBorders>
              <w:tl2br w:val="nil"/>
              <w:tr2bl w:val="nil"/>
            </w:tcBorders>
            <w:vAlign w:val="center"/>
          </w:tcPr>
          <w:p>
            <w:pPr>
              <w:pStyle w:val="23"/>
              <w:keepNext w:val="0"/>
              <w:keepLines w:val="0"/>
              <w:pageBreakBefore w:val="0"/>
              <w:widowControl w:val="0"/>
              <w:shd w:val="clear" w:color="auto" w:fill="FFFFFF"/>
              <w:kinsoku/>
              <w:wordWrap/>
              <w:overflowPunct/>
              <w:topLinePunct w:val="0"/>
              <w:autoSpaceDE/>
              <w:autoSpaceDN/>
              <w:bidi w:val="0"/>
              <w:spacing w:before="0" w:beforeAutospacing="0" w:after="0" w:afterAutospacing="0" w:line="240" w:lineRule="auto"/>
              <w:jc w:val="center"/>
              <w:textAlignment w:val="auto"/>
              <w:rPr>
                <w:rFonts w:ascii="Times New Roman" w:hAnsi="Times New Roman"/>
                <w:sz w:val="18"/>
                <w:szCs w:val="18"/>
              </w:rPr>
            </w:pPr>
            <w:r>
              <w:rPr>
                <w:rFonts w:hint="eastAsia" w:ascii="Times New Roman" w:hAnsi="Times New Roman"/>
                <w:sz w:val="18"/>
                <w:szCs w:val="18"/>
              </w:rPr>
              <w:t>收集池</w:t>
            </w:r>
          </w:p>
        </w:tc>
        <w:tc>
          <w:tcPr>
            <w:tcW w:w="1180" w:type="dxa"/>
            <w:tcBorders>
              <w:tl2br w:val="nil"/>
              <w:tr2bl w:val="nil"/>
            </w:tcBorders>
            <w:vAlign w:val="center"/>
          </w:tcPr>
          <w:p>
            <w:pPr>
              <w:keepNext w:val="0"/>
              <w:keepLines w:val="0"/>
              <w:pageBreakBefore w:val="0"/>
              <w:kinsoku/>
              <w:wordWrap/>
              <w:overflowPunct/>
              <w:topLinePunct w:val="0"/>
              <w:autoSpaceDE/>
              <w:autoSpaceDN/>
              <w:bidi w:val="0"/>
              <w:spacing w:after="0" w:line="240" w:lineRule="auto"/>
              <w:jc w:val="center"/>
              <w:textAlignment w:val="auto"/>
              <w:rPr>
                <w:rFonts w:ascii="Times New Roman" w:hAnsi="Times New Roman" w:eastAsia="宋体"/>
                <w:sz w:val="18"/>
                <w:szCs w:val="18"/>
              </w:rPr>
            </w:pPr>
            <w:r>
              <w:rPr>
                <w:rFonts w:ascii="Times New Roman" w:hAnsi="Times New Roman" w:eastAsia="宋体" w:cs="Times New Roman"/>
                <w:sz w:val="18"/>
                <w:szCs w:val="18"/>
              </w:rPr>
              <w:t>m</w:t>
            </w:r>
            <w:r>
              <w:rPr>
                <w:rFonts w:ascii="Times New Roman" w:hAnsi="Times New Roman" w:eastAsia="宋体" w:cs="Times New Roman"/>
                <w:sz w:val="18"/>
                <w:szCs w:val="18"/>
                <w:vertAlign w:val="superscript"/>
              </w:rPr>
              <w:t>3</w:t>
            </w:r>
          </w:p>
        </w:tc>
        <w:tc>
          <w:tcPr>
            <w:tcW w:w="1822" w:type="dxa"/>
            <w:tcBorders>
              <w:tl2br w:val="nil"/>
              <w:tr2bl w:val="nil"/>
            </w:tcBorders>
            <w:vAlign w:val="center"/>
          </w:tcPr>
          <w:p>
            <w:pPr>
              <w:pStyle w:val="23"/>
              <w:keepNext w:val="0"/>
              <w:keepLines w:val="0"/>
              <w:pageBreakBefore w:val="0"/>
              <w:widowControl w:val="0"/>
              <w:shd w:val="clear" w:color="auto" w:fill="FFFFFF"/>
              <w:kinsoku/>
              <w:wordWrap/>
              <w:overflowPunct/>
              <w:topLinePunct w:val="0"/>
              <w:autoSpaceDE/>
              <w:autoSpaceDN/>
              <w:bidi w:val="0"/>
              <w:spacing w:before="0" w:beforeAutospacing="0" w:after="0" w:afterAutospacing="0" w:line="240" w:lineRule="auto"/>
              <w:jc w:val="center"/>
              <w:textAlignment w:val="auto"/>
              <w:rPr>
                <w:rFonts w:ascii="Times New Roman" w:hAnsi="Times New Roman" w:cs="Times New Roman"/>
                <w:sz w:val="18"/>
                <w:szCs w:val="18"/>
                <w:shd w:val="clear" w:color="auto" w:fill="FFFFFF"/>
                <w:lang w:bidi="zh-CN"/>
              </w:rPr>
            </w:pPr>
            <w:r>
              <w:rPr>
                <w:rFonts w:hint="eastAsia" w:ascii="Times New Roman" w:hAnsi="Times New Roman" w:cs="Times New Roman"/>
                <w:sz w:val="18"/>
                <w:szCs w:val="18"/>
              </w:rPr>
              <w:t>4</w:t>
            </w:r>
            <w:r>
              <w:rPr>
                <w:rFonts w:ascii="Times New Roman" w:hAnsi="Times New Roman" w:cs="Times New Roman"/>
                <w:sz w:val="18"/>
                <w:szCs w:val="18"/>
              </w:rPr>
              <w:t>0m</w:t>
            </w:r>
            <w:r>
              <w:rPr>
                <w:rFonts w:ascii="Times New Roman" w:hAnsi="Times New Roman" w:cs="Times New Roman"/>
                <w:sz w:val="18"/>
                <w:szCs w:val="18"/>
                <w:vertAlign w:val="superscript"/>
              </w:rPr>
              <w:t>3</w:t>
            </w:r>
          </w:p>
        </w:tc>
        <w:tc>
          <w:tcPr>
            <w:tcW w:w="2127" w:type="dxa"/>
            <w:tcBorders>
              <w:tl2br w:val="nil"/>
              <w:tr2bl w:val="nil"/>
            </w:tcBorders>
            <w:vAlign w:val="center"/>
          </w:tcPr>
          <w:p>
            <w:pPr>
              <w:pStyle w:val="23"/>
              <w:keepNext w:val="0"/>
              <w:keepLines w:val="0"/>
              <w:pageBreakBefore w:val="0"/>
              <w:widowControl w:val="0"/>
              <w:shd w:val="clear" w:color="auto" w:fill="FFFFFF"/>
              <w:kinsoku/>
              <w:wordWrap/>
              <w:overflowPunct/>
              <w:topLinePunct w:val="0"/>
              <w:autoSpaceDE/>
              <w:autoSpaceDN/>
              <w:bidi w:val="0"/>
              <w:spacing w:before="0" w:beforeAutospacing="0" w:after="0" w:afterAutospacing="0" w:line="240" w:lineRule="auto"/>
              <w:jc w:val="center"/>
              <w:textAlignment w:val="auto"/>
              <w:rPr>
                <w:rFonts w:ascii="Times New Roman" w:hAnsi="Times New Roman" w:cs="Times New Roman"/>
                <w:sz w:val="18"/>
                <w:szCs w:val="18"/>
                <w:shd w:val="clear" w:color="auto" w:fill="FFFFFF"/>
                <w:lang w:bidi="zh-CN"/>
              </w:rPr>
            </w:pPr>
            <w:r>
              <w:rPr>
                <w:rFonts w:hint="eastAsia" w:ascii="Times New Roman" w:hAnsi="Times New Roman" w:cs="Times New Roman"/>
                <w:sz w:val="18"/>
                <w:szCs w:val="18"/>
                <w:lang w:val="en-US" w:eastAsia="zh-CN"/>
              </w:rPr>
              <w:t>270</w:t>
            </w:r>
            <w:r>
              <w:rPr>
                <w:rFonts w:ascii="Times New Roman" w:hAnsi="Times New Roman" w:cs="Times New Roman"/>
                <w:sz w:val="18"/>
                <w:szCs w:val="18"/>
              </w:rPr>
              <w:t>m</w:t>
            </w:r>
            <w:r>
              <w:rPr>
                <w:rFonts w:ascii="Times New Roman" w:hAnsi="Times New Roman" w:cs="Times New Roman"/>
                <w:sz w:val="18"/>
                <w:szCs w:val="18"/>
                <w:vertAlign w:val="superscript"/>
              </w:rPr>
              <w:t>3</w:t>
            </w:r>
          </w:p>
        </w:tc>
        <w:tc>
          <w:tcPr>
            <w:tcW w:w="1230" w:type="dxa"/>
            <w:tcBorders>
              <w:tl2br w:val="nil"/>
              <w:tr2bl w:val="nil"/>
            </w:tcBorders>
            <w:vAlign w:val="center"/>
          </w:tcPr>
          <w:p>
            <w:pPr>
              <w:pStyle w:val="23"/>
              <w:keepNext w:val="0"/>
              <w:keepLines w:val="0"/>
              <w:pageBreakBefore w:val="0"/>
              <w:widowControl w:val="0"/>
              <w:shd w:val="clear" w:color="auto" w:fill="FFFFFF"/>
              <w:kinsoku/>
              <w:wordWrap/>
              <w:overflowPunct/>
              <w:topLinePunct w:val="0"/>
              <w:autoSpaceDE/>
              <w:autoSpaceDN/>
              <w:bidi w:val="0"/>
              <w:spacing w:before="0" w:beforeAutospacing="0" w:after="0" w:afterAutospacing="0" w:line="240" w:lineRule="auto"/>
              <w:jc w:val="center"/>
              <w:textAlignment w:val="auto"/>
              <w:rPr>
                <w:rFonts w:ascii="Times New Roman" w:hAnsi="Times New Roman" w:cs="Times New Roman"/>
                <w:sz w:val="18"/>
                <w:szCs w:val="18"/>
                <w:shd w:val="clear" w:color="auto" w:fill="FFFFFF"/>
                <w:lang w:bidi="zh-CN"/>
              </w:rPr>
            </w:pPr>
            <w:r>
              <w:rPr>
                <w:rFonts w:hint="eastAsia" w:ascii="Times New Roman" w:hAnsi="Times New Roman" w:cs="Times New Roman"/>
                <w:sz w:val="18"/>
                <w:szCs w:val="18"/>
                <w:shd w:val="clear" w:color="auto" w:fill="FFFFFF"/>
                <w:lang w:val="zh-CN" w:bidi="zh-CN"/>
              </w:rPr>
              <w:t>新建</w:t>
            </w:r>
          </w:p>
        </w:tc>
      </w:tr>
      <w:tr>
        <w:tblPrEx>
          <w:tblBorders>
            <w:top w:val="single" w:color="auto" w:sz="12" w:space="0"/>
            <w:left w:val="none" w:color="auto" w:sz="0" w:space="0"/>
            <w:bottom w:val="single" w:color="auto" w:sz="12" w:space="0"/>
            <w:right w:val="none" w:color="auto" w:sz="0" w:space="0"/>
            <w:insideH w:val="single" w:color="auto" w:sz="2" w:space="0"/>
            <w:insideV w:val="single" w:color="auto" w:sz="4" w:space="0"/>
          </w:tblBorders>
          <w:tblCellMar>
            <w:top w:w="0" w:type="dxa"/>
            <w:left w:w="108" w:type="dxa"/>
            <w:bottom w:w="0" w:type="dxa"/>
            <w:right w:w="108" w:type="dxa"/>
          </w:tblCellMar>
        </w:tblPrEx>
        <w:trPr>
          <w:jc w:val="center"/>
        </w:trPr>
        <w:tc>
          <w:tcPr>
            <w:tcW w:w="736" w:type="dxa"/>
            <w:vMerge w:val="continue"/>
            <w:tcBorders>
              <w:tl2br w:val="nil"/>
              <w:tr2bl w:val="nil"/>
            </w:tcBorders>
            <w:vAlign w:val="center"/>
          </w:tcPr>
          <w:p>
            <w:pPr>
              <w:pStyle w:val="9"/>
              <w:keepNext w:val="0"/>
              <w:keepLines w:val="0"/>
              <w:pageBreakBefore w:val="0"/>
              <w:kinsoku/>
              <w:wordWrap/>
              <w:overflowPunct/>
              <w:topLinePunct w:val="0"/>
              <w:autoSpaceDE/>
              <w:autoSpaceDN/>
              <w:bidi w:val="0"/>
              <w:spacing w:line="240" w:lineRule="auto"/>
              <w:ind w:firstLine="0" w:firstLineChars="0"/>
              <w:jc w:val="center"/>
              <w:textAlignment w:val="auto"/>
              <w:rPr>
                <w:rFonts w:eastAsia="宋体"/>
                <w:sz w:val="18"/>
                <w:szCs w:val="18"/>
              </w:rPr>
            </w:pPr>
          </w:p>
        </w:tc>
        <w:tc>
          <w:tcPr>
            <w:tcW w:w="708" w:type="dxa"/>
            <w:vMerge w:val="continue"/>
            <w:tcBorders>
              <w:tl2br w:val="nil"/>
              <w:tr2bl w:val="nil"/>
            </w:tcBorders>
            <w:vAlign w:val="center"/>
          </w:tcPr>
          <w:p>
            <w:pPr>
              <w:pStyle w:val="9"/>
              <w:keepNext w:val="0"/>
              <w:keepLines w:val="0"/>
              <w:pageBreakBefore w:val="0"/>
              <w:kinsoku/>
              <w:wordWrap/>
              <w:overflowPunct/>
              <w:topLinePunct w:val="0"/>
              <w:autoSpaceDE/>
              <w:autoSpaceDN/>
              <w:bidi w:val="0"/>
              <w:spacing w:line="240" w:lineRule="auto"/>
              <w:ind w:firstLine="0" w:firstLineChars="0"/>
              <w:jc w:val="center"/>
              <w:textAlignment w:val="auto"/>
              <w:rPr>
                <w:rFonts w:eastAsia="宋体"/>
                <w:sz w:val="18"/>
                <w:szCs w:val="18"/>
              </w:rPr>
            </w:pPr>
          </w:p>
        </w:tc>
        <w:tc>
          <w:tcPr>
            <w:tcW w:w="1329" w:type="dxa"/>
            <w:tcBorders>
              <w:tl2br w:val="nil"/>
              <w:tr2bl w:val="nil"/>
            </w:tcBorders>
            <w:vAlign w:val="center"/>
          </w:tcPr>
          <w:p>
            <w:pPr>
              <w:pStyle w:val="9"/>
              <w:keepNext w:val="0"/>
              <w:keepLines w:val="0"/>
              <w:pageBreakBefore w:val="0"/>
              <w:kinsoku/>
              <w:wordWrap/>
              <w:overflowPunct/>
              <w:topLinePunct w:val="0"/>
              <w:autoSpaceDE/>
              <w:autoSpaceDN/>
              <w:bidi w:val="0"/>
              <w:spacing w:line="240" w:lineRule="auto"/>
              <w:ind w:firstLine="0" w:firstLineChars="0"/>
              <w:jc w:val="center"/>
              <w:textAlignment w:val="auto"/>
              <w:rPr>
                <w:rFonts w:eastAsia="宋体"/>
                <w:sz w:val="18"/>
                <w:szCs w:val="18"/>
              </w:rPr>
            </w:pPr>
            <w:r>
              <w:rPr>
                <w:rFonts w:hint="eastAsia" w:eastAsia="宋体"/>
                <w:sz w:val="18"/>
                <w:szCs w:val="18"/>
              </w:rPr>
              <w:t>沼气池</w:t>
            </w:r>
          </w:p>
        </w:tc>
        <w:tc>
          <w:tcPr>
            <w:tcW w:w="1180" w:type="dxa"/>
            <w:tcBorders>
              <w:tl2br w:val="nil"/>
              <w:tr2bl w:val="nil"/>
            </w:tcBorders>
            <w:vAlign w:val="center"/>
          </w:tcPr>
          <w:p>
            <w:pPr>
              <w:keepNext w:val="0"/>
              <w:keepLines w:val="0"/>
              <w:pageBreakBefore w:val="0"/>
              <w:kinsoku/>
              <w:wordWrap/>
              <w:overflowPunct/>
              <w:topLinePunct w:val="0"/>
              <w:autoSpaceDE/>
              <w:autoSpaceDN/>
              <w:bidi w:val="0"/>
              <w:spacing w:after="0" w:line="240" w:lineRule="auto"/>
              <w:jc w:val="center"/>
              <w:textAlignment w:val="auto"/>
              <w:rPr>
                <w:rFonts w:ascii="Times New Roman" w:hAnsi="Times New Roman" w:eastAsia="宋体"/>
                <w:sz w:val="18"/>
                <w:szCs w:val="18"/>
              </w:rPr>
            </w:pPr>
            <w:r>
              <w:rPr>
                <w:rFonts w:ascii="Times New Roman" w:hAnsi="Times New Roman" w:eastAsia="宋体" w:cs="Times New Roman"/>
                <w:sz w:val="18"/>
                <w:szCs w:val="18"/>
              </w:rPr>
              <w:t>m</w:t>
            </w:r>
            <w:r>
              <w:rPr>
                <w:rFonts w:ascii="Times New Roman" w:hAnsi="Times New Roman" w:eastAsia="宋体" w:cs="Times New Roman"/>
                <w:sz w:val="18"/>
                <w:szCs w:val="18"/>
                <w:vertAlign w:val="superscript"/>
              </w:rPr>
              <w:t>3</w:t>
            </w:r>
          </w:p>
        </w:tc>
        <w:tc>
          <w:tcPr>
            <w:tcW w:w="1822" w:type="dxa"/>
            <w:tcBorders>
              <w:tl2br w:val="nil"/>
              <w:tr2bl w:val="nil"/>
            </w:tcBorders>
            <w:vAlign w:val="center"/>
          </w:tcPr>
          <w:p>
            <w:pPr>
              <w:pStyle w:val="23"/>
              <w:keepNext w:val="0"/>
              <w:keepLines w:val="0"/>
              <w:pageBreakBefore w:val="0"/>
              <w:widowControl w:val="0"/>
              <w:shd w:val="clear" w:color="auto" w:fill="FFFFFF"/>
              <w:kinsoku/>
              <w:wordWrap/>
              <w:overflowPunct/>
              <w:topLinePunct w:val="0"/>
              <w:autoSpaceDE/>
              <w:autoSpaceDN/>
              <w:bidi w:val="0"/>
              <w:spacing w:before="0" w:beforeAutospacing="0" w:after="0" w:afterAutospacing="0" w:line="240" w:lineRule="auto"/>
              <w:jc w:val="center"/>
              <w:textAlignment w:val="auto"/>
              <w:rPr>
                <w:rFonts w:ascii="Times New Roman" w:hAnsi="Times New Roman" w:cs="Times New Roman"/>
                <w:sz w:val="18"/>
                <w:szCs w:val="18"/>
                <w:shd w:val="clear" w:color="auto" w:fill="FFFFFF"/>
                <w:lang w:bidi="zh-CN"/>
              </w:rPr>
            </w:pPr>
            <w:r>
              <w:rPr>
                <w:rFonts w:hint="eastAsia" w:ascii="Times New Roman" w:hAnsi="Times New Roman" w:cs="Times New Roman"/>
                <w:sz w:val="18"/>
                <w:szCs w:val="18"/>
              </w:rPr>
              <w:t>4</w:t>
            </w:r>
            <w:r>
              <w:rPr>
                <w:rFonts w:ascii="Times New Roman" w:hAnsi="Times New Roman" w:cs="Times New Roman"/>
                <w:sz w:val="18"/>
                <w:szCs w:val="18"/>
              </w:rPr>
              <w:t>40m</w:t>
            </w:r>
            <w:r>
              <w:rPr>
                <w:rFonts w:ascii="Times New Roman" w:hAnsi="Times New Roman" w:cs="Times New Roman"/>
                <w:sz w:val="18"/>
                <w:szCs w:val="18"/>
                <w:vertAlign w:val="superscript"/>
              </w:rPr>
              <w:t>3</w:t>
            </w:r>
          </w:p>
        </w:tc>
        <w:tc>
          <w:tcPr>
            <w:tcW w:w="2127" w:type="dxa"/>
            <w:tcBorders>
              <w:tl2br w:val="nil"/>
              <w:tr2bl w:val="nil"/>
            </w:tcBorders>
            <w:vAlign w:val="center"/>
          </w:tcPr>
          <w:p>
            <w:pPr>
              <w:pStyle w:val="23"/>
              <w:keepNext w:val="0"/>
              <w:keepLines w:val="0"/>
              <w:pageBreakBefore w:val="0"/>
              <w:widowControl w:val="0"/>
              <w:shd w:val="clear" w:color="auto" w:fill="FFFFFF"/>
              <w:kinsoku/>
              <w:wordWrap/>
              <w:overflowPunct/>
              <w:topLinePunct w:val="0"/>
              <w:autoSpaceDE/>
              <w:autoSpaceDN/>
              <w:bidi w:val="0"/>
              <w:spacing w:before="0" w:beforeAutospacing="0" w:after="0" w:afterAutospacing="0" w:line="240" w:lineRule="auto"/>
              <w:jc w:val="center"/>
              <w:textAlignment w:val="auto"/>
              <w:rPr>
                <w:rFonts w:ascii="Times New Roman" w:hAnsi="Times New Roman" w:cs="Times New Roman"/>
                <w:sz w:val="18"/>
                <w:szCs w:val="18"/>
                <w:shd w:val="clear" w:color="auto" w:fill="FFFFFF"/>
                <w:lang w:bidi="zh-CN"/>
              </w:rPr>
            </w:pPr>
            <w:r>
              <w:rPr>
                <w:rFonts w:hint="eastAsia" w:ascii="Times New Roman" w:hAnsi="Times New Roman" w:cs="Times New Roman"/>
                <w:sz w:val="18"/>
                <w:szCs w:val="18"/>
                <w:lang w:val="en-US" w:eastAsia="zh-CN"/>
              </w:rPr>
              <w:t>1200</w:t>
            </w:r>
            <w:r>
              <w:rPr>
                <w:rFonts w:ascii="Times New Roman" w:hAnsi="Times New Roman" w:cs="Times New Roman"/>
                <w:sz w:val="18"/>
                <w:szCs w:val="18"/>
              </w:rPr>
              <w:t>m</w:t>
            </w:r>
            <w:r>
              <w:rPr>
                <w:rFonts w:ascii="Times New Roman" w:hAnsi="Times New Roman" w:cs="Times New Roman"/>
                <w:sz w:val="18"/>
                <w:szCs w:val="18"/>
                <w:vertAlign w:val="superscript"/>
              </w:rPr>
              <w:t>3</w:t>
            </w:r>
          </w:p>
        </w:tc>
        <w:tc>
          <w:tcPr>
            <w:tcW w:w="1230" w:type="dxa"/>
            <w:tcBorders>
              <w:tl2br w:val="nil"/>
              <w:tr2bl w:val="nil"/>
            </w:tcBorders>
            <w:vAlign w:val="center"/>
          </w:tcPr>
          <w:p>
            <w:pPr>
              <w:pStyle w:val="23"/>
              <w:keepNext w:val="0"/>
              <w:keepLines w:val="0"/>
              <w:pageBreakBefore w:val="0"/>
              <w:widowControl w:val="0"/>
              <w:shd w:val="clear" w:color="auto" w:fill="FFFFFF"/>
              <w:kinsoku/>
              <w:wordWrap/>
              <w:overflowPunct/>
              <w:topLinePunct w:val="0"/>
              <w:autoSpaceDE/>
              <w:autoSpaceDN/>
              <w:bidi w:val="0"/>
              <w:spacing w:before="0" w:beforeAutospacing="0" w:after="0" w:afterAutospacing="0" w:line="240" w:lineRule="auto"/>
              <w:jc w:val="center"/>
              <w:textAlignment w:val="auto"/>
              <w:rPr>
                <w:rFonts w:ascii="Times New Roman" w:hAnsi="Times New Roman" w:cs="Times New Roman"/>
                <w:sz w:val="18"/>
                <w:szCs w:val="18"/>
                <w:shd w:val="clear" w:color="auto" w:fill="FFFFFF"/>
                <w:lang w:bidi="zh-CN"/>
              </w:rPr>
            </w:pPr>
            <w:r>
              <w:rPr>
                <w:rFonts w:hint="eastAsia" w:ascii="Times New Roman" w:hAnsi="Times New Roman" w:cs="Times New Roman"/>
                <w:sz w:val="18"/>
                <w:szCs w:val="18"/>
                <w:shd w:val="clear" w:color="auto" w:fill="FFFFFF"/>
                <w:lang w:val="zh-CN" w:bidi="zh-CN"/>
              </w:rPr>
              <w:t>新建</w:t>
            </w:r>
          </w:p>
        </w:tc>
      </w:tr>
      <w:tr>
        <w:tblPrEx>
          <w:tblBorders>
            <w:top w:val="single" w:color="auto" w:sz="12" w:space="0"/>
            <w:left w:val="none" w:color="auto" w:sz="0" w:space="0"/>
            <w:bottom w:val="single" w:color="auto" w:sz="12" w:space="0"/>
            <w:right w:val="none" w:color="auto" w:sz="0" w:space="0"/>
            <w:insideH w:val="single" w:color="auto" w:sz="2" w:space="0"/>
            <w:insideV w:val="single" w:color="auto" w:sz="4" w:space="0"/>
          </w:tblBorders>
          <w:tblCellMar>
            <w:top w:w="0" w:type="dxa"/>
            <w:left w:w="108" w:type="dxa"/>
            <w:bottom w:w="0" w:type="dxa"/>
            <w:right w:w="108" w:type="dxa"/>
          </w:tblCellMar>
        </w:tblPrEx>
        <w:trPr>
          <w:jc w:val="center"/>
        </w:trPr>
        <w:tc>
          <w:tcPr>
            <w:tcW w:w="736" w:type="dxa"/>
            <w:vMerge w:val="continue"/>
            <w:tcBorders>
              <w:tl2br w:val="nil"/>
              <w:tr2bl w:val="nil"/>
            </w:tcBorders>
            <w:vAlign w:val="center"/>
          </w:tcPr>
          <w:p>
            <w:pPr>
              <w:pStyle w:val="9"/>
              <w:keepNext w:val="0"/>
              <w:keepLines w:val="0"/>
              <w:pageBreakBefore w:val="0"/>
              <w:kinsoku/>
              <w:wordWrap/>
              <w:overflowPunct/>
              <w:topLinePunct w:val="0"/>
              <w:autoSpaceDE/>
              <w:autoSpaceDN/>
              <w:bidi w:val="0"/>
              <w:spacing w:line="240" w:lineRule="auto"/>
              <w:ind w:firstLine="0" w:firstLineChars="0"/>
              <w:jc w:val="center"/>
              <w:textAlignment w:val="auto"/>
              <w:rPr>
                <w:rFonts w:eastAsia="宋体"/>
                <w:sz w:val="18"/>
                <w:szCs w:val="18"/>
              </w:rPr>
            </w:pPr>
          </w:p>
        </w:tc>
        <w:tc>
          <w:tcPr>
            <w:tcW w:w="708" w:type="dxa"/>
            <w:vMerge w:val="continue"/>
            <w:tcBorders>
              <w:tl2br w:val="nil"/>
              <w:tr2bl w:val="nil"/>
            </w:tcBorders>
            <w:vAlign w:val="center"/>
          </w:tcPr>
          <w:p>
            <w:pPr>
              <w:pStyle w:val="9"/>
              <w:keepNext w:val="0"/>
              <w:keepLines w:val="0"/>
              <w:pageBreakBefore w:val="0"/>
              <w:kinsoku/>
              <w:wordWrap/>
              <w:overflowPunct/>
              <w:topLinePunct w:val="0"/>
              <w:autoSpaceDE/>
              <w:autoSpaceDN/>
              <w:bidi w:val="0"/>
              <w:spacing w:line="240" w:lineRule="auto"/>
              <w:ind w:firstLine="0" w:firstLineChars="0"/>
              <w:jc w:val="center"/>
              <w:textAlignment w:val="auto"/>
              <w:rPr>
                <w:rFonts w:eastAsia="宋体"/>
                <w:sz w:val="18"/>
                <w:szCs w:val="18"/>
              </w:rPr>
            </w:pPr>
          </w:p>
        </w:tc>
        <w:tc>
          <w:tcPr>
            <w:tcW w:w="1329" w:type="dxa"/>
            <w:tcBorders>
              <w:tl2br w:val="nil"/>
              <w:tr2bl w:val="nil"/>
            </w:tcBorders>
            <w:vAlign w:val="center"/>
          </w:tcPr>
          <w:p>
            <w:pPr>
              <w:pStyle w:val="9"/>
              <w:keepNext w:val="0"/>
              <w:keepLines w:val="0"/>
              <w:pageBreakBefore w:val="0"/>
              <w:kinsoku/>
              <w:wordWrap/>
              <w:overflowPunct/>
              <w:topLinePunct w:val="0"/>
              <w:autoSpaceDE/>
              <w:autoSpaceDN/>
              <w:bidi w:val="0"/>
              <w:spacing w:line="240" w:lineRule="auto"/>
              <w:ind w:firstLine="0" w:firstLineChars="0"/>
              <w:jc w:val="center"/>
              <w:textAlignment w:val="auto"/>
              <w:rPr>
                <w:rFonts w:eastAsia="宋体"/>
                <w:sz w:val="18"/>
                <w:szCs w:val="18"/>
              </w:rPr>
            </w:pPr>
            <w:r>
              <w:rPr>
                <w:rFonts w:hint="eastAsia" w:eastAsia="宋体"/>
                <w:sz w:val="18"/>
                <w:szCs w:val="18"/>
              </w:rPr>
              <w:t>沼液储存池</w:t>
            </w:r>
          </w:p>
        </w:tc>
        <w:tc>
          <w:tcPr>
            <w:tcW w:w="1180" w:type="dxa"/>
            <w:tcBorders>
              <w:tl2br w:val="nil"/>
              <w:tr2bl w:val="nil"/>
            </w:tcBorders>
            <w:vAlign w:val="center"/>
          </w:tcPr>
          <w:p>
            <w:pPr>
              <w:keepNext w:val="0"/>
              <w:keepLines w:val="0"/>
              <w:pageBreakBefore w:val="0"/>
              <w:kinsoku/>
              <w:wordWrap/>
              <w:overflowPunct/>
              <w:topLinePunct w:val="0"/>
              <w:autoSpaceDE/>
              <w:autoSpaceDN/>
              <w:bidi w:val="0"/>
              <w:spacing w:after="0" w:line="240" w:lineRule="auto"/>
              <w:jc w:val="center"/>
              <w:textAlignment w:val="auto"/>
              <w:rPr>
                <w:rFonts w:ascii="Times New Roman" w:hAnsi="Times New Roman" w:eastAsia="宋体"/>
                <w:sz w:val="18"/>
                <w:szCs w:val="18"/>
                <w:highlight w:val="yellow"/>
              </w:rPr>
            </w:pPr>
            <w:r>
              <w:rPr>
                <w:rFonts w:ascii="Times New Roman" w:hAnsi="Times New Roman" w:eastAsia="宋体" w:cs="Times New Roman"/>
                <w:sz w:val="18"/>
                <w:szCs w:val="18"/>
              </w:rPr>
              <w:t>m</w:t>
            </w:r>
            <w:r>
              <w:rPr>
                <w:rFonts w:ascii="Times New Roman" w:hAnsi="Times New Roman" w:eastAsia="宋体" w:cs="Times New Roman"/>
                <w:sz w:val="18"/>
                <w:szCs w:val="18"/>
                <w:vertAlign w:val="superscript"/>
              </w:rPr>
              <w:t>3</w:t>
            </w:r>
          </w:p>
        </w:tc>
        <w:tc>
          <w:tcPr>
            <w:tcW w:w="1822" w:type="dxa"/>
            <w:tcBorders>
              <w:tl2br w:val="nil"/>
              <w:tr2bl w:val="nil"/>
            </w:tcBorders>
            <w:vAlign w:val="center"/>
          </w:tcPr>
          <w:p>
            <w:pPr>
              <w:pStyle w:val="23"/>
              <w:keepNext w:val="0"/>
              <w:keepLines w:val="0"/>
              <w:pageBreakBefore w:val="0"/>
              <w:widowControl w:val="0"/>
              <w:shd w:val="clear" w:color="auto" w:fill="FFFFFF"/>
              <w:kinsoku/>
              <w:wordWrap/>
              <w:overflowPunct/>
              <w:topLinePunct w:val="0"/>
              <w:autoSpaceDE/>
              <w:autoSpaceDN/>
              <w:bidi w:val="0"/>
              <w:spacing w:before="0" w:beforeAutospacing="0" w:after="0" w:afterAutospacing="0" w:line="240" w:lineRule="auto"/>
              <w:jc w:val="center"/>
              <w:textAlignment w:val="auto"/>
              <w:rPr>
                <w:rFonts w:ascii="Times New Roman" w:hAnsi="Times New Roman" w:cs="Times New Roman"/>
                <w:sz w:val="18"/>
                <w:szCs w:val="18"/>
                <w:shd w:val="clear" w:color="auto" w:fill="FFFFFF"/>
                <w:lang w:bidi="zh-CN"/>
              </w:rPr>
            </w:pPr>
            <w:r>
              <w:rPr>
                <w:rFonts w:hint="eastAsia" w:ascii="Times New Roman" w:hAnsi="Times New Roman" w:cs="Times New Roman"/>
                <w:sz w:val="18"/>
                <w:szCs w:val="18"/>
              </w:rPr>
              <w:t>880</w:t>
            </w:r>
            <w:r>
              <w:rPr>
                <w:rFonts w:ascii="Times New Roman" w:hAnsi="Times New Roman" w:cs="Times New Roman"/>
                <w:sz w:val="18"/>
                <w:szCs w:val="18"/>
              </w:rPr>
              <w:t>m</w:t>
            </w:r>
            <w:r>
              <w:rPr>
                <w:rFonts w:ascii="Times New Roman" w:hAnsi="Times New Roman" w:cs="Times New Roman"/>
                <w:sz w:val="18"/>
                <w:szCs w:val="18"/>
                <w:vertAlign w:val="superscript"/>
              </w:rPr>
              <w:t>3</w:t>
            </w:r>
          </w:p>
        </w:tc>
        <w:tc>
          <w:tcPr>
            <w:tcW w:w="2127" w:type="dxa"/>
            <w:tcBorders>
              <w:tl2br w:val="nil"/>
              <w:tr2bl w:val="nil"/>
            </w:tcBorders>
            <w:vAlign w:val="center"/>
          </w:tcPr>
          <w:p>
            <w:pPr>
              <w:pStyle w:val="23"/>
              <w:keepNext w:val="0"/>
              <w:keepLines w:val="0"/>
              <w:pageBreakBefore w:val="0"/>
              <w:widowControl w:val="0"/>
              <w:shd w:val="clear" w:color="auto" w:fill="FFFFFF"/>
              <w:kinsoku/>
              <w:wordWrap/>
              <w:overflowPunct/>
              <w:topLinePunct w:val="0"/>
              <w:autoSpaceDE/>
              <w:autoSpaceDN/>
              <w:bidi w:val="0"/>
              <w:spacing w:before="0" w:beforeAutospacing="0" w:after="0" w:afterAutospacing="0" w:line="240" w:lineRule="auto"/>
              <w:jc w:val="center"/>
              <w:textAlignment w:val="auto"/>
              <w:rPr>
                <w:rFonts w:ascii="Times New Roman" w:hAnsi="Times New Roman" w:cs="Times New Roman"/>
                <w:sz w:val="18"/>
                <w:szCs w:val="18"/>
                <w:shd w:val="clear" w:color="auto" w:fill="FFFFFF"/>
                <w:lang w:bidi="zh-CN"/>
              </w:rPr>
            </w:pPr>
            <w:r>
              <w:rPr>
                <w:rFonts w:hint="eastAsia" w:ascii="Times New Roman" w:hAnsi="Times New Roman" w:cs="Times New Roman"/>
                <w:sz w:val="18"/>
                <w:szCs w:val="18"/>
                <w:lang w:val="en-US" w:eastAsia="zh-CN"/>
              </w:rPr>
              <w:t>2000</w:t>
            </w:r>
            <w:r>
              <w:rPr>
                <w:rFonts w:ascii="Times New Roman" w:hAnsi="Times New Roman" w:cs="Times New Roman"/>
                <w:sz w:val="18"/>
                <w:szCs w:val="18"/>
              </w:rPr>
              <w:t>m</w:t>
            </w:r>
            <w:r>
              <w:rPr>
                <w:rFonts w:ascii="Times New Roman" w:hAnsi="Times New Roman" w:cs="Times New Roman"/>
                <w:sz w:val="18"/>
                <w:szCs w:val="18"/>
                <w:vertAlign w:val="superscript"/>
              </w:rPr>
              <w:t>3</w:t>
            </w:r>
          </w:p>
        </w:tc>
        <w:tc>
          <w:tcPr>
            <w:tcW w:w="1230" w:type="dxa"/>
            <w:tcBorders>
              <w:tl2br w:val="nil"/>
              <w:tr2bl w:val="nil"/>
            </w:tcBorders>
            <w:vAlign w:val="center"/>
          </w:tcPr>
          <w:p>
            <w:pPr>
              <w:pStyle w:val="23"/>
              <w:keepNext w:val="0"/>
              <w:keepLines w:val="0"/>
              <w:pageBreakBefore w:val="0"/>
              <w:widowControl w:val="0"/>
              <w:shd w:val="clear" w:color="auto" w:fill="FFFFFF"/>
              <w:kinsoku/>
              <w:wordWrap/>
              <w:overflowPunct/>
              <w:topLinePunct w:val="0"/>
              <w:autoSpaceDE/>
              <w:autoSpaceDN/>
              <w:bidi w:val="0"/>
              <w:spacing w:before="0" w:beforeAutospacing="0" w:after="0" w:afterAutospacing="0" w:line="240" w:lineRule="auto"/>
              <w:jc w:val="center"/>
              <w:textAlignment w:val="auto"/>
              <w:rPr>
                <w:rFonts w:ascii="Times New Roman" w:hAnsi="Times New Roman" w:cs="Times New Roman"/>
                <w:sz w:val="18"/>
                <w:szCs w:val="18"/>
                <w:shd w:val="clear" w:color="auto" w:fill="FFFFFF"/>
                <w:lang w:bidi="zh-CN"/>
              </w:rPr>
            </w:pPr>
            <w:r>
              <w:rPr>
                <w:rFonts w:hint="eastAsia" w:ascii="Times New Roman" w:hAnsi="Times New Roman" w:cs="Times New Roman"/>
                <w:sz w:val="18"/>
                <w:szCs w:val="18"/>
                <w:shd w:val="clear" w:color="auto" w:fill="FFFFFF"/>
                <w:lang w:val="zh-CN" w:bidi="zh-CN"/>
              </w:rPr>
              <w:t>新建</w:t>
            </w:r>
          </w:p>
        </w:tc>
      </w:tr>
      <w:tr>
        <w:tblPrEx>
          <w:tblBorders>
            <w:top w:val="single" w:color="auto" w:sz="12" w:space="0"/>
            <w:left w:val="none" w:color="auto" w:sz="0" w:space="0"/>
            <w:bottom w:val="single" w:color="auto" w:sz="12" w:space="0"/>
            <w:right w:val="none" w:color="auto" w:sz="0" w:space="0"/>
            <w:insideH w:val="single" w:color="auto" w:sz="2" w:space="0"/>
            <w:insideV w:val="single" w:color="auto" w:sz="4" w:space="0"/>
          </w:tblBorders>
          <w:tblCellMar>
            <w:top w:w="0" w:type="dxa"/>
            <w:left w:w="108" w:type="dxa"/>
            <w:bottom w:w="0" w:type="dxa"/>
            <w:right w:w="108" w:type="dxa"/>
          </w:tblCellMar>
        </w:tblPrEx>
        <w:trPr>
          <w:jc w:val="center"/>
        </w:trPr>
        <w:tc>
          <w:tcPr>
            <w:tcW w:w="736" w:type="dxa"/>
            <w:tcBorders>
              <w:tl2br w:val="nil"/>
              <w:tr2bl w:val="nil"/>
            </w:tcBorders>
            <w:vAlign w:val="center"/>
          </w:tcPr>
          <w:p>
            <w:pPr>
              <w:pStyle w:val="9"/>
              <w:keepNext w:val="0"/>
              <w:keepLines w:val="0"/>
              <w:pageBreakBefore w:val="0"/>
              <w:kinsoku/>
              <w:wordWrap/>
              <w:overflowPunct/>
              <w:topLinePunct w:val="0"/>
              <w:autoSpaceDE/>
              <w:autoSpaceDN/>
              <w:bidi w:val="0"/>
              <w:spacing w:line="240" w:lineRule="auto"/>
              <w:ind w:firstLine="0" w:firstLineChars="0"/>
              <w:jc w:val="center"/>
              <w:textAlignment w:val="auto"/>
              <w:rPr>
                <w:rFonts w:eastAsia="宋体"/>
                <w:sz w:val="18"/>
                <w:szCs w:val="18"/>
              </w:rPr>
            </w:pPr>
            <w:r>
              <w:rPr>
                <w:rFonts w:hint="eastAsia" w:eastAsia="宋体"/>
                <w:sz w:val="18"/>
                <w:szCs w:val="18"/>
              </w:rPr>
              <w:t>4</w:t>
            </w:r>
          </w:p>
        </w:tc>
        <w:tc>
          <w:tcPr>
            <w:tcW w:w="2037" w:type="dxa"/>
            <w:gridSpan w:val="2"/>
            <w:tcBorders>
              <w:tl2br w:val="nil"/>
              <w:tr2bl w:val="nil"/>
            </w:tcBorders>
            <w:vAlign w:val="center"/>
          </w:tcPr>
          <w:p>
            <w:pPr>
              <w:pStyle w:val="23"/>
              <w:keepNext w:val="0"/>
              <w:keepLines w:val="0"/>
              <w:pageBreakBefore w:val="0"/>
              <w:widowControl w:val="0"/>
              <w:shd w:val="clear" w:color="auto" w:fill="FFFFFF"/>
              <w:kinsoku/>
              <w:wordWrap/>
              <w:overflowPunct/>
              <w:topLinePunct w:val="0"/>
              <w:autoSpaceDE/>
              <w:autoSpaceDN/>
              <w:bidi w:val="0"/>
              <w:spacing w:before="0" w:beforeAutospacing="0" w:after="0" w:afterAutospacing="0" w:line="240" w:lineRule="auto"/>
              <w:jc w:val="center"/>
              <w:textAlignment w:val="auto"/>
              <w:rPr>
                <w:rFonts w:ascii="Times New Roman" w:hAnsi="Times New Roman" w:cs="Times New Roman"/>
                <w:sz w:val="18"/>
                <w:szCs w:val="18"/>
              </w:rPr>
            </w:pPr>
            <w:r>
              <w:rPr>
                <w:rFonts w:ascii="Times New Roman" w:hAnsi="Times New Roman" w:cs="Times New Roman"/>
                <w:sz w:val="18"/>
                <w:szCs w:val="18"/>
                <w:shd w:val="clear" w:color="auto" w:fill="FFFFFF"/>
                <w:lang w:val="zh-CN" w:bidi="zh-CN"/>
              </w:rPr>
              <w:t>运输车辆</w:t>
            </w:r>
          </w:p>
        </w:tc>
        <w:tc>
          <w:tcPr>
            <w:tcW w:w="1180" w:type="dxa"/>
            <w:tcBorders>
              <w:tl2br w:val="nil"/>
              <w:tr2bl w:val="nil"/>
            </w:tcBorders>
            <w:vAlign w:val="center"/>
          </w:tcPr>
          <w:p>
            <w:pPr>
              <w:pStyle w:val="9"/>
              <w:keepNext w:val="0"/>
              <w:keepLines w:val="0"/>
              <w:pageBreakBefore w:val="0"/>
              <w:kinsoku/>
              <w:wordWrap/>
              <w:overflowPunct/>
              <w:topLinePunct w:val="0"/>
              <w:autoSpaceDE/>
              <w:autoSpaceDN/>
              <w:bidi w:val="0"/>
              <w:spacing w:line="240" w:lineRule="auto"/>
              <w:ind w:firstLine="0" w:firstLineChars="0"/>
              <w:jc w:val="center"/>
              <w:textAlignment w:val="auto"/>
              <w:rPr>
                <w:rFonts w:eastAsia="宋体"/>
                <w:sz w:val="18"/>
                <w:szCs w:val="18"/>
              </w:rPr>
            </w:pPr>
            <w:r>
              <w:rPr>
                <w:rFonts w:hint="eastAsia" w:eastAsia="宋体" w:cs="Times New Roman"/>
                <w:sz w:val="18"/>
                <w:szCs w:val="18"/>
                <w:shd w:val="clear" w:color="auto" w:fill="FFFFFF"/>
                <w:lang w:val="zh-CN" w:bidi="zh-CN"/>
              </w:rPr>
              <w:t>辆</w:t>
            </w:r>
          </w:p>
        </w:tc>
        <w:tc>
          <w:tcPr>
            <w:tcW w:w="1822" w:type="dxa"/>
            <w:tcBorders>
              <w:tl2br w:val="nil"/>
              <w:tr2bl w:val="nil"/>
            </w:tcBorders>
            <w:vAlign w:val="center"/>
          </w:tcPr>
          <w:p>
            <w:pPr>
              <w:pStyle w:val="23"/>
              <w:keepNext w:val="0"/>
              <w:keepLines w:val="0"/>
              <w:pageBreakBefore w:val="0"/>
              <w:widowControl w:val="0"/>
              <w:shd w:val="clear" w:color="auto" w:fill="FFFFFF"/>
              <w:kinsoku/>
              <w:wordWrap/>
              <w:overflowPunct/>
              <w:topLinePunct w:val="0"/>
              <w:autoSpaceDE/>
              <w:autoSpaceDN/>
              <w:bidi w:val="0"/>
              <w:spacing w:before="0" w:beforeAutospacing="0" w:after="0" w:afterAutospacing="0" w:line="240" w:lineRule="auto"/>
              <w:jc w:val="center"/>
              <w:textAlignment w:val="auto"/>
              <w:rPr>
                <w:rFonts w:ascii="Times New Roman" w:hAnsi="Times New Roman" w:cs="Times New Roman"/>
                <w:sz w:val="18"/>
                <w:szCs w:val="18"/>
                <w:shd w:val="clear" w:color="auto" w:fill="FFFFFF"/>
                <w:lang w:bidi="zh-CN"/>
              </w:rPr>
            </w:pPr>
            <w:r>
              <w:rPr>
                <w:rFonts w:hint="eastAsia" w:ascii="Times New Roman" w:hAnsi="Times New Roman" w:cs="Times New Roman"/>
                <w:sz w:val="18"/>
                <w:szCs w:val="18"/>
                <w:shd w:val="clear" w:color="auto" w:fill="FFFFFF"/>
                <w:lang w:val="zh-CN" w:bidi="zh-CN"/>
              </w:rPr>
              <w:t>1辆</w:t>
            </w:r>
          </w:p>
        </w:tc>
        <w:tc>
          <w:tcPr>
            <w:tcW w:w="2127" w:type="dxa"/>
            <w:tcBorders>
              <w:tl2br w:val="nil"/>
              <w:tr2bl w:val="nil"/>
            </w:tcBorders>
            <w:vAlign w:val="center"/>
          </w:tcPr>
          <w:p>
            <w:pPr>
              <w:pStyle w:val="23"/>
              <w:keepNext w:val="0"/>
              <w:keepLines w:val="0"/>
              <w:pageBreakBefore w:val="0"/>
              <w:widowControl w:val="0"/>
              <w:shd w:val="clear" w:color="auto" w:fill="FFFFFF"/>
              <w:kinsoku/>
              <w:wordWrap/>
              <w:overflowPunct/>
              <w:topLinePunct w:val="0"/>
              <w:autoSpaceDE/>
              <w:autoSpaceDN/>
              <w:bidi w:val="0"/>
              <w:spacing w:before="0" w:beforeAutospacing="0" w:after="0" w:afterAutospacing="0" w:line="240" w:lineRule="auto"/>
              <w:jc w:val="center"/>
              <w:textAlignment w:val="auto"/>
              <w:rPr>
                <w:rFonts w:ascii="Times New Roman" w:hAnsi="Times New Roman" w:cs="Times New Roman"/>
                <w:sz w:val="18"/>
                <w:szCs w:val="18"/>
                <w:shd w:val="clear" w:color="auto" w:fill="FFFFFF"/>
                <w:lang w:bidi="zh-CN"/>
              </w:rPr>
            </w:pPr>
            <w:r>
              <w:rPr>
                <w:rFonts w:hint="eastAsia" w:ascii="Times New Roman" w:hAnsi="Times New Roman" w:cs="Times New Roman"/>
                <w:sz w:val="18"/>
                <w:szCs w:val="18"/>
                <w:shd w:val="clear" w:color="auto" w:fill="FFFFFF"/>
                <w:lang w:val="zh-CN" w:bidi="zh-CN"/>
              </w:rPr>
              <w:t>1辆</w:t>
            </w:r>
          </w:p>
        </w:tc>
        <w:tc>
          <w:tcPr>
            <w:tcW w:w="1230" w:type="dxa"/>
            <w:tcBorders>
              <w:tl2br w:val="nil"/>
              <w:tr2bl w:val="nil"/>
            </w:tcBorders>
            <w:vAlign w:val="center"/>
          </w:tcPr>
          <w:p>
            <w:pPr>
              <w:pStyle w:val="23"/>
              <w:keepNext w:val="0"/>
              <w:keepLines w:val="0"/>
              <w:pageBreakBefore w:val="0"/>
              <w:widowControl w:val="0"/>
              <w:shd w:val="clear" w:color="auto" w:fill="FFFFFF"/>
              <w:kinsoku/>
              <w:wordWrap/>
              <w:overflowPunct/>
              <w:topLinePunct w:val="0"/>
              <w:autoSpaceDE/>
              <w:autoSpaceDN/>
              <w:bidi w:val="0"/>
              <w:spacing w:before="0" w:beforeAutospacing="0" w:after="0" w:afterAutospacing="0" w:line="240" w:lineRule="auto"/>
              <w:jc w:val="center"/>
              <w:textAlignment w:val="auto"/>
              <w:rPr>
                <w:rFonts w:ascii="Times New Roman" w:hAnsi="Times New Roman" w:cs="Times New Roman"/>
                <w:sz w:val="18"/>
                <w:szCs w:val="18"/>
                <w:shd w:val="clear" w:color="auto" w:fill="FFFFFF"/>
                <w:lang w:bidi="zh-CN"/>
              </w:rPr>
            </w:pPr>
            <w:r>
              <w:rPr>
                <w:rFonts w:hint="eastAsia" w:ascii="Times New Roman" w:hAnsi="Times New Roman" w:cs="Times New Roman"/>
                <w:sz w:val="18"/>
                <w:szCs w:val="18"/>
                <w:shd w:val="clear" w:color="auto" w:fill="FFFFFF"/>
                <w:lang w:val="zh-CN" w:bidi="zh-CN"/>
              </w:rPr>
              <w:t>依托</w:t>
            </w:r>
          </w:p>
        </w:tc>
      </w:tr>
      <w:tr>
        <w:tblPrEx>
          <w:tblBorders>
            <w:top w:val="single" w:color="auto" w:sz="12" w:space="0"/>
            <w:left w:val="none" w:color="auto" w:sz="0" w:space="0"/>
            <w:bottom w:val="single" w:color="auto" w:sz="12" w:space="0"/>
            <w:right w:val="none" w:color="auto" w:sz="0" w:space="0"/>
            <w:insideH w:val="single" w:color="auto" w:sz="2" w:space="0"/>
            <w:insideV w:val="single" w:color="auto" w:sz="4" w:space="0"/>
          </w:tblBorders>
          <w:tblCellMar>
            <w:top w:w="0" w:type="dxa"/>
            <w:left w:w="108" w:type="dxa"/>
            <w:bottom w:w="0" w:type="dxa"/>
            <w:right w:w="108" w:type="dxa"/>
          </w:tblCellMar>
        </w:tblPrEx>
        <w:trPr>
          <w:jc w:val="center"/>
        </w:trPr>
        <w:tc>
          <w:tcPr>
            <w:tcW w:w="736" w:type="dxa"/>
            <w:tcBorders>
              <w:tl2br w:val="nil"/>
              <w:tr2bl w:val="nil"/>
            </w:tcBorders>
            <w:vAlign w:val="center"/>
          </w:tcPr>
          <w:p>
            <w:pPr>
              <w:pStyle w:val="9"/>
              <w:keepNext w:val="0"/>
              <w:keepLines w:val="0"/>
              <w:pageBreakBefore w:val="0"/>
              <w:kinsoku/>
              <w:wordWrap/>
              <w:overflowPunct/>
              <w:topLinePunct w:val="0"/>
              <w:autoSpaceDE/>
              <w:autoSpaceDN/>
              <w:bidi w:val="0"/>
              <w:spacing w:line="240" w:lineRule="auto"/>
              <w:ind w:firstLine="0" w:firstLineChars="0"/>
              <w:jc w:val="center"/>
              <w:textAlignment w:val="auto"/>
              <w:rPr>
                <w:rFonts w:eastAsia="宋体"/>
                <w:sz w:val="18"/>
                <w:szCs w:val="18"/>
              </w:rPr>
            </w:pPr>
            <w:r>
              <w:rPr>
                <w:rFonts w:hint="eastAsia" w:eastAsia="宋体"/>
                <w:sz w:val="18"/>
                <w:szCs w:val="18"/>
              </w:rPr>
              <w:t>5</w:t>
            </w:r>
          </w:p>
        </w:tc>
        <w:tc>
          <w:tcPr>
            <w:tcW w:w="2037" w:type="dxa"/>
            <w:gridSpan w:val="2"/>
            <w:tcBorders>
              <w:tl2br w:val="nil"/>
              <w:tr2bl w:val="nil"/>
            </w:tcBorders>
            <w:vAlign w:val="center"/>
          </w:tcPr>
          <w:p>
            <w:pPr>
              <w:pStyle w:val="23"/>
              <w:keepNext w:val="0"/>
              <w:keepLines w:val="0"/>
              <w:pageBreakBefore w:val="0"/>
              <w:widowControl w:val="0"/>
              <w:shd w:val="clear" w:color="auto" w:fill="FFFFFF"/>
              <w:kinsoku/>
              <w:wordWrap/>
              <w:overflowPunct/>
              <w:topLinePunct w:val="0"/>
              <w:autoSpaceDE/>
              <w:autoSpaceDN/>
              <w:bidi w:val="0"/>
              <w:spacing w:before="0" w:beforeAutospacing="0" w:after="0" w:afterAutospacing="0" w:line="240" w:lineRule="auto"/>
              <w:jc w:val="center"/>
              <w:textAlignment w:val="auto"/>
              <w:rPr>
                <w:rFonts w:ascii="Times New Roman" w:hAnsi="Times New Roman" w:cs="Times New Roman"/>
                <w:sz w:val="18"/>
                <w:szCs w:val="18"/>
              </w:rPr>
            </w:pPr>
            <w:r>
              <w:rPr>
                <w:rFonts w:ascii="Times New Roman" w:hAnsi="Times New Roman" w:cs="Times New Roman"/>
                <w:sz w:val="18"/>
                <w:szCs w:val="18"/>
                <w:shd w:val="clear" w:color="auto" w:fill="FFFFFF"/>
                <w:lang w:val="zh-CN" w:bidi="zh-CN"/>
              </w:rPr>
              <w:t>消毒设备</w:t>
            </w:r>
          </w:p>
        </w:tc>
        <w:tc>
          <w:tcPr>
            <w:tcW w:w="1180" w:type="dxa"/>
            <w:tcBorders>
              <w:tl2br w:val="nil"/>
              <w:tr2bl w:val="nil"/>
            </w:tcBorders>
            <w:vAlign w:val="center"/>
          </w:tcPr>
          <w:p>
            <w:pPr>
              <w:keepNext w:val="0"/>
              <w:keepLines w:val="0"/>
              <w:pageBreakBefore w:val="0"/>
              <w:kinsoku/>
              <w:wordWrap/>
              <w:overflowPunct/>
              <w:topLinePunct w:val="0"/>
              <w:autoSpaceDE/>
              <w:autoSpaceDN/>
              <w:bidi w:val="0"/>
              <w:spacing w:after="0" w:line="240" w:lineRule="auto"/>
              <w:jc w:val="center"/>
              <w:textAlignment w:val="auto"/>
              <w:rPr>
                <w:rFonts w:ascii="Times New Roman" w:hAnsi="Times New Roman" w:eastAsia="宋体"/>
                <w:sz w:val="18"/>
                <w:szCs w:val="18"/>
              </w:rPr>
            </w:pPr>
            <w:r>
              <w:rPr>
                <w:rFonts w:hint="eastAsia" w:ascii="Times New Roman" w:hAnsi="Times New Roman" w:eastAsia="宋体" w:cs="Times New Roman"/>
                <w:sz w:val="18"/>
                <w:szCs w:val="18"/>
                <w:shd w:val="clear" w:color="auto" w:fill="FFFFFF"/>
                <w:lang w:val="zh-CN" w:bidi="zh-CN"/>
              </w:rPr>
              <w:t>套</w:t>
            </w:r>
          </w:p>
        </w:tc>
        <w:tc>
          <w:tcPr>
            <w:tcW w:w="1822" w:type="dxa"/>
            <w:tcBorders>
              <w:tl2br w:val="nil"/>
              <w:tr2bl w:val="nil"/>
            </w:tcBorders>
            <w:vAlign w:val="center"/>
          </w:tcPr>
          <w:p>
            <w:pPr>
              <w:pStyle w:val="23"/>
              <w:keepNext w:val="0"/>
              <w:keepLines w:val="0"/>
              <w:pageBreakBefore w:val="0"/>
              <w:widowControl w:val="0"/>
              <w:shd w:val="clear" w:color="auto" w:fill="FFFFFF"/>
              <w:kinsoku/>
              <w:wordWrap/>
              <w:overflowPunct/>
              <w:topLinePunct w:val="0"/>
              <w:autoSpaceDE/>
              <w:autoSpaceDN/>
              <w:bidi w:val="0"/>
              <w:spacing w:before="0" w:beforeAutospacing="0" w:after="0" w:afterAutospacing="0" w:line="240" w:lineRule="auto"/>
              <w:jc w:val="center"/>
              <w:textAlignment w:val="auto"/>
              <w:rPr>
                <w:rFonts w:ascii="Times New Roman" w:hAnsi="Times New Roman" w:cs="Times New Roman"/>
                <w:sz w:val="18"/>
                <w:szCs w:val="18"/>
                <w:shd w:val="clear" w:color="auto" w:fill="FFFFFF"/>
                <w:lang w:bidi="zh-CN"/>
              </w:rPr>
            </w:pPr>
            <w:r>
              <w:rPr>
                <w:rFonts w:hint="eastAsia" w:ascii="Times New Roman" w:hAnsi="Times New Roman" w:cs="Times New Roman"/>
                <w:sz w:val="18"/>
                <w:szCs w:val="18"/>
                <w:shd w:val="clear" w:color="auto" w:fill="FFFFFF"/>
                <w:lang w:val="zh-CN" w:bidi="zh-CN"/>
              </w:rPr>
              <w:t>1套</w:t>
            </w:r>
          </w:p>
        </w:tc>
        <w:tc>
          <w:tcPr>
            <w:tcW w:w="2127" w:type="dxa"/>
            <w:tcBorders>
              <w:tl2br w:val="nil"/>
              <w:tr2bl w:val="nil"/>
            </w:tcBorders>
            <w:vAlign w:val="center"/>
          </w:tcPr>
          <w:p>
            <w:pPr>
              <w:pStyle w:val="23"/>
              <w:keepNext w:val="0"/>
              <w:keepLines w:val="0"/>
              <w:pageBreakBefore w:val="0"/>
              <w:widowControl w:val="0"/>
              <w:shd w:val="clear" w:color="auto" w:fill="FFFFFF"/>
              <w:kinsoku/>
              <w:wordWrap/>
              <w:overflowPunct/>
              <w:topLinePunct w:val="0"/>
              <w:autoSpaceDE/>
              <w:autoSpaceDN/>
              <w:bidi w:val="0"/>
              <w:spacing w:before="0" w:beforeAutospacing="0" w:after="0" w:afterAutospacing="0" w:line="240" w:lineRule="auto"/>
              <w:jc w:val="center"/>
              <w:textAlignment w:val="auto"/>
              <w:rPr>
                <w:rFonts w:ascii="Times New Roman" w:hAnsi="Times New Roman" w:cs="Times New Roman"/>
                <w:sz w:val="18"/>
                <w:szCs w:val="18"/>
                <w:shd w:val="clear" w:color="auto" w:fill="FFFFFF"/>
                <w:lang w:bidi="zh-CN"/>
              </w:rPr>
            </w:pPr>
            <w:r>
              <w:rPr>
                <w:rFonts w:hint="eastAsia" w:ascii="Times New Roman" w:hAnsi="Times New Roman" w:cs="Times New Roman"/>
                <w:sz w:val="18"/>
                <w:szCs w:val="18"/>
                <w:shd w:val="clear" w:color="auto" w:fill="FFFFFF"/>
                <w:lang w:val="zh-CN" w:bidi="zh-CN"/>
              </w:rPr>
              <w:t>2套</w:t>
            </w:r>
          </w:p>
        </w:tc>
        <w:tc>
          <w:tcPr>
            <w:tcW w:w="1230" w:type="dxa"/>
            <w:tcBorders>
              <w:tl2br w:val="nil"/>
              <w:tr2bl w:val="nil"/>
            </w:tcBorders>
            <w:vAlign w:val="center"/>
          </w:tcPr>
          <w:p>
            <w:pPr>
              <w:pStyle w:val="23"/>
              <w:keepNext w:val="0"/>
              <w:keepLines w:val="0"/>
              <w:pageBreakBefore w:val="0"/>
              <w:widowControl w:val="0"/>
              <w:shd w:val="clear" w:color="auto" w:fill="FFFFFF"/>
              <w:kinsoku/>
              <w:wordWrap/>
              <w:overflowPunct/>
              <w:topLinePunct w:val="0"/>
              <w:autoSpaceDE/>
              <w:autoSpaceDN/>
              <w:bidi w:val="0"/>
              <w:spacing w:before="0" w:beforeAutospacing="0" w:after="0" w:afterAutospacing="0" w:line="240" w:lineRule="auto"/>
              <w:jc w:val="center"/>
              <w:textAlignment w:val="auto"/>
              <w:rPr>
                <w:rFonts w:ascii="Times New Roman" w:hAnsi="Times New Roman" w:cs="Times New Roman"/>
                <w:sz w:val="18"/>
                <w:szCs w:val="18"/>
                <w:shd w:val="clear" w:color="auto" w:fill="FFFFFF"/>
                <w:lang w:bidi="zh-CN"/>
              </w:rPr>
            </w:pPr>
            <w:r>
              <w:rPr>
                <w:rFonts w:hint="eastAsia" w:ascii="Times New Roman" w:hAnsi="Times New Roman" w:cs="Times New Roman"/>
                <w:sz w:val="18"/>
                <w:szCs w:val="18"/>
                <w:shd w:val="clear" w:color="auto" w:fill="FFFFFF"/>
                <w:lang w:val="zh-CN" w:bidi="zh-CN"/>
              </w:rPr>
              <w:t>新建</w:t>
            </w:r>
          </w:p>
        </w:tc>
      </w:tr>
      <w:tr>
        <w:tblPrEx>
          <w:tblBorders>
            <w:top w:val="single" w:color="auto" w:sz="12" w:space="0"/>
            <w:left w:val="none" w:color="auto" w:sz="0" w:space="0"/>
            <w:bottom w:val="single" w:color="auto" w:sz="12" w:space="0"/>
            <w:right w:val="none" w:color="auto" w:sz="0" w:space="0"/>
            <w:insideH w:val="single" w:color="auto" w:sz="2" w:space="0"/>
            <w:insideV w:val="single" w:color="auto" w:sz="4" w:space="0"/>
          </w:tblBorders>
          <w:tblCellMar>
            <w:top w:w="0" w:type="dxa"/>
            <w:left w:w="108" w:type="dxa"/>
            <w:bottom w:w="0" w:type="dxa"/>
            <w:right w:w="108" w:type="dxa"/>
          </w:tblCellMar>
        </w:tblPrEx>
        <w:trPr>
          <w:jc w:val="center"/>
        </w:trPr>
        <w:tc>
          <w:tcPr>
            <w:tcW w:w="736" w:type="dxa"/>
            <w:tcBorders>
              <w:tl2br w:val="nil"/>
              <w:tr2bl w:val="nil"/>
            </w:tcBorders>
            <w:vAlign w:val="center"/>
          </w:tcPr>
          <w:p>
            <w:pPr>
              <w:pStyle w:val="9"/>
              <w:keepNext w:val="0"/>
              <w:keepLines w:val="0"/>
              <w:pageBreakBefore w:val="0"/>
              <w:kinsoku/>
              <w:wordWrap/>
              <w:overflowPunct/>
              <w:topLinePunct w:val="0"/>
              <w:autoSpaceDE/>
              <w:autoSpaceDN/>
              <w:bidi w:val="0"/>
              <w:spacing w:line="240" w:lineRule="auto"/>
              <w:ind w:firstLine="0" w:firstLineChars="0"/>
              <w:jc w:val="center"/>
              <w:textAlignment w:val="auto"/>
              <w:rPr>
                <w:rFonts w:eastAsia="宋体"/>
                <w:sz w:val="18"/>
                <w:szCs w:val="18"/>
              </w:rPr>
            </w:pPr>
            <w:r>
              <w:rPr>
                <w:rFonts w:hint="eastAsia" w:eastAsia="宋体"/>
                <w:sz w:val="18"/>
                <w:szCs w:val="18"/>
              </w:rPr>
              <w:t>6</w:t>
            </w:r>
          </w:p>
        </w:tc>
        <w:tc>
          <w:tcPr>
            <w:tcW w:w="2037" w:type="dxa"/>
            <w:gridSpan w:val="2"/>
            <w:tcBorders>
              <w:tl2br w:val="nil"/>
              <w:tr2bl w:val="nil"/>
            </w:tcBorders>
            <w:vAlign w:val="center"/>
          </w:tcPr>
          <w:p>
            <w:pPr>
              <w:pStyle w:val="23"/>
              <w:keepNext w:val="0"/>
              <w:keepLines w:val="0"/>
              <w:pageBreakBefore w:val="0"/>
              <w:widowControl w:val="0"/>
              <w:shd w:val="clear" w:color="auto" w:fill="FFFFFF"/>
              <w:kinsoku/>
              <w:wordWrap/>
              <w:overflowPunct/>
              <w:topLinePunct w:val="0"/>
              <w:autoSpaceDE/>
              <w:autoSpaceDN/>
              <w:bidi w:val="0"/>
              <w:spacing w:before="0" w:beforeAutospacing="0" w:after="0" w:afterAutospacing="0" w:line="240" w:lineRule="auto"/>
              <w:jc w:val="center"/>
              <w:textAlignment w:val="auto"/>
              <w:rPr>
                <w:rFonts w:ascii="Times New Roman" w:hAnsi="Times New Roman" w:cs="Times New Roman"/>
                <w:sz w:val="18"/>
                <w:szCs w:val="18"/>
                <w:shd w:val="clear" w:color="auto" w:fill="FFFFFF"/>
                <w:lang w:bidi="zh-CN"/>
              </w:rPr>
            </w:pPr>
            <w:r>
              <w:rPr>
                <w:rFonts w:hint="eastAsia" w:ascii="Times New Roman" w:hAnsi="Times New Roman" w:cs="Times New Roman"/>
                <w:sz w:val="18"/>
                <w:szCs w:val="18"/>
                <w:shd w:val="clear" w:color="auto" w:fill="FFFFFF"/>
                <w:lang w:val="zh-CN" w:bidi="zh-CN"/>
              </w:rPr>
              <w:t>柴油发电机</w:t>
            </w:r>
          </w:p>
        </w:tc>
        <w:tc>
          <w:tcPr>
            <w:tcW w:w="1180" w:type="dxa"/>
            <w:tcBorders>
              <w:tl2br w:val="nil"/>
              <w:tr2bl w:val="nil"/>
            </w:tcBorders>
            <w:vAlign w:val="center"/>
          </w:tcPr>
          <w:p>
            <w:pPr>
              <w:keepNext w:val="0"/>
              <w:keepLines w:val="0"/>
              <w:pageBreakBefore w:val="0"/>
              <w:kinsoku/>
              <w:wordWrap/>
              <w:overflowPunct/>
              <w:topLinePunct w:val="0"/>
              <w:autoSpaceDE/>
              <w:autoSpaceDN/>
              <w:bidi w:val="0"/>
              <w:spacing w:after="0" w:line="240" w:lineRule="auto"/>
              <w:jc w:val="center"/>
              <w:textAlignment w:val="auto"/>
              <w:rPr>
                <w:rFonts w:ascii="Times New Roman" w:hAnsi="Times New Roman" w:eastAsia="宋体"/>
                <w:sz w:val="18"/>
                <w:szCs w:val="18"/>
              </w:rPr>
            </w:pPr>
            <w:r>
              <w:rPr>
                <w:rFonts w:hint="eastAsia" w:ascii="Times New Roman" w:hAnsi="Times New Roman" w:eastAsia="宋体" w:cs="Times New Roman"/>
                <w:sz w:val="18"/>
                <w:szCs w:val="18"/>
                <w:shd w:val="clear" w:color="auto" w:fill="FFFFFF"/>
                <w:lang w:val="zh-CN" w:bidi="zh-CN"/>
              </w:rPr>
              <w:t>套</w:t>
            </w:r>
          </w:p>
        </w:tc>
        <w:tc>
          <w:tcPr>
            <w:tcW w:w="1822" w:type="dxa"/>
            <w:tcBorders>
              <w:tl2br w:val="nil"/>
              <w:tr2bl w:val="nil"/>
            </w:tcBorders>
            <w:vAlign w:val="center"/>
          </w:tcPr>
          <w:p>
            <w:pPr>
              <w:pStyle w:val="23"/>
              <w:keepNext w:val="0"/>
              <w:keepLines w:val="0"/>
              <w:pageBreakBefore w:val="0"/>
              <w:widowControl w:val="0"/>
              <w:shd w:val="clear" w:color="auto" w:fill="FFFFFF"/>
              <w:kinsoku/>
              <w:wordWrap/>
              <w:overflowPunct/>
              <w:topLinePunct w:val="0"/>
              <w:autoSpaceDE/>
              <w:autoSpaceDN/>
              <w:bidi w:val="0"/>
              <w:spacing w:before="0" w:beforeAutospacing="0" w:after="0" w:afterAutospacing="0" w:line="240" w:lineRule="auto"/>
              <w:jc w:val="center"/>
              <w:textAlignment w:val="auto"/>
              <w:rPr>
                <w:rFonts w:ascii="Times New Roman" w:hAnsi="Times New Roman" w:cs="Times New Roman"/>
                <w:sz w:val="18"/>
                <w:szCs w:val="18"/>
                <w:shd w:val="clear" w:color="auto" w:fill="FFFFFF"/>
                <w:lang w:bidi="zh-CN"/>
              </w:rPr>
            </w:pPr>
            <w:r>
              <w:rPr>
                <w:rFonts w:hint="eastAsia" w:ascii="Times New Roman" w:hAnsi="Times New Roman" w:cs="Times New Roman"/>
                <w:sz w:val="18"/>
                <w:szCs w:val="18"/>
                <w:shd w:val="clear" w:color="auto" w:fill="FFFFFF"/>
                <w:lang w:val="zh-CN" w:bidi="zh-CN"/>
              </w:rPr>
              <w:t>1套</w:t>
            </w:r>
          </w:p>
        </w:tc>
        <w:tc>
          <w:tcPr>
            <w:tcW w:w="2127" w:type="dxa"/>
            <w:tcBorders>
              <w:tl2br w:val="nil"/>
              <w:tr2bl w:val="nil"/>
            </w:tcBorders>
            <w:vAlign w:val="center"/>
          </w:tcPr>
          <w:p>
            <w:pPr>
              <w:pStyle w:val="23"/>
              <w:keepNext w:val="0"/>
              <w:keepLines w:val="0"/>
              <w:pageBreakBefore w:val="0"/>
              <w:widowControl w:val="0"/>
              <w:shd w:val="clear" w:color="auto" w:fill="FFFFFF"/>
              <w:kinsoku/>
              <w:wordWrap/>
              <w:overflowPunct/>
              <w:topLinePunct w:val="0"/>
              <w:autoSpaceDE/>
              <w:autoSpaceDN/>
              <w:bidi w:val="0"/>
              <w:spacing w:before="0" w:beforeAutospacing="0" w:after="0" w:afterAutospacing="0" w:line="240" w:lineRule="auto"/>
              <w:jc w:val="center"/>
              <w:textAlignment w:val="auto"/>
              <w:rPr>
                <w:rFonts w:ascii="Times New Roman" w:hAnsi="Times New Roman" w:cs="Times New Roman"/>
                <w:sz w:val="18"/>
                <w:szCs w:val="18"/>
                <w:shd w:val="clear" w:color="auto" w:fill="FFFFFF"/>
                <w:lang w:bidi="zh-CN"/>
              </w:rPr>
            </w:pPr>
            <w:r>
              <w:rPr>
                <w:rFonts w:hint="eastAsia" w:ascii="Times New Roman" w:hAnsi="Times New Roman" w:cs="Times New Roman"/>
                <w:sz w:val="18"/>
                <w:szCs w:val="18"/>
                <w:shd w:val="clear" w:color="auto" w:fill="FFFFFF"/>
                <w:lang w:val="zh-CN" w:bidi="zh-CN"/>
              </w:rPr>
              <w:t>2套</w:t>
            </w:r>
          </w:p>
        </w:tc>
        <w:tc>
          <w:tcPr>
            <w:tcW w:w="1230" w:type="dxa"/>
            <w:tcBorders>
              <w:tl2br w:val="nil"/>
              <w:tr2bl w:val="nil"/>
            </w:tcBorders>
            <w:vAlign w:val="center"/>
          </w:tcPr>
          <w:p>
            <w:pPr>
              <w:pStyle w:val="23"/>
              <w:keepNext w:val="0"/>
              <w:keepLines w:val="0"/>
              <w:pageBreakBefore w:val="0"/>
              <w:widowControl w:val="0"/>
              <w:shd w:val="clear" w:color="auto" w:fill="FFFFFF"/>
              <w:kinsoku/>
              <w:wordWrap/>
              <w:overflowPunct/>
              <w:topLinePunct w:val="0"/>
              <w:autoSpaceDE/>
              <w:autoSpaceDN/>
              <w:bidi w:val="0"/>
              <w:spacing w:before="0" w:beforeAutospacing="0" w:after="0" w:afterAutospacing="0" w:line="240" w:lineRule="auto"/>
              <w:jc w:val="center"/>
              <w:textAlignment w:val="auto"/>
              <w:rPr>
                <w:rFonts w:ascii="Times New Roman" w:hAnsi="Times New Roman" w:cs="Times New Roman"/>
                <w:sz w:val="18"/>
                <w:szCs w:val="18"/>
                <w:shd w:val="clear" w:color="auto" w:fill="FFFFFF"/>
                <w:lang w:bidi="zh-CN"/>
              </w:rPr>
            </w:pPr>
            <w:r>
              <w:rPr>
                <w:rFonts w:hint="eastAsia" w:ascii="Times New Roman" w:hAnsi="Times New Roman" w:cs="Times New Roman"/>
                <w:sz w:val="18"/>
                <w:szCs w:val="18"/>
                <w:shd w:val="clear" w:color="auto" w:fill="FFFFFF"/>
                <w:lang w:val="zh-CN" w:bidi="zh-CN"/>
              </w:rPr>
              <w:t>新建</w:t>
            </w:r>
          </w:p>
        </w:tc>
      </w:tr>
      <w:tr>
        <w:tblPrEx>
          <w:tblBorders>
            <w:top w:val="single" w:color="auto" w:sz="12" w:space="0"/>
            <w:left w:val="none" w:color="auto" w:sz="0" w:space="0"/>
            <w:bottom w:val="single" w:color="auto" w:sz="12" w:space="0"/>
            <w:right w:val="none" w:color="auto" w:sz="0" w:space="0"/>
            <w:insideH w:val="single" w:color="auto" w:sz="2" w:space="0"/>
            <w:insideV w:val="single" w:color="auto" w:sz="4" w:space="0"/>
          </w:tblBorders>
          <w:tblCellMar>
            <w:top w:w="0" w:type="dxa"/>
            <w:left w:w="108" w:type="dxa"/>
            <w:bottom w:w="0" w:type="dxa"/>
            <w:right w:w="108" w:type="dxa"/>
          </w:tblCellMar>
        </w:tblPrEx>
        <w:trPr>
          <w:jc w:val="center"/>
        </w:trPr>
        <w:tc>
          <w:tcPr>
            <w:tcW w:w="736" w:type="dxa"/>
            <w:tcBorders>
              <w:tl2br w:val="nil"/>
              <w:tr2bl w:val="nil"/>
            </w:tcBorders>
            <w:vAlign w:val="center"/>
          </w:tcPr>
          <w:p>
            <w:pPr>
              <w:pStyle w:val="9"/>
              <w:keepNext w:val="0"/>
              <w:keepLines w:val="0"/>
              <w:pageBreakBefore w:val="0"/>
              <w:kinsoku/>
              <w:wordWrap/>
              <w:overflowPunct/>
              <w:topLinePunct w:val="0"/>
              <w:autoSpaceDE/>
              <w:autoSpaceDN/>
              <w:bidi w:val="0"/>
              <w:spacing w:line="240" w:lineRule="auto"/>
              <w:ind w:firstLine="0" w:firstLineChars="0"/>
              <w:jc w:val="center"/>
              <w:textAlignment w:val="auto"/>
              <w:rPr>
                <w:rFonts w:eastAsia="宋体"/>
                <w:sz w:val="18"/>
                <w:szCs w:val="18"/>
              </w:rPr>
            </w:pPr>
            <w:r>
              <w:rPr>
                <w:rFonts w:hint="eastAsia" w:eastAsia="宋体"/>
                <w:sz w:val="18"/>
                <w:szCs w:val="18"/>
              </w:rPr>
              <w:t>7</w:t>
            </w:r>
          </w:p>
        </w:tc>
        <w:tc>
          <w:tcPr>
            <w:tcW w:w="2037" w:type="dxa"/>
            <w:gridSpan w:val="2"/>
            <w:tcBorders>
              <w:tl2br w:val="nil"/>
              <w:tr2bl w:val="nil"/>
            </w:tcBorders>
            <w:vAlign w:val="center"/>
          </w:tcPr>
          <w:p>
            <w:pPr>
              <w:pStyle w:val="23"/>
              <w:keepNext w:val="0"/>
              <w:keepLines w:val="0"/>
              <w:pageBreakBefore w:val="0"/>
              <w:widowControl w:val="0"/>
              <w:shd w:val="clear" w:color="auto" w:fill="FFFFFF"/>
              <w:kinsoku/>
              <w:wordWrap/>
              <w:overflowPunct/>
              <w:topLinePunct w:val="0"/>
              <w:autoSpaceDE/>
              <w:autoSpaceDN/>
              <w:bidi w:val="0"/>
              <w:spacing w:before="0" w:beforeAutospacing="0" w:after="0" w:afterAutospacing="0" w:line="240" w:lineRule="auto"/>
              <w:jc w:val="center"/>
              <w:textAlignment w:val="auto"/>
              <w:rPr>
                <w:rFonts w:ascii="Times New Roman" w:hAnsi="Times New Roman" w:cs="Times New Roman"/>
                <w:sz w:val="18"/>
                <w:szCs w:val="18"/>
                <w:shd w:val="clear" w:color="auto" w:fill="FFFFFF"/>
                <w:lang w:bidi="zh-CN"/>
              </w:rPr>
            </w:pPr>
            <w:r>
              <w:rPr>
                <w:rFonts w:hint="eastAsia" w:ascii="Times New Roman" w:hAnsi="Times New Roman" w:cs="Times New Roman"/>
                <w:sz w:val="18"/>
                <w:szCs w:val="18"/>
                <w:shd w:val="clear" w:color="auto" w:fill="FFFFFF"/>
                <w:lang w:val="zh-CN" w:bidi="zh-CN"/>
              </w:rPr>
              <w:t>沼气净化</w:t>
            </w:r>
            <w:r>
              <w:rPr>
                <w:rFonts w:ascii="Times New Roman" w:hAnsi="Times New Roman" w:cs="Times New Roman"/>
                <w:sz w:val="18"/>
                <w:szCs w:val="18"/>
                <w:shd w:val="clear" w:color="auto" w:fill="FFFFFF"/>
                <w:lang w:val="zh-CN" w:bidi="zh-CN"/>
              </w:rPr>
              <w:t>系统</w:t>
            </w:r>
          </w:p>
        </w:tc>
        <w:tc>
          <w:tcPr>
            <w:tcW w:w="1180" w:type="dxa"/>
            <w:tcBorders>
              <w:tl2br w:val="nil"/>
              <w:tr2bl w:val="nil"/>
            </w:tcBorders>
            <w:vAlign w:val="center"/>
          </w:tcPr>
          <w:p>
            <w:pPr>
              <w:keepNext w:val="0"/>
              <w:keepLines w:val="0"/>
              <w:pageBreakBefore w:val="0"/>
              <w:kinsoku/>
              <w:wordWrap/>
              <w:overflowPunct/>
              <w:topLinePunct w:val="0"/>
              <w:autoSpaceDE/>
              <w:autoSpaceDN/>
              <w:bidi w:val="0"/>
              <w:spacing w:after="0" w:line="240" w:lineRule="auto"/>
              <w:jc w:val="center"/>
              <w:textAlignment w:val="auto"/>
              <w:rPr>
                <w:rFonts w:ascii="Times New Roman" w:hAnsi="Times New Roman" w:eastAsia="宋体"/>
                <w:sz w:val="18"/>
                <w:szCs w:val="18"/>
              </w:rPr>
            </w:pPr>
            <w:r>
              <w:rPr>
                <w:rFonts w:hint="eastAsia" w:ascii="Times New Roman" w:hAnsi="Times New Roman" w:eastAsia="宋体" w:cs="Times New Roman"/>
                <w:sz w:val="18"/>
                <w:szCs w:val="18"/>
                <w:shd w:val="clear" w:color="auto" w:fill="FFFFFF"/>
                <w:lang w:val="zh-CN" w:bidi="zh-CN"/>
              </w:rPr>
              <w:t>套</w:t>
            </w:r>
          </w:p>
        </w:tc>
        <w:tc>
          <w:tcPr>
            <w:tcW w:w="1822" w:type="dxa"/>
            <w:tcBorders>
              <w:tl2br w:val="nil"/>
              <w:tr2bl w:val="nil"/>
            </w:tcBorders>
            <w:vAlign w:val="center"/>
          </w:tcPr>
          <w:p>
            <w:pPr>
              <w:pStyle w:val="23"/>
              <w:keepNext w:val="0"/>
              <w:keepLines w:val="0"/>
              <w:pageBreakBefore w:val="0"/>
              <w:widowControl w:val="0"/>
              <w:shd w:val="clear" w:color="auto" w:fill="FFFFFF"/>
              <w:kinsoku/>
              <w:wordWrap/>
              <w:overflowPunct/>
              <w:topLinePunct w:val="0"/>
              <w:autoSpaceDE/>
              <w:autoSpaceDN/>
              <w:bidi w:val="0"/>
              <w:spacing w:before="0" w:beforeAutospacing="0" w:after="0" w:afterAutospacing="0" w:line="240" w:lineRule="auto"/>
              <w:jc w:val="center"/>
              <w:textAlignment w:val="auto"/>
              <w:rPr>
                <w:rFonts w:ascii="Times New Roman" w:hAnsi="Times New Roman" w:cs="Times New Roman"/>
                <w:sz w:val="18"/>
                <w:szCs w:val="18"/>
                <w:shd w:val="clear" w:color="auto" w:fill="FFFFFF"/>
                <w:lang w:bidi="zh-CN"/>
              </w:rPr>
            </w:pPr>
            <w:r>
              <w:rPr>
                <w:rFonts w:hint="eastAsia" w:ascii="Times New Roman" w:hAnsi="Times New Roman" w:cs="Times New Roman"/>
                <w:sz w:val="18"/>
                <w:szCs w:val="18"/>
                <w:shd w:val="clear" w:color="auto" w:fill="FFFFFF"/>
                <w:lang w:val="zh-CN" w:bidi="zh-CN"/>
              </w:rPr>
              <w:t>/</w:t>
            </w:r>
          </w:p>
        </w:tc>
        <w:tc>
          <w:tcPr>
            <w:tcW w:w="2127" w:type="dxa"/>
            <w:tcBorders>
              <w:tl2br w:val="nil"/>
              <w:tr2bl w:val="nil"/>
            </w:tcBorders>
            <w:vAlign w:val="center"/>
          </w:tcPr>
          <w:p>
            <w:pPr>
              <w:pStyle w:val="23"/>
              <w:keepNext w:val="0"/>
              <w:keepLines w:val="0"/>
              <w:pageBreakBefore w:val="0"/>
              <w:widowControl w:val="0"/>
              <w:shd w:val="clear" w:color="auto" w:fill="FFFFFF"/>
              <w:kinsoku/>
              <w:wordWrap/>
              <w:overflowPunct/>
              <w:topLinePunct w:val="0"/>
              <w:autoSpaceDE/>
              <w:autoSpaceDN/>
              <w:bidi w:val="0"/>
              <w:spacing w:before="0" w:beforeAutospacing="0" w:after="0" w:afterAutospacing="0" w:line="240" w:lineRule="auto"/>
              <w:jc w:val="center"/>
              <w:textAlignment w:val="auto"/>
              <w:rPr>
                <w:rFonts w:ascii="Times New Roman" w:hAnsi="Times New Roman" w:cs="Times New Roman"/>
                <w:sz w:val="18"/>
                <w:szCs w:val="18"/>
                <w:shd w:val="clear" w:color="auto" w:fill="FFFFFF"/>
                <w:lang w:bidi="zh-CN"/>
              </w:rPr>
            </w:pPr>
            <w:r>
              <w:rPr>
                <w:rFonts w:hint="eastAsia" w:ascii="Times New Roman" w:hAnsi="Times New Roman" w:cs="Times New Roman"/>
                <w:sz w:val="18"/>
                <w:szCs w:val="18"/>
                <w:shd w:val="clear" w:color="auto" w:fill="FFFFFF"/>
                <w:lang w:val="zh-CN" w:bidi="zh-CN"/>
              </w:rPr>
              <w:t>1套</w:t>
            </w:r>
          </w:p>
        </w:tc>
        <w:tc>
          <w:tcPr>
            <w:tcW w:w="1230" w:type="dxa"/>
            <w:tcBorders>
              <w:tl2br w:val="nil"/>
              <w:tr2bl w:val="nil"/>
            </w:tcBorders>
            <w:vAlign w:val="center"/>
          </w:tcPr>
          <w:p>
            <w:pPr>
              <w:pStyle w:val="23"/>
              <w:keepNext w:val="0"/>
              <w:keepLines w:val="0"/>
              <w:pageBreakBefore w:val="0"/>
              <w:widowControl w:val="0"/>
              <w:shd w:val="clear" w:color="auto" w:fill="FFFFFF"/>
              <w:kinsoku/>
              <w:wordWrap/>
              <w:overflowPunct/>
              <w:topLinePunct w:val="0"/>
              <w:autoSpaceDE/>
              <w:autoSpaceDN/>
              <w:bidi w:val="0"/>
              <w:spacing w:before="0" w:beforeAutospacing="0" w:after="0" w:afterAutospacing="0" w:line="240" w:lineRule="auto"/>
              <w:jc w:val="center"/>
              <w:textAlignment w:val="auto"/>
              <w:rPr>
                <w:rFonts w:ascii="Times New Roman" w:hAnsi="Times New Roman" w:cs="Times New Roman"/>
                <w:sz w:val="18"/>
                <w:szCs w:val="18"/>
                <w:shd w:val="clear" w:color="auto" w:fill="FFFFFF"/>
                <w:lang w:bidi="zh-CN"/>
              </w:rPr>
            </w:pPr>
            <w:r>
              <w:rPr>
                <w:rFonts w:hint="eastAsia" w:ascii="Times New Roman" w:hAnsi="Times New Roman" w:cs="Times New Roman"/>
                <w:sz w:val="18"/>
                <w:szCs w:val="18"/>
                <w:shd w:val="clear" w:color="auto" w:fill="FFFFFF"/>
                <w:lang w:val="zh-CN" w:bidi="zh-CN"/>
              </w:rPr>
              <w:t>新建</w:t>
            </w:r>
          </w:p>
        </w:tc>
      </w:tr>
      <w:tr>
        <w:tblPrEx>
          <w:tblBorders>
            <w:top w:val="single" w:color="auto" w:sz="12" w:space="0"/>
            <w:left w:val="none" w:color="auto" w:sz="0" w:space="0"/>
            <w:bottom w:val="single" w:color="auto" w:sz="12" w:space="0"/>
            <w:right w:val="none" w:color="auto" w:sz="0" w:space="0"/>
            <w:insideH w:val="single" w:color="auto" w:sz="2" w:space="0"/>
            <w:insideV w:val="single" w:color="auto" w:sz="4" w:space="0"/>
          </w:tblBorders>
          <w:tblCellMar>
            <w:top w:w="0" w:type="dxa"/>
            <w:left w:w="108" w:type="dxa"/>
            <w:bottom w:w="0" w:type="dxa"/>
            <w:right w:w="108" w:type="dxa"/>
          </w:tblCellMar>
        </w:tblPrEx>
        <w:trPr>
          <w:jc w:val="center"/>
        </w:trPr>
        <w:tc>
          <w:tcPr>
            <w:tcW w:w="736" w:type="dxa"/>
            <w:tcBorders>
              <w:tl2br w:val="nil"/>
              <w:tr2bl w:val="nil"/>
            </w:tcBorders>
            <w:vAlign w:val="center"/>
          </w:tcPr>
          <w:p>
            <w:pPr>
              <w:pStyle w:val="9"/>
              <w:keepNext w:val="0"/>
              <w:keepLines w:val="0"/>
              <w:pageBreakBefore w:val="0"/>
              <w:kinsoku/>
              <w:wordWrap/>
              <w:overflowPunct/>
              <w:topLinePunct w:val="0"/>
              <w:autoSpaceDE/>
              <w:autoSpaceDN/>
              <w:bidi w:val="0"/>
              <w:spacing w:line="240" w:lineRule="auto"/>
              <w:ind w:firstLine="0" w:firstLineChars="0"/>
              <w:jc w:val="center"/>
              <w:textAlignment w:val="auto"/>
              <w:rPr>
                <w:rFonts w:eastAsia="宋体"/>
                <w:sz w:val="18"/>
                <w:szCs w:val="18"/>
              </w:rPr>
            </w:pPr>
            <w:r>
              <w:rPr>
                <w:rFonts w:hint="eastAsia" w:eastAsia="宋体"/>
                <w:sz w:val="18"/>
                <w:szCs w:val="18"/>
              </w:rPr>
              <w:t>8</w:t>
            </w:r>
          </w:p>
        </w:tc>
        <w:tc>
          <w:tcPr>
            <w:tcW w:w="2037" w:type="dxa"/>
            <w:gridSpan w:val="2"/>
            <w:tcBorders>
              <w:tl2br w:val="nil"/>
              <w:tr2bl w:val="nil"/>
            </w:tcBorders>
            <w:vAlign w:val="center"/>
          </w:tcPr>
          <w:p>
            <w:pPr>
              <w:pStyle w:val="23"/>
              <w:keepNext w:val="0"/>
              <w:keepLines w:val="0"/>
              <w:pageBreakBefore w:val="0"/>
              <w:widowControl w:val="0"/>
              <w:shd w:val="clear" w:color="auto" w:fill="FFFFFF"/>
              <w:kinsoku/>
              <w:wordWrap/>
              <w:overflowPunct/>
              <w:topLinePunct w:val="0"/>
              <w:autoSpaceDE/>
              <w:autoSpaceDN/>
              <w:bidi w:val="0"/>
              <w:adjustRightInd w:val="0"/>
              <w:snapToGrid w:val="0"/>
              <w:spacing w:before="0" w:beforeAutospacing="0" w:after="0" w:afterAutospacing="0" w:line="360" w:lineRule="auto"/>
              <w:jc w:val="center"/>
              <w:textAlignment w:val="auto"/>
              <w:rPr>
                <w:rFonts w:ascii="Times New Roman" w:hAnsi="Times New Roman" w:cs="Times New Roman"/>
                <w:sz w:val="18"/>
                <w:szCs w:val="18"/>
                <w:shd w:val="clear" w:color="auto" w:fill="FFFFFF"/>
                <w:lang w:bidi="zh-CN"/>
              </w:rPr>
            </w:pPr>
            <w:r>
              <w:rPr>
                <w:rFonts w:hint="eastAsia" w:ascii="Times New Roman" w:hAnsi="Times New Roman" w:cs="Times New Roman"/>
                <w:sz w:val="18"/>
                <w:szCs w:val="18"/>
                <w:shd w:val="clear" w:color="auto" w:fill="FFFFFF"/>
                <w:lang w:val="zh-CN" w:bidi="zh-CN"/>
              </w:rPr>
              <w:t>火炬</w:t>
            </w:r>
            <w:r>
              <w:rPr>
                <w:rFonts w:ascii="Times New Roman" w:hAnsi="Times New Roman" w:cs="Times New Roman"/>
                <w:sz w:val="18"/>
                <w:szCs w:val="18"/>
                <w:shd w:val="clear" w:color="auto" w:fill="FFFFFF"/>
                <w:lang w:val="zh-CN" w:bidi="zh-CN"/>
              </w:rPr>
              <w:t>系统</w:t>
            </w:r>
          </w:p>
        </w:tc>
        <w:tc>
          <w:tcPr>
            <w:tcW w:w="1180" w:type="dxa"/>
            <w:tcBorders>
              <w:tl2br w:val="nil"/>
              <w:tr2bl w:val="nil"/>
            </w:tcBorders>
            <w:vAlign w:val="center"/>
          </w:tcPr>
          <w:p>
            <w:pPr>
              <w:keepNext w:val="0"/>
              <w:keepLines w:val="0"/>
              <w:pageBreakBefore w:val="0"/>
              <w:kinsoku/>
              <w:wordWrap/>
              <w:overflowPunct/>
              <w:topLinePunct w:val="0"/>
              <w:autoSpaceDE/>
              <w:autoSpaceDN/>
              <w:bidi w:val="0"/>
              <w:spacing w:after="0" w:line="240" w:lineRule="auto"/>
              <w:jc w:val="center"/>
              <w:textAlignment w:val="auto"/>
              <w:rPr>
                <w:rFonts w:ascii="Times New Roman" w:hAnsi="Times New Roman" w:eastAsia="宋体"/>
                <w:sz w:val="18"/>
                <w:szCs w:val="18"/>
              </w:rPr>
            </w:pPr>
            <w:r>
              <w:rPr>
                <w:rFonts w:hint="eastAsia" w:ascii="Times New Roman" w:hAnsi="Times New Roman" w:eastAsia="宋体" w:cs="Times New Roman"/>
                <w:sz w:val="18"/>
                <w:szCs w:val="18"/>
                <w:shd w:val="clear" w:color="auto" w:fill="FFFFFF"/>
                <w:lang w:val="zh-CN" w:bidi="zh-CN"/>
              </w:rPr>
              <w:t>套</w:t>
            </w:r>
          </w:p>
        </w:tc>
        <w:tc>
          <w:tcPr>
            <w:tcW w:w="1822" w:type="dxa"/>
            <w:tcBorders>
              <w:tl2br w:val="nil"/>
              <w:tr2bl w:val="nil"/>
            </w:tcBorders>
            <w:vAlign w:val="center"/>
          </w:tcPr>
          <w:p>
            <w:pPr>
              <w:pStyle w:val="23"/>
              <w:keepNext w:val="0"/>
              <w:keepLines w:val="0"/>
              <w:pageBreakBefore w:val="0"/>
              <w:widowControl w:val="0"/>
              <w:shd w:val="clear" w:color="auto" w:fill="FFFFFF"/>
              <w:kinsoku/>
              <w:wordWrap/>
              <w:overflowPunct/>
              <w:topLinePunct w:val="0"/>
              <w:autoSpaceDE/>
              <w:autoSpaceDN/>
              <w:bidi w:val="0"/>
              <w:spacing w:before="0" w:beforeAutospacing="0" w:after="0" w:afterAutospacing="0" w:line="240" w:lineRule="auto"/>
              <w:jc w:val="center"/>
              <w:textAlignment w:val="auto"/>
              <w:rPr>
                <w:rFonts w:ascii="Times New Roman" w:hAnsi="Times New Roman" w:cs="Times New Roman"/>
                <w:sz w:val="18"/>
                <w:szCs w:val="18"/>
                <w:shd w:val="clear" w:color="auto" w:fill="FFFFFF"/>
                <w:lang w:bidi="zh-CN"/>
              </w:rPr>
            </w:pPr>
            <w:r>
              <w:rPr>
                <w:rFonts w:hint="eastAsia" w:ascii="Times New Roman" w:hAnsi="Times New Roman" w:cs="Times New Roman"/>
                <w:sz w:val="18"/>
                <w:szCs w:val="18"/>
                <w:shd w:val="clear" w:color="auto" w:fill="FFFFFF"/>
                <w:lang w:val="zh-CN" w:bidi="zh-CN"/>
              </w:rPr>
              <w:t>/</w:t>
            </w:r>
          </w:p>
        </w:tc>
        <w:tc>
          <w:tcPr>
            <w:tcW w:w="2127" w:type="dxa"/>
            <w:tcBorders>
              <w:tl2br w:val="nil"/>
              <w:tr2bl w:val="nil"/>
            </w:tcBorders>
            <w:vAlign w:val="center"/>
          </w:tcPr>
          <w:p>
            <w:pPr>
              <w:pStyle w:val="23"/>
              <w:keepNext w:val="0"/>
              <w:keepLines w:val="0"/>
              <w:pageBreakBefore w:val="0"/>
              <w:widowControl w:val="0"/>
              <w:shd w:val="clear" w:color="auto" w:fill="FFFFFF"/>
              <w:kinsoku/>
              <w:wordWrap/>
              <w:overflowPunct/>
              <w:topLinePunct w:val="0"/>
              <w:autoSpaceDE/>
              <w:autoSpaceDN/>
              <w:bidi w:val="0"/>
              <w:spacing w:before="0" w:beforeAutospacing="0" w:after="0" w:afterAutospacing="0" w:line="240" w:lineRule="auto"/>
              <w:jc w:val="center"/>
              <w:textAlignment w:val="auto"/>
              <w:rPr>
                <w:rFonts w:ascii="Times New Roman" w:hAnsi="Times New Roman" w:cs="Times New Roman"/>
                <w:sz w:val="18"/>
                <w:szCs w:val="18"/>
                <w:shd w:val="clear" w:color="auto" w:fill="FFFFFF"/>
                <w:lang w:bidi="zh-CN"/>
              </w:rPr>
            </w:pPr>
            <w:r>
              <w:rPr>
                <w:rFonts w:hint="eastAsia" w:ascii="Times New Roman" w:hAnsi="Times New Roman" w:cs="Times New Roman"/>
                <w:sz w:val="18"/>
                <w:szCs w:val="18"/>
                <w:shd w:val="clear" w:color="auto" w:fill="FFFFFF"/>
                <w:lang w:val="zh-CN" w:bidi="zh-CN"/>
              </w:rPr>
              <w:t>1套</w:t>
            </w:r>
          </w:p>
        </w:tc>
        <w:tc>
          <w:tcPr>
            <w:tcW w:w="1230" w:type="dxa"/>
            <w:tcBorders>
              <w:tl2br w:val="nil"/>
              <w:tr2bl w:val="nil"/>
            </w:tcBorders>
            <w:vAlign w:val="center"/>
          </w:tcPr>
          <w:p>
            <w:pPr>
              <w:pStyle w:val="23"/>
              <w:keepNext w:val="0"/>
              <w:keepLines w:val="0"/>
              <w:pageBreakBefore w:val="0"/>
              <w:widowControl w:val="0"/>
              <w:shd w:val="clear" w:color="auto" w:fill="FFFFFF"/>
              <w:kinsoku/>
              <w:wordWrap/>
              <w:overflowPunct/>
              <w:topLinePunct w:val="0"/>
              <w:autoSpaceDE/>
              <w:autoSpaceDN/>
              <w:bidi w:val="0"/>
              <w:spacing w:before="0" w:beforeAutospacing="0" w:after="0" w:afterAutospacing="0" w:line="240" w:lineRule="auto"/>
              <w:jc w:val="center"/>
              <w:textAlignment w:val="auto"/>
              <w:rPr>
                <w:rFonts w:ascii="Times New Roman" w:hAnsi="Times New Roman" w:cs="Times New Roman"/>
                <w:sz w:val="18"/>
                <w:szCs w:val="18"/>
                <w:shd w:val="clear" w:color="auto" w:fill="FFFFFF"/>
                <w:lang w:bidi="zh-CN"/>
              </w:rPr>
            </w:pPr>
            <w:r>
              <w:rPr>
                <w:rFonts w:hint="eastAsia" w:ascii="Times New Roman" w:hAnsi="Times New Roman" w:cs="Times New Roman"/>
                <w:sz w:val="18"/>
                <w:szCs w:val="18"/>
                <w:shd w:val="clear" w:color="auto" w:fill="FFFFFF"/>
                <w:lang w:val="zh-CN" w:bidi="zh-CN"/>
              </w:rPr>
              <w:t>新建</w:t>
            </w:r>
          </w:p>
        </w:tc>
      </w:tr>
      <w:tr>
        <w:tblPrEx>
          <w:tblBorders>
            <w:top w:val="single" w:color="auto" w:sz="12" w:space="0"/>
            <w:left w:val="none" w:color="auto" w:sz="0" w:space="0"/>
            <w:bottom w:val="single" w:color="auto" w:sz="12" w:space="0"/>
            <w:right w:val="none" w:color="auto" w:sz="0" w:space="0"/>
            <w:insideH w:val="single" w:color="auto" w:sz="2" w:space="0"/>
            <w:insideV w:val="single" w:color="auto" w:sz="4" w:space="0"/>
          </w:tblBorders>
          <w:tblCellMar>
            <w:top w:w="0" w:type="dxa"/>
            <w:left w:w="108" w:type="dxa"/>
            <w:bottom w:w="0" w:type="dxa"/>
            <w:right w:w="108" w:type="dxa"/>
          </w:tblCellMar>
        </w:tblPrEx>
        <w:trPr>
          <w:jc w:val="center"/>
        </w:trPr>
        <w:tc>
          <w:tcPr>
            <w:tcW w:w="736" w:type="dxa"/>
            <w:tcBorders>
              <w:tl2br w:val="nil"/>
              <w:tr2bl w:val="nil"/>
            </w:tcBorders>
            <w:vAlign w:val="center"/>
          </w:tcPr>
          <w:p>
            <w:pPr>
              <w:pStyle w:val="9"/>
              <w:keepNext w:val="0"/>
              <w:keepLines w:val="0"/>
              <w:pageBreakBefore w:val="0"/>
              <w:kinsoku/>
              <w:wordWrap/>
              <w:overflowPunct/>
              <w:topLinePunct w:val="0"/>
              <w:autoSpaceDE/>
              <w:autoSpaceDN/>
              <w:bidi w:val="0"/>
              <w:spacing w:line="240" w:lineRule="auto"/>
              <w:ind w:firstLine="0" w:firstLineChars="0"/>
              <w:jc w:val="center"/>
              <w:textAlignment w:val="auto"/>
              <w:rPr>
                <w:rFonts w:eastAsia="宋体"/>
                <w:sz w:val="18"/>
                <w:szCs w:val="18"/>
              </w:rPr>
            </w:pPr>
            <w:r>
              <w:rPr>
                <w:rFonts w:hint="eastAsia" w:eastAsia="宋体"/>
                <w:sz w:val="18"/>
                <w:szCs w:val="18"/>
              </w:rPr>
              <w:t>9</w:t>
            </w:r>
          </w:p>
        </w:tc>
        <w:tc>
          <w:tcPr>
            <w:tcW w:w="2037" w:type="dxa"/>
            <w:gridSpan w:val="2"/>
            <w:tcBorders>
              <w:tl2br w:val="nil"/>
              <w:tr2bl w:val="nil"/>
            </w:tcBorders>
            <w:vAlign w:val="center"/>
          </w:tcPr>
          <w:p>
            <w:pPr>
              <w:pStyle w:val="23"/>
              <w:keepNext w:val="0"/>
              <w:keepLines w:val="0"/>
              <w:pageBreakBefore w:val="0"/>
              <w:widowControl w:val="0"/>
              <w:shd w:val="clear" w:color="auto" w:fill="FFFFFF"/>
              <w:kinsoku/>
              <w:wordWrap/>
              <w:overflowPunct/>
              <w:topLinePunct w:val="0"/>
              <w:autoSpaceDE/>
              <w:autoSpaceDN/>
              <w:bidi w:val="0"/>
              <w:spacing w:before="0" w:beforeAutospacing="0" w:after="0" w:afterAutospacing="0" w:line="240" w:lineRule="auto"/>
              <w:jc w:val="center"/>
              <w:textAlignment w:val="auto"/>
              <w:rPr>
                <w:rFonts w:ascii="Times New Roman" w:hAnsi="Times New Roman" w:cs="Times New Roman"/>
                <w:sz w:val="18"/>
                <w:szCs w:val="18"/>
                <w:shd w:val="clear" w:color="auto" w:fill="FFFFFF"/>
                <w:lang w:val="zh-CN" w:bidi="zh-CN"/>
              </w:rPr>
            </w:pPr>
            <w:r>
              <w:rPr>
                <w:rFonts w:hint="eastAsia" w:ascii="Times New Roman" w:hAnsi="Times New Roman" w:cs="Times New Roman"/>
                <w:sz w:val="18"/>
                <w:szCs w:val="18"/>
                <w:shd w:val="clear" w:color="auto" w:fill="FFFFFF"/>
                <w:lang w:val="zh-CN" w:bidi="zh-CN"/>
              </w:rPr>
              <w:t>料塔</w:t>
            </w:r>
          </w:p>
        </w:tc>
        <w:tc>
          <w:tcPr>
            <w:tcW w:w="1180" w:type="dxa"/>
            <w:tcBorders>
              <w:tl2br w:val="nil"/>
              <w:tr2bl w:val="nil"/>
            </w:tcBorders>
            <w:vAlign w:val="center"/>
          </w:tcPr>
          <w:p>
            <w:pPr>
              <w:keepNext w:val="0"/>
              <w:keepLines w:val="0"/>
              <w:pageBreakBefore w:val="0"/>
              <w:kinsoku/>
              <w:wordWrap/>
              <w:overflowPunct/>
              <w:topLinePunct w:val="0"/>
              <w:autoSpaceDE/>
              <w:autoSpaceDN/>
              <w:bidi w:val="0"/>
              <w:spacing w:after="0" w:line="240" w:lineRule="auto"/>
              <w:jc w:val="center"/>
              <w:textAlignment w:val="auto"/>
              <w:rPr>
                <w:rFonts w:ascii="Times New Roman" w:hAnsi="Times New Roman" w:eastAsia="宋体" w:cs="Times New Roman"/>
                <w:sz w:val="18"/>
                <w:szCs w:val="18"/>
                <w:shd w:val="clear" w:color="auto" w:fill="FFFFFF"/>
                <w:lang w:val="zh-CN" w:bidi="zh-CN"/>
              </w:rPr>
            </w:pPr>
            <w:r>
              <w:rPr>
                <w:rFonts w:hint="eastAsia" w:ascii="Times New Roman" w:hAnsi="Times New Roman" w:eastAsia="宋体" w:cs="Times New Roman"/>
                <w:sz w:val="18"/>
                <w:szCs w:val="18"/>
                <w:shd w:val="clear" w:color="auto" w:fill="FFFFFF"/>
                <w:lang w:val="zh-CN" w:bidi="zh-CN"/>
              </w:rPr>
              <w:t>台</w:t>
            </w:r>
          </w:p>
        </w:tc>
        <w:tc>
          <w:tcPr>
            <w:tcW w:w="1822" w:type="dxa"/>
            <w:tcBorders>
              <w:tl2br w:val="nil"/>
              <w:tr2bl w:val="nil"/>
            </w:tcBorders>
            <w:vAlign w:val="center"/>
          </w:tcPr>
          <w:p>
            <w:pPr>
              <w:pStyle w:val="23"/>
              <w:keepNext w:val="0"/>
              <w:keepLines w:val="0"/>
              <w:pageBreakBefore w:val="0"/>
              <w:widowControl w:val="0"/>
              <w:shd w:val="clear" w:color="auto" w:fill="FFFFFF"/>
              <w:kinsoku/>
              <w:wordWrap/>
              <w:overflowPunct/>
              <w:topLinePunct w:val="0"/>
              <w:autoSpaceDE/>
              <w:autoSpaceDN/>
              <w:bidi w:val="0"/>
              <w:spacing w:before="0" w:beforeAutospacing="0" w:after="0" w:afterAutospacing="0" w:line="240" w:lineRule="auto"/>
              <w:jc w:val="center"/>
              <w:textAlignment w:val="auto"/>
              <w:rPr>
                <w:rFonts w:ascii="Times New Roman" w:hAnsi="Times New Roman" w:cs="Times New Roman"/>
                <w:sz w:val="18"/>
                <w:szCs w:val="18"/>
                <w:shd w:val="clear" w:color="auto" w:fill="FFFFFF"/>
                <w:lang w:val="zh-CN" w:bidi="zh-CN"/>
              </w:rPr>
            </w:pPr>
            <w:r>
              <w:rPr>
                <w:rFonts w:hint="eastAsia" w:ascii="Times New Roman" w:hAnsi="Times New Roman" w:cs="Times New Roman"/>
                <w:sz w:val="18"/>
                <w:szCs w:val="18"/>
                <w:shd w:val="clear" w:color="auto" w:fill="FFFFFF"/>
                <w:lang w:val="zh-CN" w:bidi="zh-CN"/>
              </w:rPr>
              <w:t>2</w:t>
            </w:r>
          </w:p>
        </w:tc>
        <w:tc>
          <w:tcPr>
            <w:tcW w:w="2127" w:type="dxa"/>
            <w:tcBorders>
              <w:tl2br w:val="nil"/>
              <w:tr2bl w:val="nil"/>
            </w:tcBorders>
            <w:vAlign w:val="center"/>
          </w:tcPr>
          <w:p>
            <w:pPr>
              <w:pStyle w:val="23"/>
              <w:keepNext w:val="0"/>
              <w:keepLines w:val="0"/>
              <w:pageBreakBefore w:val="0"/>
              <w:widowControl w:val="0"/>
              <w:shd w:val="clear" w:color="auto" w:fill="FFFFFF"/>
              <w:kinsoku/>
              <w:wordWrap/>
              <w:overflowPunct/>
              <w:topLinePunct w:val="0"/>
              <w:autoSpaceDE/>
              <w:autoSpaceDN/>
              <w:bidi w:val="0"/>
              <w:spacing w:before="0" w:beforeAutospacing="0" w:after="0" w:afterAutospacing="0" w:line="240" w:lineRule="auto"/>
              <w:jc w:val="center"/>
              <w:textAlignment w:val="auto"/>
              <w:rPr>
                <w:rFonts w:ascii="Times New Roman" w:hAnsi="Times New Roman" w:cs="Times New Roman"/>
                <w:sz w:val="18"/>
                <w:szCs w:val="18"/>
                <w:shd w:val="clear" w:color="auto" w:fill="FFFFFF"/>
                <w:lang w:val="zh-CN" w:bidi="zh-CN"/>
              </w:rPr>
            </w:pPr>
            <w:r>
              <w:rPr>
                <w:rFonts w:hint="eastAsia" w:ascii="Times New Roman" w:hAnsi="Times New Roman" w:cs="Times New Roman"/>
                <w:sz w:val="18"/>
                <w:szCs w:val="18"/>
                <w:shd w:val="clear" w:color="auto" w:fill="FFFFFF"/>
                <w:lang w:val="zh-CN" w:bidi="zh-CN"/>
              </w:rPr>
              <w:t>6</w:t>
            </w:r>
          </w:p>
        </w:tc>
        <w:tc>
          <w:tcPr>
            <w:tcW w:w="1230" w:type="dxa"/>
            <w:tcBorders>
              <w:tl2br w:val="nil"/>
              <w:tr2bl w:val="nil"/>
            </w:tcBorders>
            <w:vAlign w:val="center"/>
          </w:tcPr>
          <w:p>
            <w:pPr>
              <w:pStyle w:val="23"/>
              <w:keepNext w:val="0"/>
              <w:keepLines w:val="0"/>
              <w:pageBreakBefore w:val="0"/>
              <w:widowControl w:val="0"/>
              <w:shd w:val="clear" w:color="auto" w:fill="FFFFFF"/>
              <w:kinsoku/>
              <w:wordWrap/>
              <w:overflowPunct/>
              <w:topLinePunct w:val="0"/>
              <w:autoSpaceDE/>
              <w:autoSpaceDN/>
              <w:bidi w:val="0"/>
              <w:spacing w:before="0" w:beforeAutospacing="0" w:after="0" w:afterAutospacing="0" w:line="240" w:lineRule="auto"/>
              <w:jc w:val="center"/>
              <w:textAlignment w:val="auto"/>
              <w:rPr>
                <w:rFonts w:ascii="Times New Roman" w:hAnsi="Times New Roman" w:cs="Times New Roman"/>
                <w:sz w:val="18"/>
                <w:szCs w:val="18"/>
                <w:shd w:val="clear" w:color="auto" w:fill="FFFFFF"/>
                <w:lang w:val="zh-CN" w:bidi="zh-CN"/>
              </w:rPr>
            </w:pPr>
            <w:r>
              <w:rPr>
                <w:rFonts w:hint="eastAsia" w:ascii="Times New Roman" w:hAnsi="Times New Roman" w:cs="Times New Roman"/>
                <w:sz w:val="18"/>
                <w:szCs w:val="18"/>
                <w:shd w:val="clear" w:color="auto" w:fill="FFFFFF"/>
                <w:lang w:val="zh-CN" w:bidi="zh-CN"/>
              </w:rPr>
              <w:t>新建</w:t>
            </w:r>
          </w:p>
        </w:tc>
      </w:tr>
      <w:tr>
        <w:tblPrEx>
          <w:tblBorders>
            <w:top w:val="single" w:color="auto" w:sz="12" w:space="0"/>
            <w:left w:val="none" w:color="auto" w:sz="0" w:space="0"/>
            <w:bottom w:val="single" w:color="auto" w:sz="12" w:space="0"/>
            <w:right w:val="none" w:color="auto" w:sz="0" w:space="0"/>
            <w:insideH w:val="single" w:color="auto" w:sz="2" w:space="0"/>
            <w:insideV w:val="single" w:color="auto" w:sz="4" w:space="0"/>
          </w:tblBorders>
          <w:tblCellMar>
            <w:top w:w="0" w:type="dxa"/>
            <w:left w:w="108" w:type="dxa"/>
            <w:bottom w:w="0" w:type="dxa"/>
            <w:right w:w="108" w:type="dxa"/>
          </w:tblCellMar>
        </w:tblPrEx>
        <w:trPr>
          <w:jc w:val="center"/>
        </w:trPr>
        <w:tc>
          <w:tcPr>
            <w:tcW w:w="736" w:type="dxa"/>
            <w:tcBorders>
              <w:tl2br w:val="nil"/>
              <w:tr2bl w:val="nil"/>
            </w:tcBorders>
            <w:vAlign w:val="center"/>
          </w:tcPr>
          <w:p>
            <w:pPr>
              <w:pStyle w:val="9"/>
              <w:keepNext w:val="0"/>
              <w:keepLines w:val="0"/>
              <w:pageBreakBefore w:val="0"/>
              <w:kinsoku/>
              <w:wordWrap/>
              <w:overflowPunct/>
              <w:topLinePunct w:val="0"/>
              <w:autoSpaceDE/>
              <w:autoSpaceDN/>
              <w:bidi w:val="0"/>
              <w:spacing w:line="240" w:lineRule="auto"/>
              <w:ind w:firstLine="0" w:firstLineChars="0"/>
              <w:jc w:val="center"/>
              <w:textAlignment w:val="auto"/>
              <w:rPr>
                <w:rFonts w:eastAsia="宋体"/>
                <w:sz w:val="18"/>
                <w:szCs w:val="18"/>
              </w:rPr>
            </w:pPr>
            <w:r>
              <w:rPr>
                <w:rFonts w:hint="eastAsia" w:eastAsia="宋体"/>
                <w:sz w:val="18"/>
                <w:szCs w:val="18"/>
              </w:rPr>
              <w:t>1</w:t>
            </w:r>
            <w:r>
              <w:rPr>
                <w:rFonts w:eastAsia="宋体"/>
                <w:sz w:val="18"/>
                <w:szCs w:val="18"/>
              </w:rPr>
              <w:t>0</w:t>
            </w:r>
          </w:p>
        </w:tc>
        <w:tc>
          <w:tcPr>
            <w:tcW w:w="2037" w:type="dxa"/>
            <w:gridSpan w:val="2"/>
            <w:tcBorders>
              <w:tl2br w:val="nil"/>
              <w:tr2bl w:val="nil"/>
            </w:tcBorders>
            <w:vAlign w:val="center"/>
          </w:tcPr>
          <w:p>
            <w:pPr>
              <w:pStyle w:val="23"/>
              <w:keepNext w:val="0"/>
              <w:keepLines w:val="0"/>
              <w:pageBreakBefore w:val="0"/>
              <w:widowControl w:val="0"/>
              <w:shd w:val="clear" w:color="auto" w:fill="FFFFFF"/>
              <w:kinsoku/>
              <w:wordWrap/>
              <w:overflowPunct/>
              <w:topLinePunct w:val="0"/>
              <w:autoSpaceDE/>
              <w:autoSpaceDN/>
              <w:bidi w:val="0"/>
              <w:spacing w:before="0" w:beforeAutospacing="0" w:after="0" w:afterAutospacing="0" w:line="240" w:lineRule="auto"/>
              <w:jc w:val="center"/>
              <w:textAlignment w:val="auto"/>
              <w:rPr>
                <w:rFonts w:ascii="Times New Roman" w:hAnsi="Times New Roman" w:cs="Times New Roman"/>
                <w:sz w:val="18"/>
                <w:szCs w:val="18"/>
                <w:shd w:val="clear" w:color="auto" w:fill="FFFFFF"/>
                <w:lang w:val="zh-CN" w:bidi="zh-CN"/>
              </w:rPr>
            </w:pPr>
            <w:r>
              <w:rPr>
                <w:rFonts w:hint="eastAsia" w:ascii="Times New Roman" w:hAnsi="Times New Roman" w:cs="Times New Roman"/>
                <w:sz w:val="18"/>
                <w:szCs w:val="18"/>
                <w:shd w:val="clear" w:color="auto" w:fill="FFFFFF"/>
                <w:lang w:val="zh-CN" w:bidi="zh-CN"/>
              </w:rPr>
              <w:t>地磅</w:t>
            </w:r>
          </w:p>
        </w:tc>
        <w:tc>
          <w:tcPr>
            <w:tcW w:w="1180" w:type="dxa"/>
            <w:tcBorders>
              <w:tl2br w:val="nil"/>
              <w:tr2bl w:val="nil"/>
            </w:tcBorders>
            <w:vAlign w:val="center"/>
          </w:tcPr>
          <w:p>
            <w:pPr>
              <w:keepNext w:val="0"/>
              <w:keepLines w:val="0"/>
              <w:pageBreakBefore w:val="0"/>
              <w:kinsoku/>
              <w:wordWrap/>
              <w:overflowPunct/>
              <w:topLinePunct w:val="0"/>
              <w:autoSpaceDE/>
              <w:autoSpaceDN/>
              <w:bidi w:val="0"/>
              <w:spacing w:after="0" w:line="240" w:lineRule="auto"/>
              <w:jc w:val="center"/>
              <w:textAlignment w:val="auto"/>
              <w:rPr>
                <w:rFonts w:ascii="Times New Roman" w:hAnsi="Times New Roman" w:eastAsia="宋体" w:cs="Times New Roman"/>
                <w:sz w:val="18"/>
                <w:szCs w:val="18"/>
                <w:shd w:val="clear" w:color="auto" w:fill="FFFFFF"/>
                <w:lang w:val="zh-CN" w:bidi="zh-CN"/>
              </w:rPr>
            </w:pPr>
            <w:r>
              <w:rPr>
                <w:rFonts w:hint="eastAsia" w:ascii="Times New Roman" w:hAnsi="Times New Roman" w:eastAsia="宋体" w:cs="Times New Roman"/>
                <w:sz w:val="18"/>
                <w:szCs w:val="18"/>
                <w:shd w:val="clear" w:color="auto" w:fill="FFFFFF"/>
                <w:lang w:val="zh-CN" w:bidi="zh-CN"/>
              </w:rPr>
              <w:t>台</w:t>
            </w:r>
          </w:p>
        </w:tc>
        <w:tc>
          <w:tcPr>
            <w:tcW w:w="1822" w:type="dxa"/>
            <w:tcBorders>
              <w:tl2br w:val="nil"/>
              <w:tr2bl w:val="nil"/>
            </w:tcBorders>
            <w:vAlign w:val="center"/>
          </w:tcPr>
          <w:p>
            <w:pPr>
              <w:pStyle w:val="23"/>
              <w:keepNext w:val="0"/>
              <w:keepLines w:val="0"/>
              <w:pageBreakBefore w:val="0"/>
              <w:widowControl w:val="0"/>
              <w:shd w:val="clear" w:color="auto" w:fill="FFFFFF"/>
              <w:kinsoku/>
              <w:wordWrap/>
              <w:overflowPunct/>
              <w:topLinePunct w:val="0"/>
              <w:autoSpaceDE/>
              <w:autoSpaceDN/>
              <w:bidi w:val="0"/>
              <w:spacing w:before="0" w:beforeAutospacing="0" w:after="0" w:afterAutospacing="0" w:line="240" w:lineRule="auto"/>
              <w:jc w:val="center"/>
              <w:textAlignment w:val="auto"/>
              <w:rPr>
                <w:rFonts w:ascii="Times New Roman" w:hAnsi="Times New Roman" w:cs="Times New Roman"/>
                <w:sz w:val="18"/>
                <w:szCs w:val="18"/>
                <w:shd w:val="clear" w:color="auto" w:fill="FFFFFF"/>
                <w:lang w:val="zh-CN" w:bidi="zh-CN"/>
              </w:rPr>
            </w:pPr>
            <w:r>
              <w:rPr>
                <w:rFonts w:hint="eastAsia" w:ascii="Times New Roman" w:hAnsi="Times New Roman" w:cs="Times New Roman"/>
                <w:sz w:val="18"/>
                <w:szCs w:val="18"/>
                <w:shd w:val="clear" w:color="auto" w:fill="FFFFFF"/>
                <w:lang w:val="zh-CN" w:bidi="zh-CN"/>
              </w:rPr>
              <w:t>1</w:t>
            </w:r>
          </w:p>
        </w:tc>
        <w:tc>
          <w:tcPr>
            <w:tcW w:w="2127" w:type="dxa"/>
            <w:tcBorders>
              <w:tl2br w:val="nil"/>
              <w:tr2bl w:val="nil"/>
            </w:tcBorders>
            <w:vAlign w:val="center"/>
          </w:tcPr>
          <w:p>
            <w:pPr>
              <w:pStyle w:val="23"/>
              <w:keepNext w:val="0"/>
              <w:keepLines w:val="0"/>
              <w:pageBreakBefore w:val="0"/>
              <w:widowControl w:val="0"/>
              <w:shd w:val="clear" w:color="auto" w:fill="FFFFFF"/>
              <w:kinsoku/>
              <w:wordWrap/>
              <w:overflowPunct/>
              <w:topLinePunct w:val="0"/>
              <w:autoSpaceDE/>
              <w:autoSpaceDN/>
              <w:bidi w:val="0"/>
              <w:spacing w:before="0" w:beforeAutospacing="0" w:after="0" w:afterAutospacing="0" w:line="240" w:lineRule="auto"/>
              <w:jc w:val="center"/>
              <w:textAlignment w:val="auto"/>
              <w:rPr>
                <w:rFonts w:ascii="Times New Roman" w:hAnsi="Times New Roman" w:cs="Times New Roman"/>
                <w:sz w:val="18"/>
                <w:szCs w:val="18"/>
                <w:shd w:val="clear" w:color="auto" w:fill="FFFFFF"/>
                <w:lang w:val="zh-CN" w:bidi="zh-CN"/>
              </w:rPr>
            </w:pPr>
            <w:r>
              <w:rPr>
                <w:rFonts w:hint="eastAsia" w:ascii="Times New Roman" w:hAnsi="Times New Roman" w:cs="Times New Roman"/>
                <w:sz w:val="18"/>
                <w:szCs w:val="18"/>
                <w:shd w:val="clear" w:color="auto" w:fill="FFFFFF"/>
                <w:lang w:val="zh-CN" w:bidi="zh-CN"/>
              </w:rPr>
              <w:t>1</w:t>
            </w:r>
          </w:p>
        </w:tc>
        <w:tc>
          <w:tcPr>
            <w:tcW w:w="1230" w:type="dxa"/>
            <w:tcBorders>
              <w:tl2br w:val="nil"/>
              <w:tr2bl w:val="nil"/>
            </w:tcBorders>
            <w:vAlign w:val="center"/>
          </w:tcPr>
          <w:p>
            <w:pPr>
              <w:pStyle w:val="23"/>
              <w:keepNext w:val="0"/>
              <w:keepLines w:val="0"/>
              <w:pageBreakBefore w:val="0"/>
              <w:widowControl w:val="0"/>
              <w:shd w:val="clear" w:color="auto" w:fill="FFFFFF"/>
              <w:kinsoku/>
              <w:wordWrap/>
              <w:overflowPunct/>
              <w:topLinePunct w:val="0"/>
              <w:autoSpaceDE/>
              <w:autoSpaceDN/>
              <w:bidi w:val="0"/>
              <w:spacing w:before="0" w:beforeAutospacing="0" w:after="0" w:afterAutospacing="0" w:line="240" w:lineRule="auto"/>
              <w:jc w:val="center"/>
              <w:textAlignment w:val="auto"/>
              <w:rPr>
                <w:rFonts w:ascii="Times New Roman" w:hAnsi="Times New Roman" w:cs="Times New Roman"/>
                <w:sz w:val="18"/>
                <w:szCs w:val="18"/>
                <w:shd w:val="clear" w:color="auto" w:fill="FFFFFF"/>
                <w:lang w:val="zh-CN" w:bidi="zh-CN"/>
              </w:rPr>
            </w:pPr>
            <w:r>
              <w:rPr>
                <w:rFonts w:hint="eastAsia" w:ascii="Times New Roman" w:hAnsi="Times New Roman" w:cs="Times New Roman"/>
                <w:sz w:val="18"/>
                <w:szCs w:val="18"/>
                <w:shd w:val="clear" w:color="auto" w:fill="FFFFFF"/>
                <w:lang w:val="zh-CN" w:bidi="zh-CN"/>
              </w:rPr>
              <w:t>依托</w:t>
            </w:r>
          </w:p>
        </w:tc>
      </w:tr>
      <w:tr>
        <w:tblPrEx>
          <w:tblBorders>
            <w:top w:val="single" w:color="auto" w:sz="12" w:space="0"/>
            <w:left w:val="none" w:color="auto" w:sz="0" w:space="0"/>
            <w:bottom w:val="single" w:color="auto" w:sz="12" w:space="0"/>
            <w:right w:val="none" w:color="auto" w:sz="0" w:space="0"/>
            <w:insideH w:val="single" w:color="auto" w:sz="2" w:space="0"/>
            <w:insideV w:val="single" w:color="auto" w:sz="4" w:space="0"/>
          </w:tblBorders>
          <w:tblCellMar>
            <w:top w:w="0" w:type="dxa"/>
            <w:left w:w="108" w:type="dxa"/>
            <w:bottom w:w="0" w:type="dxa"/>
            <w:right w:w="108" w:type="dxa"/>
          </w:tblCellMar>
        </w:tblPrEx>
        <w:trPr>
          <w:jc w:val="center"/>
        </w:trPr>
        <w:tc>
          <w:tcPr>
            <w:tcW w:w="736" w:type="dxa"/>
            <w:tcBorders>
              <w:tl2br w:val="nil"/>
              <w:tr2bl w:val="nil"/>
            </w:tcBorders>
            <w:vAlign w:val="center"/>
          </w:tcPr>
          <w:p>
            <w:pPr>
              <w:pStyle w:val="9"/>
              <w:keepNext w:val="0"/>
              <w:keepLines w:val="0"/>
              <w:pageBreakBefore w:val="0"/>
              <w:kinsoku/>
              <w:wordWrap/>
              <w:overflowPunct/>
              <w:topLinePunct w:val="0"/>
              <w:autoSpaceDE/>
              <w:autoSpaceDN/>
              <w:bidi w:val="0"/>
              <w:spacing w:line="240" w:lineRule="auto"/>
              <w:ind w:firstLine="0" w:firstLineChars="0"/>
              <w:jc w:val="center"/>
              <w:textAlignment w:val="auto"/>
              <w:rPr>
                <w:rFonts w:eastAsia="宋体"/>
                <w:sz w:val="18"/>
                <w:szCs w:val="18"/>
              </w:rPr>
            </w:pPr>
            <w:r>
              <w:rPr>
                <w:rFonts w:hint="eastAsia" w:eastAsia="宋体"/>
                <w:sz w:val="18"/>
                <w:szCs w:val="18"/>
              </w:rPr>
              <w:t>1</w:t>
            </w:r>
            <w:r>
              <w:rPr>
                <w:rFonts w:eastAsia="宋体"/>
                <w:sz w:val="18"/>
                <w:szCs w:val="18"/>
              </w:rPr>
              <w:t>1</w:t>
            </w:r>
          </w:p>
        </w:tc>
        <w:tc>
          <w:tcPr>
            <w:tcW w:w="2037" w:type="dxa"/>
            <w:gridSpan w:val="2"/>
            <w:tcBorders>
              <w:tl2br w:val="nil"/>
              <w:tr2bl w:val="nil"/>
            </w:tcBorders>
            <w:vAlign w:val="center"/>
          </w:tcPr>
          <w:p>
            <w:pPr>
              <w:pStyle w:val="23"/>
              <w:keepNext w:val="0"/>
              <w:keepLines w:val="0"/>
              <w:pageBreakBefore w:val="0"/>
              <w:widowControl w:val="0"/>
              <w:shd w:val="clear" w:color="auto" w:fill="FFFFFF"/>
              <w:kinsoku/>
              <w:wordWrap/>
              <w:overflowPunct/>
              <w:topLinePunct w:val="0"/>
              <w:autoSpaceDE/>
              <w:autoSpaceDN/>
              <w:bidi w:val="0"/>
              <w:spacing w:before="0" w:beforeAutospacing="0" w:after="0" w:afterAutospacing="0" w:line="240" w:lineRule="auto"/>
              <w:jc w:val="center"/>
              <w:textAlignment w:val="auto"/>
              <w:rPr>
                <w:rFonts w:ascii="Times New Roman" w:hAnsi="Times New Roman" w:cs="Times New Roman"/>
                <w:sz w:val="18"/>
                <w:szCs w:val="18"/>
                <w:shd w:val="clear" w:color="auto" w:fill="FFFFFF"/>
                <w:lang w:val="zh-CN" w:bidi="zh-CN"/>
              </w:rPr>
            </w:pPr>
            <w:r>
              <w:rPr>
                <w:rFonts w:hint="eastAsia" w:ascii="Times New Roman" w:hAnsi="Times New Roman" w:cs="Times New Roman"/>
                <w:sz w:val="18"/>
                <w:szCs w:val="18"/>
                <w:shd w:val="clear" w:color="auto" w:fill="FFFFFF"/>
                <w:lang w:val="zh-CN" w:bidi="zh-CN"/>
              </w:rPr>
              <w:t>风机</w:t>
            </w:r>
          </w:p>
        </w:tc>
        <w:tc>
          <w:tcPr>
            <w:tcW w:w="1180" w:type="dxa"/>
            <w:tcBorders>
              <w:tl2br w:val="nil"/>
              <w:tr2bl w:val="nil"/>
            </w:tcBorders>
            <w:vAlign w:val="center"/>
          </w:tcPr>
          <w:p>
            <w:pPr>
              <w:keepNext w:val="0"/>
              <w:keepLines w:val="0"/>
              <w:pageBreakBefore w:val="0"/>
              <w:kinsoku/>
              <w:wordWrap/>
              <w:overflowPunct/>
              <w:topLinePunct w:val="0"/>
              <w:autoSpaceDE/>
              <w:autoSpaceDN/>
              <w:bidi w:val="0"/>
              <w:spacing w:after="0" w:line="240" w:lineRule="auto"/>
              <w:jc w:val="center"/>
              <w:textAlignment w:val="auto"/>
              <w:rPr>
                <w:rFonts w:ascii="Times New Roman" w:hAnsi="Times New Roman" w:eastAsia="宋体" w:cs="Times New Roman"/>
                <w:sz w:val="18"/>
                <w:szCs w:val="18"/>
                <w:shd w:val="clear" w:color="auto" w:fill="FFFFFF"/>
                <w:lang w:val="zh-CN" w:bidi="zh-CN"/>
              </w:rPr>
            </w:pPr>
            <w:r>
              <w:rPr>
                <w:rFonts w:hint="eastAsia" w:ascii="Times New Roman" w:hAnsi="Times New Roman" w:eastAsia="宋体" w:cs="Times New Roman"/>
                <w:sz w:val="18"/>
                <w:szCs w:val="18"/>
                <w:shd w:val="clear" w:color="auto" w:fill="FFFFFF"/>
                <w:lang w:val="zh-CN" w:bidi="zh-CN"/>
              </w:rPr>
              <w:t>台</w:t>
            </w:r>
          </w:p>
        </w:tc>
        <w:tc>
          <w:tcPr>
            <w:tcW w:w="1822" w:type="dxa"/>
            <w:tcBorders>
              <w:tl2br w:val="nil"/>
              <w:tr2bl w:val="nil"/>
            </w:tcBorders>
            <w:vAlign w:val="center"/>
          </w:tcPr>
          <w:p>
            <w:pPr>
              <w:pStyle w:val="23"/>
              <w:keepNext w:val="0"/>
              <w:keepLines w:val="0"/>
              <w:pageBreakBefore w:val="0"/>
              <w:widowControl w:val="0"/>
              <w:shd w:val="clear" w:color="auto" w:fill="FFFFFF"/>
              <w:kinsoku/>
              <w:wordWrap/>
              <w:overflowPunct/>
              <w:topLinePunct w:val="0"/>
              <w:autoSpaceDE/>
              <w:autoSpaceDN/>
              <w:bidi w:val="0"/>
              <w:spacing w:before="0" w:beforeAutospacing="0" w:after="0" w:afterAutospacing="0" w:line="240" w:lineRule="auto"/>
              <w:jc w:val="center"/>
              <w:textAlignment w:val="auto"/>
              <w:rPr>
                <w:rFonts w:ascii="Times New Roman" w:hAnsi="Times New Roman" w:cs="Times New Roman"/>
                <w:sz w:val="18"/>
                <w:szCs w:val="18"/>
                <w:shd w:val="clear" w:color="auto" w:fill="FFFFFF"/>
                <w:lang w:val="zh-CN" w:bidi="zh-CN"/>
              </w:rPr>
            </w:pPr>
            <w:r>
              <w:rPr>
                <w:rFonts w:hint="eastAsia" w:ascii="Times New Roman" w:hAnsi="Times New Roman" w:cs="Times New Roman"/>
                <w:sz w:val="18"/>
                <w:szCs w:val="18"/>
                <w:shd w:val="clear" w:color="auto" w:fill="FFFFFF"/>
                <w:lang w:val="zh-CN" w:bidi="zh-CN"/>
              </w:rPr>
              <w:t>3</w:t>
            </w:r>
            <w:r>
              <w:rPr>
                <w:rFonts w:ascii="Times New Roman" w:hAnsi="Times New Roman" w:cs="Times New Roman"/>
                <w:sz w:val="18"/>
                <w:szCs w:val="18"/>
                <w:shd w:val="clear" w:color="auto" w:fill="FFFFFF"/>
                <w:lang w:val="zh-CN" w:bidi="zh-CN"/>
              </w:rPr>
              <w:t>2</w:t>
            </w:r>
          </w:p>
        </w:tc>
        <w:tc>
          <w:tcPr>
            <w:tcW w:w="2127" w:type="dxa"/>
            <w:tcBorders>
              <w:tl2br w:val="nil"/>
              <w:tr2bl w:val="nil"/>
            </w:tcBorders>
            <w:vAlign w:val="center"/>
          </w:tcPr>
          <w:p>
            <w:pPr>
              <w:pStyle w:val="23"/>
              <w:keepNext w:val="0"/>
              <w:keepLines w:val="0"/>
              <w:pageBreakBefore w:val="0"/>
              <w:widowControl w:val="0"/>
              <w:shd w:val="clear" w:color="auto" w:fill="FFFFFF"/>
              <w:kinsoku/>
              <w:wordWrap/>
              <w:overflowPunct/>
              <w:topLinePunct w:val="0"/>
              <w:autoSpaceDE/>
              <w:autoSpaceDN/>
              <w:bidi w:val="0"/>
              <w:spacing w:before="0" w:beforeAutospacing="0" w:after="0" w:afterAutospacing="0" w:line="240" w:lineRule="auto"/>
              <w:jc w:val="center"/>
              <w:textAlignment w:val="auto"/>
              <w:rPr>
                <w:rFonts w:ascii="Times New Roman" w:hAnsi="Times New Roman" w:cs="Times New Roman"/>
                <w:sz w:val="18"/>
                <w:szCs w:val="18"/>
                <w:shd w:val="clear" w:color="auto" w:fill="FFFFFF"/>
                <w:lang w:val="zh-CN" w:bidi="zh-CN"/>
              </w:rPr>
            </w:pPr>
            <w:r>
              <w:rPr>
                <w:rFonts w:hint="eastAsia" w:ascii="Times New Roman" w:hAnsi="Times New Roman" w:cs="Times New Roman"/>
                <w:sz w:val="18"/>
                <w:szCs w:val="18"/>
                <w:shd w:val="clear" w:color="auto" w:fill="FFFFFF"/>
                <w:lang w:val="zh-CN" w:bidi="zh-CN"/>
              </w:rPr>
              <w:t>8</w:t>
            </w:r>
            <w:r>
              <w:rPr>
                <w:rFonts w:ascii="Times New Roman" w:hAnsi="Times New Roman" w:cs="Times New Roman"/>
                <w:sz w:val="18"/>
                <w:szCs w:val="18"/>
                <w:shd w:val="clear" w:color="auto" w:fill="FFFFFF"/>
                <w:lang w:val="zh-CN" w:bidi="zh-CN"/>
              </w:rPr>
              <w:t>8</w:t>
            </w:r>
          </w:p>
        </w:tc>
        <w:tc>
          <w:tcPr>
            <w:tcW w:w="1230" w:type="dxa"/>
            <w:tcBorders>
              <w:tl2br w:val="nil"/>
              <w:tr2bl w:val="nil"/>
            </w:tcBorders>
            <w:vAlign w:val="center"/>
          </w:tcPr>
          <w:p>
            <w:pPr>
              <w:pStyle w:val="23"/>
              <w:keepNext w:val="0"/>
              <w:keepLines w:val="0"/>
              <w:pageBreakBefore w:val="0"/>
              <w:widowControl w:val="0"/>
              <w:shd w:val="clear" w:color="auto" w:fill="FFFFFF"/>
              <w:kinsoku/>
              <w:wordWrap/>
              <w:overflowPunct/>
              <w:topLinePunct w:val="0"/>
              <w:autoSpaceDE/>
              <w:autoSpaceDN/>
              <w:bidi w:val="0"/>
              <w:spacing w:before="0" w:beforeAutospacing="0" w:after="0" w:afterAutospacing="0" w:line="240" w:lineRule="auto"/>
              <w:jc w:val="center"/>
              <w:textAlignment w:val="auto"/>
              <w:rPr>
                <w:rFonts w:ascii="Times New Roman" w:hAnsi="Times New Roman" w:cs="Times New Roman"/>
                <w:sz w:val="18"/>
                <w:szCs w:val="18"/>
                <w:shd w:val="clear" w:color="auto" w:fill="FFFFFF"/>
                <w:lang w:val="zh-CN" w:bidi="zh-CN"/>
              </w:rPr>
            </w:pPr>
            <w:r>
              <w:rPr>
                <w:rFonts w:hint="eastAsia" w:ascii="Times New Roman" w:hAnsi="Times New Roman" w:cs="Times New Roman"/>
                <w:sz w:val="18"/>
                <w:szCs w:val="18"/>
                <w:shd w:val="clear" w:color="auto" w:fill="FFFFFF"/>
                <w:lang w:val="zh-CN" w:bidi="zh-CN"/>
              </w:rPr>
              <w:t>新建</w:t>
            </w:r>
          </w:p>
        </w:tc>
      </w:tr>
      <w:tr>
        <w:tblPrEx>
          <w:tblBorders>
            <w:top w:val="single" w:color="auto" w:sz="12" w:space="0"/>
            <w:left w:val="none" w:color="auto" w:sz="0" w:space="0"/>
            <w:bottom w:val="single" w:color="auto" w:sz="12" w:space="0"/>
            <w:right w:val="none" w:color="auto" w:sz="0" w:space="0"/>
            <w:insideH w:val="single" w:color="auto" w:sz="2" w:space="0"/>
            <w:insideV w:val="single" w:color="auto" w:sz="4" w:space="0"/>
          </w:tblBorders>
          <w:tblCellMar>
            <w:top w:w="0" w:type="dxa"/>
            <w:left w:w="108" w:type="dxa"/>
            <w:bottom w:w="0" w:type="dxa"/>
            <w:right w:w="108" w:type="dxa"/>
          </w:tblCellMar>
        </w:tblPrEx>
        <w:trPr>
          <w:jc w:val="center"/>
        </w:trPr>
        <w:tc>
          <w:tcPr>
            <w:tcW w:w="736" w:type="dxa"/>
            <w:tcBorders>
              <w:tl2br w:val="nil"/>
              <w:tr2bl w:val="nil"/>
            </w:tcBorders>
            <w:vAlign w:val="center"/>
          </w:tcPr>
          <w:p>
            <w:pPr>
              <w:pStyle w:val="9"/>
              <w:keepNext w:val="0"/>
              <w:keepLines w:val="0"/>
              <w:pageBreakBefore w:val="0"/>
              <w:kinsoku/>
              <w:wordWrap/>
              <w:overflowPunct/>
              <w:topLinePunct w:val="0"/>
              <w:autoSpaceDE/>
              <w:autoSpaceDN/>
              <w:bidi w:val="0"/>
              <w:spacing w:line="240" w:lineRule="auto"/>
              <w:ind w:firstLine="0" w:firstLineChars="0"/>
              <w:jc w:val="center"/>
              <w:textAlignment w:val="auto"/>
              <w:rPr>
                <w:rFonts w:eastAsia="宋体"/>
                <w:sz w:val="18"/>
                <w:szCs w:val="18"/>
              </w:rPr>
            </w:pPr>
            <w:r>
              <w:rPr>
                <w:rFonts w:hint="eastAsia" w:eastAsia="宋体"/>
                <w:sz w:val="18"/>
                <w:szCs w:val="18"/>
              </w:rPr>
              <w:t>1</w:t>
            </w:r>
            <w:r>
              <w:rPr>
                <w:rFonts w:eastAsia="宋体"/>
                <w:sz w:val="18"/>
                <w:szCs w:val="18"/>
              </w:rPr>
              <w:t>2</w:t>
            </w:r>
          </w:p>
        </w:tc>
        <w:tc>
          <w:tcPr>
            <w:tcW w:w="2037" w:type="dxa"/>
            <w:gridSpan w:val="2"/>
            <w:tcBorders>
              <w:tl2br w:val="nil"/>
              <w:tr2bl w:val="nil"/>
            </w:tcBorders>
            <w:vAlign w:val="center"/>
          </w:tcPr>
          <w:p>
            <w:pPr>
              <w:pStyle w:val="23"/>
              <w:keepNext w:val="0"/>
              <w:keepLines w:val="0"/>
              <w:pageBreakBefore w:val="0"/>
              <w:widowControl w:val="0"/>
              <w:shd w:val="clear" w:color="auto" w:fill="FFFFFF"/>
              <w:kinsoku/>
              <w:wordWrap/>
              <w:overflowPunct/>
              <w:topLinePunct w:val="0"/>
              <w:autoSpaceDE/>
              <w:autoSpaceDN/>
              <w:bidi w:val="0"/>
              <w:spacing w:before="0" w:beforeAutospacing="0" w:after="0" w:afterAutospacing="0" w:line="240" w:lineRule="auto"/>
              <w:jc w:val="center"/>
              <w:textAlignment w:val="auto"/>
              <w:rPr>
                <w:rFonts w:ascii="Times New Roman" w:hAnsi="Times New Roman" w:cs="Times New Roman"/>
                <w:sz w:val="18"/>
                <w:szCs w:val="18"/>
                <w:shd w:val="clear" w:color="auto" w:fill="FFFFFF"/>
                <w:lang w:val="zh-CN" w:bidi="zh-CN"/>
              </w:rPr>
            </w:pPr>
            <w:r>
              <w:rPr>
                <w:rFonts w:hint="eastAsia" w:ascii="Times New Roman" w:hAnsi="Times New Roman" w:cs="Times New Roman"/>
                <w:sz w:val="18"/>
                <w:szCs w:val="18"/>
                <w:shd w:val="clear" w:color="auto" w:fill="FFFFFF"/>
                <w:lang w:val="zh-CN" w:bidi="zh-CN"/>
              </w:rPr>
              <w:t>固液分离机</w:t>
            </w:r>
          </w:p>
        </w:tc>
        <w:tc>
          <w:tcPr>
            <w:tcW w:w="1180" w:type="dxa"/>
            <w:tcBorders>
              <w:tl2br w:val="nil"/>
              <w:tr2bl w:val="nil"/>
            </w:tcBorders>
            <w:vAlign w:val="center"/>
          </w:tcPr>
          <w:p>
            <w:pPr>
              <w:keepNext w:val="0"/>
              <w:keepLines w:val="0"/>
              <w:pageBreakBefore w:val="0"/>
              <w:kinsoku/>
              <w:wordWrap/>
              <w:overflowPunct/>
              <w:topLinePunct w:val="0"/>
              <w:autoSpaceDE/>
              <w:autoSpaceDN/>
              <w:bidi w:val="0"/>
              <w:spacing w:after="0" w:line="240" w:lineRule="auto"/>
              <w:jc w:val="center"/>
              <w:textAlignment w:val="auto"/>
              <w:rPr>
                <w:rFonts w:ascii="Times New Roman" w:hAnsi="Times New Roman" w:eastAsia="宋体" w:cs="Times New Roman"/>
                <w:sz w:val="18"/>
                <w:szCs w:val="18"/>
                <w:shd w:val="clear" w:color="auto" w:fill="FFFFFF"/>
                <w:lang w:val="zh-CN" w:bidi="zh-CN"/>
              </w:rPr>
            </w:pPr>
            <w:r>
              <w:rPr>
                <w:rFonts w:hint="eastAsia" w:ascii="Times New Roman" w:hAnsi="Times New Roman" w:eastAsia="宋体" w:cs="Times New Roman"/>
                <w:sz w:val="18"/>
                <w:szCs w:val="18"/>
                <w:shd w:val="clear" w:color="auto" w:fill="FFFFFF"/>
                <w:lang w:val="zh-CN" w:bidi="zh-CN"/>
              </w:rPr>
              <w:t>台</w:t>
            </w:r>
          </w:p>
        </w:tc>
        <w:tc>
          <w:tcPr>
            <w:tcW w:w="1822" w:type="dxa"/>
            <w:tcBorders>
              <w:tl2br w:val="nil"/>
              <w:tr2bl w:val="nil"/>
            </w:tcBorders>
            <w:vAlign w:val="center"/>
          </w:tcPr>
          <w:p>
            <w:pPr>
              <w:pStyle w:val="23"/>
              <w:keepNext w:val="0"/>
              <w:keepLines w:val="0"/>
              <w:pageBreakBefore w:val="0"/>
              <w:widowControl w:val="0"/>
              <w:shd w:val="clear" w:color="auto" w:fill="FFFFFF"/>
              <w:kinsoku/>
              <w:wordWrap/>
              <w:overflowPunct/>
              <w:topLinePunct w:val="0"/>
              <w:autoSpaceDE/>
              <w:autoSpaceDN/>
              <w:bidi w:val="0"/>
              <w:spacing w:before="0" w:beforeAutospacing="0" w:after="0" w:afterAutospacing="0" w:line="240" w:lineRule="auto"/>
              <w:jc w:val="center"/>
              <w:textAlignment w:val="auto"/>
              <w:rPr>
                <w:rFonts w:ascii="Times New Roman" w:hAnsi="Times New Roman" w:cs="Times New Roman"/>
                <w:sz w:val="18"/>
                <w:szCs w:val="18"/>
                <w:shd w:val="clear" w:color="auto" w:fill="FFFFFF"/>
                <w:lang w:val="zh-CN" w:bidi="zh-CN"/>
              </w:rPr>
            </w:pPr>
            <w:r>
              <w:rPr>
                <w:rFonts w:hint="eastAsia" w:ascii="Times New Roman" w:hAnsi="Times New Roman" w:cs="Times New Roman"/>
                <w:sz w:val="18"/>
                <w:szCs w:val="18"/>
                <w:shd w:val="clear" w:color="auto" w:fill="FFFFFF"/>
                <w:lang w:val="zh-CN" w:bidi="zh-CN"/>
              </w:rPr>
              <w:t>1</w:t>
            </w:r>
          </w:p>
        </w:tc>
        <w:tc>
          <w:tcPr>
            <w:tcW w:w="2127" w:type="dxa"/>
            <w:tcBorders>
              <w:tl2br w:val="nil"/>
              <w:tr2bl w:val="nil"/>
            </w:tcBorders>
            <w:vAlign w:val="center"/>
          </w:tcPr>
          <w:p>
            <w:pPr>
              <w:pStyle w:val="23"/>
              <w:keepNext w:val="0"/>
              <w:keepLines w:val="0"/>
              <w:pageBreakBefore w:val="0"/>
              <w:widowControl w:val="0"/>
              <w:shd w:val="clear" w:color="auto" w:fill="FFFFFF"/>
              <w:kinsoku/>
              <w:wordWrap/>
              <w:overflowPunct/>
              <w:topLinePunct w:val="0"/>
              <w:autoSpaceDE/>
              <w:autoSpaceDN/>
              <w:bidi w:val="0"/>
              <w:spacing w:before="0" w:beforeAutospacing="0" w:after="0" w:afterAutospacing="0" w:line="240" w:lineRule="auto"/>
              <w:jc w:val="center"/>
              <w:textAlignment w:val="auto"/>
              <w:rPr>
                <w:rFonts w:ascii="Times New Roman" w:hAnsi="Times New Roman" w:cs="Times New Roman"/>
                <w:sz w:val="18"/>
                <w:szCs w:val="18"/>
                <w:shd w:val="clear" w:color="auto" w:fill="FFFFFF"/>
                <w:lang w:val="zh-CN" w:bidi="zh-CN"/>
              </w:rPr>
            </w:pPr>
            <w:r>
              <w:rPr>
                <w:rFonts w:hint="eastAsia" w:ascii="Times New Roman" w:hAnsi="Times New Roman" w:cs="Times New Roman"/>
                <w:sz w:val="18"/>
                <w:szCs w:val="18"/>
                <w:shd w:val="clear" w:color="auto" w:fill="FFFFFF"/>
                <w:lang w:val="zh-CN" w:bidi="zh-CN"/>
              </w:rPr>
              <w:t>1</w:t>
            </w:r>
          </w:p>
        </w:tc>
        <w:tc>
          <w:tcPr>
            <w:tcW w:w="1230" w:type="dxa"/>
            <w:tcBorders>
              <w:tl2br w:val="nil"/>
              <w:tr2bl w:val="nil"/>
            </w:tcBorders>
            <w:vAlign w:val="center"/>
          </w:tcPr>
          <w:p>
            <w:pPr>
              <w:pStyle w:val="23"/>
              <w:keepNext w:val="0"/>
              <w:keepLines w:val="0"/>
              <w:pageBreakBefore w:val="0"/>
              <w:widowControl w:val="0"/>
              <w:shd w:val="clear" w:color="auto" w:fill="FFFFFF"/>
              <w:kinsoku/>
              <w:wordWrap/>
              <w:overflowPunct/>
              <w:topLinePunct w:val="0"/>
              <w:autoSpaceDE/>
              <w:autoSpaceDN/>
              <w:bidi w:val="0"/>
              <w:spacing w:before="0" w:beforeAutospacing="0" w:after="0" w:afterAutospacing="0" w:line="240" w:lineRule="auto"/>
              <w:jc w:val="center"/>
              <w:textAlignment w:val="auto"/>
              <w:rPr>
                <w:rFonts w:ascii="Times New Roman" w:hAnsi="Times New Roman" w:cs="Times New Roman"/>
                <w:sz w:val="18"/>
                <w:szCs w:val="18"/>
                <w:shd w:val="clear" w:color="auto" w:fill="FFFFFF"/>
                <w:lang w:val="zh-CN" w:bidi="zh-CN"/>
              </w:rPr>
            </w:pPr>
            <w:r>
              <w:rPr>
                <w:rFonts w:hint="eastAsia" w:ascii="Times New Roman" w:hAnsi="Times New Roman" w:cs="Times New Roman"/>
                <w:sz w:val="18"/>
                <w:szCs w:val="18"/>
                <w:shd w:val="clear" w:color="auto" w:fill="FFFFFF"/>
                <w:lang w:val="zh-CN" w:bidi="zh-CN"/>
              </w:rPr>
              <w:t>依托</w:t>
            </w:r>
          </w:p>
        </w:tc>
      </w:tr>
    </w:tbl>
    <w:p>
      <w:pPr>
        <w:keepNext w:val="0"/>
        <w:keepLines w:val="0"/>
        <w:pageBreakBefore w:val="0"/>
        <w:widowControl/>
        <w:kinsoku/>
        <w:wordWrap/>
        <w:overflowPunct/>
        <w:topLinePunct w:val="0"/>
        <w:autoSpaceDE/>
        <w:autoSpaceDN/>
        <w:bidi w:val="0"/>
        <w:adjustRightInd w:val="0"/>
        <w:snapToGrid w:val="0"/>
        <w:spacing w:after="0"/>
        <w:textAlignment w:val="auto"/>
      </w:pPr>
    </w:p>
    <w:p>
      <w:pPr>
        <w:pStyle w:val="37"/>
        <w:numPr>
          <w:ilvl w:val="2"/>
          <w:numId w:val="3"/>
        </w:numPr>
        <w:spacing w:after="0" w:line="360" w:lineRule="auto"/>
        <w:ind w:firstLineChars="0"/>
        <w:outlineLvl w:val="2"/>
        <w:rPr>
          <w:rFonts w:eastAsia="宋体"/>
          <w:b/>
          <w:bCs/>
          <w:sz w:val="28"/>
          <w:szCs w:val="28"/>
        </w:rPr>
      </w:pPr>
      <w:bookmarkStart w:id="30" w:name="_Toc5715"/>
      <w:r>
        <w:rPr>
          <w:rFonts w:hint="eastAsia" w:eastAsia="宋体"/>
          <w:b/>
          <w:bCs/>
          <w:sz w:val="28"/>
          <w:szCs w:val="28"/>
        </w:rPr>
        <w:t>主要原辅材料及燃料</w:t>
      </w:r>
      <w:bookmarkEnd w:id="30"/>
    </w:p>
    <w:p>
      <w:pPr>
        <w:pStyle w:val="7"/>
        <w:keepNext/>
        <w:spacing w:after="0"/>
        <w:rPr>
          <w:b/>
          <w:bCs w:val="0"/>
        </w:rPr>
      </w:pPr>
      <w:r>
        <w:rPr>
          <w:rFonts w:hint="eastAsia"/>
          <w:b/>
          <w:bCs w:val="0"/>
        </w:rPr>
        <w:t xml:space="preserve">表 </w:t>
      </w:r>
      <w:r>
        <w:rPr>
          <w:b/>
          <w:bCs w:val="0"/>
        </w:rPr>
        <w:t xml:space="preserve">3.4  </w:t>
      </w:r>
      <w:r>
        <w:rPr>
          <w:rFonts w:hint="eastAsia"/>
          <w:b/>
          <w:bCs w:val="0"/>
        </w:rPr>
        <w:t>主要</w:t>
      </w:r>
      <w:r>
        <w:rPr>
          <w:b/>
          <w:bCs w:val="0"/>
        </w:rPr>
        <w:t>原辅材料一览表</w:t>
      </w:r>
    </w:p>
    <w:tbl>
      <w:tblPr>
        <w:tblStyle w:val="27"/>
        <w:tblW w:w="5024"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 w:type="dxa"/>
          <w:bottom w:w="0" w:type="dxa"/>
          <w:right w:w="10" w:type="dxa"/>
        </w:tblCellMar>
      </w:tblPr>
      <w:tblGrid>
        <w:gridCol w:w="563"/>
        <w:gridCol w:w="1036"/>
        <w:gridCol w:w="1976"/>
        <w:gridCol w:w="1535"/>
        <w:gridCol w:w="4024"/>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 w:type="dxa"/>
            <w:bottom w:w="0" w:type="dxa"/>
            <w:right w:w="10" w:type="dxa"/>
          </w:tblCellMar>
        </w:tblPrEx>
        <w:trPr>
          <w:jc w:val="center"/>
        </w:trPr>
        <w:tc>
          <w:tcPr>
            <w:tcW w:w="308" w:type="pct"/>
            <w:vMerge w:val="restart"/>
            <w:tcBorders>
              <w:tl2br w:val="nil"/>
              <w:tr2bl w:val="nil"/>
            </w:tcBorders>
            <w:shd w:val="clear" w:color="auto" w:fill="FFFFFF"/>
            <w:vAlign w:val="center"/>
          </w:tcPr>
          <w:p>
            <w:pPr>
              <w:pStyle w:val="23"/>
              <w:widowControl w:val="0"/>
              <w:shd w:val="clear" w:color="auto" w:fill="FFFFFF"/>
              <w:spacing w:before="0" w:beforeAutospacing="0" w:after="0" w:afterAutospacing="0"/>
              <w:jc w:val="center"/>
              <w:rPr>
                <w:rFonts w:ascii="Times New Roman" w:hAnsi="Times New Roman" w:cs="Times New Roman"/>
                <w:bCs/>
                <w:sz w:val="21"/>
                <w:szCs w:val="21"/>
              </w:rPr>
            </w:pPr>
            <w:r>
              <w:rPr>
                <w:rFonts w:ascii="Times New Roman" w:hAnsi="Times New Roman" w:cs="Times New Roman"/>
                <w:bCs/>
                <w:sz w:val="21"/>
                <w:szCs w:val="21"/>
                <w:shd w:val="clear" w:color="auto" w:fill="FFFFFF"/>
                <w:lang w:val="zh-CN" w:bidi="zh-CN"/>
              </w:rPr>
              <w:t>序号</w:t>
            </w:r>
          </w:p>
        </w:tc>
        <w:tc>
          <w:tcPr>
            <w:tcW w:w="567" w:type="pct"/>
            <w:vMerge w:val="restart"/>
            <w:tcBorders>
              <w:tl2br w:val="nil"/>
              <w:tr2bl w:val="nil"/>
            </w:tcBorders>
            <w:shd w:val="clear" w:color="auto" w:fill="FFFFFF"/>
            <w:vAlign w:val="center"/>
          </w:tcPr>
          <w:p>
            <w:pPr>
              <w:pStyle w:val="23"/>
              <w:widowControl w:val="0"/>
              <w:shd w:val="clear" w:color="auto" w:fill="FFFFFF"/>
              <w:spacing w:before="0" w:beforeAutospacing="0" w:after="0" w:afterAutospacing="0"/>
              <w:jc w:val="center"/>
              <w:rPr>
                <w:rFonts w:ascii="Times New Roman" w:hAnsi="Times New Roman" w:cs="Times New Roman"/>
                <w:bCs/>
                <w:sz w:val="21"/>
                <w:szCs w:val="21"/>
              </w:rPr>
            </w:pPr>
            <w:r>
              <w:rPr>
                <w:rFonts w:ascii="Times New Roman" w:hAnsi="Times New Roman" w:cs="Times New Roman"/>
                <w:bCs/>
                <w:sz w:val="21"/>
                <w:szCs w:val="21"/>
                <w:shd w:val="clear" w:color="auto" w:fill="FFFFFF"/>
                <w:lang w:val="zh-CN" w:bidi="zh-CN"/>
              </w:rPr>
              <w:t>项目名称</w:t>
            </w:r>
          </w:p>
        </w:tc>
        <w:tc>
          <w:tcPr>
            <w:tcW w:w="1081" w:type="pct"/>
            <w:vMerge w:val="restart"/>
            <w:tcBorders>
              <w:tl2br w:val="nil"/>
              <w:tr2bl w:val="nil"/>
            </w:tcBorders>
            <w:shd w:val="clear" w:color="auto" w:fill="FFFFFF"/>
            <w:vAlign w:val="center"/>
          </w:tcPr>
          <w:p>
            <w:pPr>
              <w:pStyle w:val="23"/>
              <w:widowControl w:val="0"/>
              <w:shd w:val="clear" w:color="auto" w:fill="FFFFFF"/>
              <w:spacing w:before="0" w:beforeAutospacing="0" w:after="0" w:afterAutospacing="0"/>
              <w:jc w:val="center"/>
              <w:rPr>
                <w:rFonts w:ascii="Times New Roman" w:hAnsi="Times New Roman" w:cs="Times New Roman"/>
                <w:bCs/>
                <w:sz w:val="21"/>
                <w:szCs w:val="21"/>
                <w:shd w:val="clear" w:color="auto" w:fill="FFFFFF"/>
                <w:lang w:val="zh-CN" w:bidi="zh-CN"/>
              </w:rPr>
            </w:pPr>
            <w:r>
              <w:rPr>
                <w:rFonts w:hint="eastAsia" w:ascii="Times New Roman" w:hAnsi="Times New Roman" w:cs="Times New Roman"/>
                <w:bCs/>
                <w:sz w:val="21"/>
                <w:szCs w:val="21"/>
                <w:shd w:val="clear" w:color="auto" w:fill="FFFFFF"/>
                <w:lang w:val="zh-CN" w:bidi="zh-CN"/>
              </w:rPr>
              <w:t>成分</w:t>
            </w:r>
          </w:p>
        </w:tc>
        <w:tc>
          <w:tcPr>
            <w:tcW w:w="840" w:type="pct"/>
            <w:tcBorders>
              <w:tl2br w:val="nil"/>
              <w:tr2bl w:val="nil"/>
            </w:tcBorders>
            <w:shd w:val="clear" w:color="auto" w:fill="FFFFFF"/>
            <w:vAlign w:val="center"/>
          </w:tcPr>
          <w:p>
            <w:pPr>
              <w:pStyle w:val="23"/>
              <w:widowControl w:val="0"/>
              <w:shd w:val="clear" w:color="auto" w:fill="FFFFFF"/>
              <w:spacing w:before="0" w:beforeAutospacing="0" w:after="0" w:afterAutospacing="0"/>
              <w:jc w:val="center"/>
              <w:rPr>
                <w:rFonts w:ascii="Times New Roman" w:hAnsi="Times New Roman" w:cs="Times New Roman"/>
                <w:bCs/>
                <w:sz w:val="21"/>
                <w:szCs w:val="21"/>
                <w:shd w:val="clear" w:color="auto" w:fill="FFFFFF"/>
                <w:lang w:val="zh-CN" w:bidi="zh-CN"/>
              </w:rPr>
            </w:pPr>
            <w:r>
              <w:rPr>
                <w:rFonts w:ascii="Times New Roman" w:hAnsi="Times New Roman" w:cs="Times New Roman"/>
                <w:bCs/>
                <w:sz w:val="21"/>
                <w:szCs w:val="21"/>
                <w:shd w:val="clear" w:color="auto" w:fill="FFFFFF"/>
                <w:lang w:val="zh-CN" w:bidi="zh-CN"/>
              </w:rPr>
              <w:t>消耗量</w:t>
            </w:r>
          </w:p>
        </w:tc>
        <w:tc>
          <w:tcPr>
            <w:tcW w:w="2202" w:type="pct"/>
            <w:vMerge w:val="restart"/>
            <w:tcBorders>
              <w:tl2br w:val="nil"/>
              <w:tr2bl w:val="nil"/>
            </w:tcBorders>
            <w:shd w:val="clear" w:color="auto" w:fill="FFFFFF"/>
            <w:vAlign w:val="center"/>
          </w:tcPr>
          <w:p>
            <w:pPr>
              <w:pStyle w:val="23"/>
              <w:widowControl w:val="0"/>
              <w:shd w:val="clear" w:color="auto" w:fill="FFFFFF"/>
              <w:spacing w:before="0" w:beforeAutospacing="0" w:after="0" w:afterAutospacing="0"/>
              <w:jc w:val="center"/>
              <w:rPr>
                <w:rFonts w:ascii="Times New Roman" w:hAnsi="Times New Roman" w:cs="Times New Roman"/>
                <w:bCs/>
                <w:sz w:val="21"/>
                <w:szCs w:val="21"/>
              </w:rPr>
            </w:pPr>
            <w:r>
              <w:rPr>
                <w:rFonts w:ascii="Times New Roman" w:hAnsi="Times New Roman" w:cs="Times New Roman"/>
                <w:bCs/>
                <w:sz w:val="21"/>
                <w:szCs w:val="21"/>
                <w:shd w:val="clear" w:color="auto" w:fill="FFFFFF"/>
                <w:lang w:val="zh-CN" w:bidi="zh-CN"/>
              </w:rPr>
              <w:t>备注</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 w:type="dxa"/>
            <w:bottom w:w="0" w:type="dxa"/>
            <w:right w:w="10" w:type="dxa"/>
          </w:tblCellMar>
        </w:tblPrEx>
        <w:trPr>
          <w:jc w:val="center"/>
        </w:trPr>
        <w:tc>
          <w:tcPr>
            <w:tcW w:w="308" w:type="pct"/>
            <w:vMerge w:val="continue"/>
            <w:tcBorders>
              <w:tl2br w:val="nil"/>
              <w:tr2bl w:val="nil"/>
            </w:tcBorders>
            <w:shd w:val="clear" w:color="auto" w:fill="FFFFFF"/>
            <w:vAlign w:val="center"/>
          </w:tcPr>
          <w:p>
            <w:pPr>
              <w:pStyle w:val="23"/>
              <w:widowControl w:val="0"/>
              <w:shd w:val="clear" w:color="auto" w:fill="FFFFFF"/>
              <w:spacing w:before="0" w:beforeAutospacing="0" w:after="0" w:afterAutospacing="0"/>
              <w:jc w:val="center"/>
              <w:rPr>
                <w:rFonts w:ascii="Times New Roman" w:hAnsi="Times New Roman" w:cs="Times New Roman"/>
                <w:bCs/>
                <w:sz w:val="21"/>
                <w:szCs w:val="21"/>
                <w:shd w:val="clear" w:color="auto" w:fill="FFFFFF"/>
                <w:lang w:val="zh-CN" w:bidi="zh-CN"/>
              </w:rPr>
            </w:pPr>
          </w:p>
        </w:tc>
        <w:tc>
          <w:tcPr>
            <w:tcW w:w="567" w:type="pct"/>
            <w:vMerge w:val="continue"/>
            <w:tcBorders>
              <w:tl2br w:val="nil"/>
              <w:tr2bl w:val="nil"/>
            </w:tcBorders>
            <w:shd w:val="clear" w:color="auto" w:fill="FFFFFF"/>
            <w:vAlign w:val="center"/>
          </w:tcPr>
          <w:p>
            <w:pPr>
              <w:pStyle w:val="23"/>
              <w:widowControl w:val="0"/>
              <w:shd w:val="clear" w:color="auto" w:fill="FFFFFF"/>
              <w:spacing w:before="0" w:beforeAutospacing="0" w:after="0" w:afterAutospacing="0"/>
              <w:jc w:val="center"/>
              <w:rPr>
                <w:rFonts w:ascii="Times New Roman" w:hAnsi="Times New Roman" w:cs="Times New Roman"/>
                <w:bCs/>
                <w:sz w:val="21"/>
                <w:szCs w:val="21"/>
                <w:shd w:val="clear" w:color="auto" w:fill="FFFFFF"/>
                <w:lang w:val="zh-CN" w:bidi="zh-CN"/>
              </w:rPr>
            </w:pPr>
          </w:p>
        </w:tc>
        <w:tc>
          <w:tcPr>
            <w:tcW w:w="1081" w:type="pct"/>
            <w:vMerge w:val="continue"/>
            <w:tcBorders>
              <w:tl2br w:val="nil"/>
              <w:tr2bl w:val="nil"/>
            </w:tcBorders>
            <w:shd w:val="clear" w:color="auto" w:fill="FFFFFF"/>
            <w:vAlign w:val="center"/>
          </w:tcPr>
          <w:p>
            <w:pPr>
              <w:pStyle w:val="23"/>
              <w:widowControl w:val="0"/>
              <w:shd w:val="clear" w:color="auto" w:fill="FFFFFF"/>
              <w:spacing w:before="0" w:beforeAutospacing="0" w:after="0" w:afterAutospacing="0"/>
              <w:jc w:val="center"/>
              <w:rPr>
                <w:rFonts w:ascii="Times New Roman" w:hAnsi="Times New Roman" w:cs="Times New Roman"/>
                <w:bCs/>
                <w:sz w:val="21"/>
                <w:szCs w:val="21"/>
                <w:shd w:val="clear" w:color="auto" w:fill="FFFFFF"/>
                <w:lang w:val="zh-CN" w:bidi="zh-CN"/>
              </w:rPr>
            </w:pPr>
          </w:p>
        </w:tc>
        <w:tc>
          <w:tcPr>
            <w:tcW w:w="840" w:type="pct"/>
            <w:tcBorders>
              <w:tl2br w:val="nil"/>
              <w:tr2bl w:val="nil"/>
            </w:tcBorders>
            <w:shd w:val="clear" w:color="auto" w:fill="FFFFFF"/>
            <w:vAlign w:val="center"/>
          </w:tcPr>
          <w:p>
            <w:pPr>
              <w:pStyle w:val="23"/>
              <w:widowControl w:val="0"/>
              <w:shd w:val="clear" w:color="auto" w:fill="FFFFFF"/>
              <w:spacing w:before="0" w:beforeAutospacing="0" w:after="0" w:afterAutospacing="0"/>
              <w:jc w:val="center"/>
              <w:rPr>
                <w:rFonts w:ascii="Times New Roman" w:hAnsi="Times New Roman" w:cs="Times New Roman"/>
                <w:bCs/>
                <w:sz w:val="21"/>
                <w:szCs w:val="21"/>
                <w:shd w:val="clear" w:color="auto" w:fill="FFFFFF"/>
                <w:lang w:val="zh-CN" w:bidi="zh-CN"/>
              </w:rPr>
            </w:pPr>
            <w:r>
              <w:rPr>
                <w:rFonts w:hint="eastAsia" w:ascii="Times New Roman" w:hAnsi="Times New Roman" w:cs="Times New Roman"/>
                <w:bCs/>
                <w:sz w:val="21"/>
                <w:szCs w:val="21"/>
                <w:shd w:val="clear" w:color="auto" w:fill="FFFFFF"/>
                <w:lang w:val="zh-CN" w:bidi="zh-CN"/>
              </w:rPr>
              <w:t>新建</w:t>
            </w:r>
          </w:p>
        </w:tc>
        <w:tc>
          <w:tcPr>
            <w:tcW w:w="2202" w:type="pct"/>
            <w:vMerge w:val="continue"/>
            <w:tcBorders>
              <w:tl2br w:val="nil"/>
              <w:tr2bl w:val="nil"/>
            </w:tcBorders>
            <w:shd w:val="clear" w:color="auto" w:fill="FFFFFF"/>
            <w:vAlign w:val="center"/>
          </w:tcPr>
          <w:p>
            <w:pPr>
              <w:pStyle w:val="23"/>
              <w:widowControl w:val="0"/>
              <w:shd w:val="clear" w:color="auto" w:fill="FFFFFF"/>
              <w:spacing w:before="0" w:beforeAutospacing="0" w:after="0" w:afterAutospacing="0"/>
              <w:jc w:val="center"/>
              <w:rPr>
                <w:rFonts w:ascii="Times New Roman" w:hAnsi="Times New Roman" w:cs="Times New Roman"/>
                <w:bCs/>
                <w:sz w:val="21"/>
                <w:szCs w:val="21"/>
                <w:shd w:val="clear" w:color="auto" w:fill="FFFFFF"/>
                <w:lang w:val="zh-CN" w:bidi="zh-CN"/>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 w:type="dxa"/>
            <w:bottom w:w="0" w:type="dxa"/>
            <w:right w:w="10" w:type="dxa"/>
          </w:tblCellMar>
        </w:tblPrEx>
        <w:trPr>
          <w:jc w:val="center"/>
        </w:trPr>
        <w:tc>
          <w:tcPr>
            <w:tcW w:w="308" w:type="pct"/>
            <w:tcBorders>
              <w:tl2br w:val="nil"/>
              <w:tr2bl w:val="nil"/>
            </w:tcBorders>
            <w:shd w:val="clear" w:color="auto" w:fill="FFFFFF"/>
            <w:vAlign w:val="center"/>
          </w:tcPr>
          <w:p>
            <w:pPr>
              <w:pStyle w:val="23"/>
              <w:widowControl w:val="0"/>
              <w:shd w:val="clear" w:color="auto" w:fill="FFFFFF"/>
              <w:spacing w:before="0" w:beforeAutospacing="0" w:after="0" w:afterAutospacing="0"/>
              <w:jc w:val="center"/>
              <w:rPr>
                <w:rFonts w:ascii="Times New Roman" w:hAnsi="Times New Roman" w:cs="Times New Roman"/>
                <w:bCs/>
                <w:sz w:val="21"/>
                <w:szCs w:val="21"/>
              </w:rPr>
            </w:pPr>
            <w:r>
              <w:rPr>
                <w:rFonts w:ascii="Times New Roman" w:hAnsi="Times New Roman" w:cs="Times New Roman"/>
                <w:bCs/>
                <w:sz w:val="21"/>
                <w:szCs w:val="21"/>
                <w:shd w:val="clear" w:color="auto" w:fill="FFFFFF"/>
                <w:lang w:val="zh-CN" w:bidi="zh-CN"/>
              </w:rPr>
              <w:t>1</w:t>
            </w:r>
          </w:p>
        </w:tc>
        <w:tc>
          <w:tcPr>
            <w:tcW w:w="567" w:type="pct"/>
            <w:tcBorders>
              <w:tl2br w:val="nil"/>
              <w:tr2bl w:val="nil"/>
            </w:tcBorders>
            <w:shd w:val="clear" w:color="auto" w:fill="FFFFFF"/>
            <w:vAlign w:val="center"/>
          </w:tcPr>
          <w:p>
            <w:pPr>
              <w:pStyle w:val="23"/>
              <w:widowControl w:val="0"/>
              <w:shd w:val="clear" w:color="auto" w:fill="FFFFFF"/>
              <w:spacing w:before="0" w:beforeAutospacing="0" w:after="0" w:afterAutospacing="0"/>
              <w:jc w:val="center"/>
              <w:rPr>
                <w:rFonts w:ascii="Times New Roman" w:hAnsi="Times New Roman" w:cs="Times New Roman"/>
                <w:bCs/>
                <w:sz w:val="21"/>
                <w:szCs w:val="21"/>
              </w:rPr>
            </w:pPr>
            <w:r>
              <w:rPr>
                <w:rFonts w:ascii="Times New Roman" w:hAnsi="Times New Roman" w:cs="Times New Roman"/>
                <w:bCs/>
                <w:sz w:val="21"/>
                <w:szCs w:val="21"/>
                <w:shd w:val="clear" w:color="auto" w:fill="FFFFFF"/>
                <w:lang w:val="zh-CN" w:bidi="zh-CN"/>
              </w:rPr>
              <w:t>饲料</w:t>
            </w:r>
          </w:p>
        </w:tc>
        <w:tc>
          <w:tcPr>
            <w:tcW w:w="1081" w:type="pct"/>
            <w:tcBorders>
              <w:tl2br w:val="nil"/>
              <w:tr2bl w:val="nil"/>
            </w:tcBorders>
            <w:shd w:val="clear" w:color="auto" w:fill="FFFFFF"/>
            <w:vAlign w:val="center"/>
          </w:tcPr>
          <w:p>
            <w:pPr>
              <w:pStyle w:val="23"/>
              <w:widowControl w:val="0"/>
              <w:shd w:val="clear" w:color="auto" w:fill="FFFFFF"/>
              <w:spacing w:before="0" w:beforeAutospacing="0" w:after="0" w:afterAutospacing="0"/>
              <w:jc w:val="center"/>
              <w:rPr>
                <w:rFonts w:ascii="Times New Roman" w:hAnsi="Times New Roman" w:cs="Times New Roman"/>
                <w:bCs/>
                <w:sz w:val="21"/>
                <w:szCs w:val="21"/>
                <w:shd w:val="clear" w:color="auto" w:fill="FFFFFF"/>
                <w:lang w:bidi="en-US"/>
              </w:rPr>
            </w:pPr>
            <w:r>
              <w:rPr>
                <w:rFonts w:ascii="Times New Roman" w:hAnsi="Times New Roman" w:cs="Times New Roman"/>
                <w:bCs/>
                <w:sz w:val="21"/>
                <w:szCs w:val="21"/>
                <w:shd w:val="clear" w:color="auto" w:fill="FFFFFF"/>
                <w:lang w:val="zh-CN" w:bidi="zh-CN"/>
              </w:rPr>
              <w:t>玉米</w:t>
            </w:r>
            <w:r>
              <w:rPr>
                <w:rFonts w:ascii="Times New Roman" w:hAnsi="Times New Roman" w:cs="Times New Roman"/>
                <w:bCs/>
                <w:sz w:val="21"/>
                <w:szCs w:val="21"/>
                <w:shd w:val="clear" w:color="auto" w:fill="FFFFFF"/>
                <w:lang w:bidi="zh-CN"/>
              </w:rPr>
              <w:t>粉</w:t>
            </w:r>
            <w:r>
              <w:rPr>
                <w:rFonts w:ascii="Times New Roman" w:hAnsi="Times New Roman" w:cs="Times New Roman"/>
                <w:bCs/>
                <w:sz w:val="21"/>
                <w:szCs w:val="21"/>
                <w:shd w:val="clear" w:color="auto" w:fill="FFFFFF"/>
                <w:lang w:val="zh-CN" w:bidi="zh-CN"/>
              </w:rPr>
              <w:t>、小麦</w:t>
            </w:r>
            <w:r>
              <w:rPr>
                <w:rFonts w:ascii="Times New Roman" w:hAnsi="Times New Roman" w:cs="Times New Roman"/>
                <w:bCs/>
                <w:sz w:val="21"/>
                <w:szCs w:val="21"/>
                <w:shd w:val="clear" w:color="auto" w:fill="FFFFFF"/>
                <w:lang w:bidi="zh-CN"/>
              </w:rPr>
              <w:t>粉</w:t>
            </w:r>
            <w:r>
              <w:rPr>
                <w:rFonts w:ascii="Times New Roman" w:hAnsi="Times New Roman" w:cs="Times New Roman"/>
                <w:bCs/>
                <w:sz w:val="21"/>
                <w:szCs w:val="21"/>
                <w:shd w:val="clear" w:color="auto" w:fill="FFFFFF"/>
                <w:lang w:val="zh-CN" w:bidi="zh-CN"/>
              </w:rPr>
              <w:t>、</w:t>
            </w:r>
            <w:r>
              <w:rPr>
                <w:rFonts w:ascii="Times New Roman" w:hAnsi="Times New Roman" w:cs="Times New Roman"/>
                <w:bCs/>
                <w:sz w:val="21"/>
                <w:szCs w:val="21"/>
                <w:shd w:val="clear" w:color="auto" w:fill="FFFFFF"/>
                <w:lang w:bidi="zh-CN"/>
              </w:rPr>
              <w:t>大豆粉</w:t>
            </w:r>
            <w:r>
              <w:rPr>
                <w:rFonts w:ascii="Times New Roman" w:hAnsi="Times New Roman" w:cs="Times New Roman"/>
                <w:bCs/>
                <w:sz w:val="21"/>
                <w:szCs w:val="21"/>
                <w:shd w:val="clear" w:color="auto" w:fill="FFFFFF"/>
                <w:lang w:val="zh-CN" w:bidi="zh-CN"/>
              </w:rPr>
              <w:t>赖氨酸、苏氨酸、色氨酸</w:t>
            </w:r>
          </w:p>
        </w:tc>
        <w:tc>
          <w:tcPr>
            <w:tcW w:w="840" w:type="pct"/>
            <w:tcBorders>
              <w:tl2br w:val="nil"/>
              <w:tr2bl w:val="nil"/>
            </w:tcBorders>
            <w:shd w:val="clear" w:color="auto" w:fill="FFFFFF"/>
            <w:vAlign w:val="center"/>
          </w:tcPr>
          <w:p>
            <w:pPr>
              <w:pStyle w:val="23"/>
              <w:widowControl w:val="0"/>
              <w:shd w:val="clear" w:color="auto" w:fill="FFFFFF"/>
              <w:spacing w:before="0" w:beforeAutospacing="0" w:after="0" w:afterAutospacing="0"/>
              <w:jc w:val="center"/>
              <w:rPr>
                <w:rFonts w:ascii="Times New Roman" w:hAnsi="Times New Roman" w:cs="Times New Roman"/>
                <w:bCs/>
                <w:sz w:val="21"/>
                <w:szCs w:val="21"/>
                <w:shd w:val="clear" w:color="auto" w:fill="FFFFFF"/>
                <w:lang w:val="zh-CN" w:bidi="zh-CN"/>
              </w:rPr>
            </w:pPr>
            <w:r>
              <w:rPr>
                <w:rFonts w:hint="eastAsia" w:ascii="Times New Roman" w:hAnsi="Times New Roman" w:cs="Times New Roman"/>
                <w:bCs/>
                <w:sz w:val="21"/>
                <w:szCs w:val="21"/>
                <w:shd w:val="clear" w:color="auto" w:fill="FFFFFF"/>
                <w:lang w:val="en-US" w:bidi="zh-CN"/>
              </w:rPr>
              <w:t>1320</w:t>
            </w:r>
            <w:r>
              <w:rPr>
                <w:rFonts w:ascii="Times New Roman" w:hAnsi="Times New Roman" w:cs="Times New Roman"/>
                <w:bCs/>
                <w:sz w:val="21"/>
                <w:szCs w:val="21"/>
                <w:shd w:val="clear" w:color="auto" w:fill="FFFFFF"/>
                <w:lang w:eastAsia="en-US" w:bidi="en-US"/>
              </w:rPr>
              <w:t>t/a</w:t>
            </w:r>
          </w:p>
        </w:tc>
        <w:tc>
          <w:tcPr>
            <w:tcW w:w="2202" w:type="pct"/>
            <w:tcBorders>
              <w:tl2br w:val="nil"/>
              <w:tr2bl w:val="nil"/>
            </w:tcBorders>
            <w:shd w:val="clear" w:color="auto" w:fill="FFFFFF"/>
            <w:vAlign w:val="center"/>
          </w:tcPr>
          <w:p>
            <w:pPr>
              <w:pStyle w:val="23"/>
              <w:widowControl w:val="0"/>
              <w:shd w:val="clear" w:color="auto" w:fill="FFFFFF"/>
              <w:spacing w:before="0" w:beforeAutospacing="0" w:after="0" w:afterAutospacing="0"/>
              <w:jc w:val="center"/>
              <w:rPr>
                <w:rFonts w:ascii="Times New Roman" w:hAnsi="Times New Roman" w:cs="Times New Roman"/>
                <w:bCs/>
                <w:sz w:val="21"/>
                <w:szCs w:val="21"/>
              </w:rPr>
            </w:pPr>
            <w:r>
              <w:rPr>
                <w:rFonts w:hint="eastAsia" w:ascii="Times New Roman" w:hAnsi="Times New Roman" w:cs="Times New Roman"/>
                <w:bCs/>
                <w:sz w:val="21"/>
                <w:szCs w:val="21"/>
                <w:shd w:val="clear" w:color="auto" w:fill="FFFFFF"/>
                <w:lang w:val="zh-CN" w:bidi="zh-CN"/>
              </w:rPr>
              <w:t>铁骑力士</w:t>
            </w:r>
            <w:r>
              <w:rPr>
                <w:rFonts w:ascii="Times New Roman" w:hAnsi="Times New Roman" w:cs="Times New Roman"/>
                <w:bCs/>
                <w:sz w:val="21"/>
                <w:szCs w:val="21"/>
                <w:shd w:val="clear" w:color="auto" w:fill="FFFFFF"/>
                <w:lang w:val="zh-CN" w:bidi="zh-CN"/>
              </w:rPr>
              <w:t>提供</w:t>
            </w:r>
            <w:r>
              <w:rPr>
                <w:rFonts w:hint="eastAsia" w:ascii="Times New Roman" w:hAnsi="Times New Roman" w:cs="Times New Roman"/>
                <w:bCs/>
                <w:sz w:val="21"/>
                <w:szCs w:val="21"/>
                <w:shd w:val="clear" w:color="auto" w:fill="FFFFFF"/>
                <w:lang w:val="zh-CN" w:bidi="zh-CN"/>
              </w:rPr>
              <w:t>（其中总砷≤2mg/kg，铅≤5mg/kg，汞≤0.1mg/kg，镉≤0.5mg/kg，铬≤5mg/kg）；外购饲料均满足《饲料卫生标准》（GB13078-2017）中相关限值</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 w:type="dxa"/>
            <w:bottom w:w="0" w:type="dxa"/>
            <w:right w:w="10" w:type="dxa"/>
          </w:tblCellMar>
        </w:tblPrEx>
        <w:trPr>
          <w:jc w:val="center"/>
        </w:trPr>
        <w:tc>
          <w:tcPr>
            <w:tcW w:w="308" w:type="pct"/>
            <w:tcBorders>
              <w:tl2br w:val="nil"/>
              <w:tr2bl w:val="nil"/>
            </w:tcBorders>
            <w:shd w:val="clear" w:color="auto" w:fill="FFFFFF"/>
            <w:vAlign w:val="center"/>
          </w:tcPr>
          <w:p>
            <w:pPr>
              <w:pStyle w:val="23"/>
              <w:widowControl w:val="0"/>
              <w:shd w:val="clear" w:color="auto" w:fill="FFFFFF"/>
              <w:spacing w:before="0" w:beforeAutospacing="0" w:after="0" w:afterAutospacing="0"/>
              <w:jc w:val="center"/>
              <w:rPr>
                <w:rFonts w:ascii="Times New Roman" w:hAnsi="Times New Roman" w:cs="Times New Roman"/>
                <w:bCs/>
                <w:sz w:val="21"/>
                <w:szCs w:val="21"/>
              </w:rPr>
            </w:pPr>
            <w:r>
              <w:rPr>
                <w:rFonts w:ascii="Times New Roman" w:hAnsi="Times New Roman" w:cs="Times New Roman"/>
                <w:bCs/>
                <w:sz w:val="21"/>
                <w:szCs w:val="21"/>
                <w:shd w:val="clear" w:color="auto" w:fill="FFFFFF"/>
                <w:lang w:val="zh-CN" w:bidi="zh-CN"/>
              </w:rPr>
              <w:t>2</w:t>
            </w:r>
          </w:p>
        </w:tc>
        <w:tc>
          <w:tcPr>
            <w:tcW w:w="567" w:type="pct"/>
            <w:tcBorders>
              <w:tl2br w:val="nil"/>
              <w:tr2bl w:val="nil"/>
            </w:tcBorders>
            <w:shd w:val="clear" w:color="auto" w:fill="FFFFFF"/>
            <w:vAlign w:val="center"/>
          </w:tcPr>
          <w:p>
            <w:pPr>
              <w:pStyle w:val="23"/>
              <w:widowControl w:val="0"/>
              <w:shd w:val="clear" w:color="auto" w:fill="FFFFFF"/>
              <w:spacing w:before="0" w:beforeAutospacing="0" w:after="0" w:afterAutospacing="0"/>
              <w:jc w:val="center"/>
              <w:rPr>
                <w:rFonts w:ascii="Times New Roman" w:hAnsi="Times New Roman" w:cs="Times New Roman"/>
                <w:bCs/>
                <w:sz w:val="21"/>
                <w:szCs w:val="21"/>
              </w:rPr>
            </w:pPr>
            <w:r>
              <w:rPr>
                <w:rFonts w:ascii="Times New Roman" w:hAnsi="Times New Roman" w:cs="Times New Roman"/>
                <w:bCs/>
                <w:sz w:val="21"/>
                <w:szCs w:val="21"/>
                <w:shd w:val="clear" w:color="auto" w:fill="FFFFFF"/>
                <w:lang w:val="zh-CN" w:bidi="zh-CN"/>
              </w:rPr>
              <w:t>消毒液</w:t>
            </w:r>
          </w:p>
        </w:tc>
        <w:tc>
          <w:tcPr>
            <w:tcW w:w="1081" w:type="pct"/>
            <w:tcBorders>
              <w:tl2br w:val="nil"/>
              <w:tr2bl w:val="nil"/>
            </w:tcBorders>
            <w:shd w:val="clear" w:color="auto" w:fill="FFFFFF"/>
            <w:vAlign w:val="center"/>
          </w:tcPr>
          <w:p>
            <w:pPr>
              <w:pStyle w:val="23"/>
              <w:widowControl w:val="0"/>
              <w:shd w:val="clear" w:color="auto" w:fill="FFFFFF"/>
              <w:spacing w:before="0" w:beforeAutospacing="0" w:after="0" w:afterAutospacing="0"/>
              <w:jc w:val="center"/>
              <w:rPr>
                <w:rFonts w:ascii="Times New Roman" w:hAnsi="Times New Roman" w:cs="Times New Roman"/>
                <w:bCs/>
                <w:sz w:val="21"/>
                <w:szCs w:val="21"/>
                <w:shd w:val="clear" w:color="auto" w:fill="FFFFFF"/>
                <w:lang w:bidi="en-US"/>
              </w:rPr>
            </w:pPr>
            <w:r>
              <w:rPr>
                <w:rFonts w:hint="eastAsia" w:ascii="Times New Roman" w:hAnsi="Times New Roman" w:cs="Times New Roman"/>
                <w:bCs/>
                <w:sz w:val="21"/>
                <w:szCs w:val="21"/>
                <w:shd w:val="clear" w:color="auto" w:fill="FFFFFF"/>
                <w:lang w:bidi="en-US"/>
              </w:rPr>
              <w:t>戊二醛制剂、10%聚维酮碘</w:t>
            </w:r>
          </w:p>
        </w:tc>
        <w:tc>
          <w:tcPr>
            <w:tcW w:w="840" w:type="pct"/>
            <w:tcBorders>
              <w:tl2br w:val="nil"/>
              <w:tr2bl w:val="nil"/>
            </w:tcBorders>
            <w:shd w:val="clear" w:color="auto" w:fill="FFFFFF"/>
            <w:vAlign w:val="center"/>
          </w:tcPr>
          <w:p>
            <w:pPr>
              <w:pStyle w:val="23"/>
              <w:widowControl w:val="0"/>
              <w:shd w:val="clear" w:color="auto" w:fill="FFFFFF"/>
              <w:spacing w:before="0" w:beforeAutospacing="0" w:after="0" w:afterAutospacing="0"/>
              <w:jc w:val="center"/>
              <w:rPr>
                <w:rFonts w:ascii="Times New Roman" w:hAnsi="Times New Roman" w:cs="Times New Roman"/>
                <w:bCs/>
                <w:sz w:val="21"/>
                <w:szCs w:val="21"/>
                <w:shd w:val="clear" w:color="auto" w:fill="FFFFFF"/>
                <w:lang w:val="zh-CN" w:bidi="zh-CN"/>
              </w:rPr>
            </w:pPr>
            <w:r>
              <w:rPr>
                <w:rFonts w:hint="eastAsia" w:ascii="Times New Roman" w:hAnsi="Times New Roman" w:cs="Times New Roman"/>
                <w:bCs/>
                <w:sz w:val="21"/>
                <w:szCs w:val="21"/>
                <w:shd w:val="clear" w:color="auto" w:fill="FFFFFF"/>
                <w:lang w:val="zh-CN" w:bidi="zh-CN"/>
              </w:rPr>
              <w:t>0</w:t>
            </w:r>
            <w:r>
              <w:rPr>
                <w:rFonts w:ascii="Times New Roman" w:hAnsi="Times New Roman" w:cs="Times New Roman"/>
                <w:bCs/>
                <w:sz w:val="21"/>
                <w:szCs w:val="21"/>
                <w:shd w:val="clear" w:color="auto" w:fill="FFFFFF"/>
                <w:lang w:val="zh-CN" w:bidi="zh-CN"/>
              </w:rPr>
              <w:t>.</w:t>
            </w:r>
            <w:r>
              <w:rPr>
                <w:rFonts w:hint="eastAsia" w:ascii="Times New Roman" w:hAnsi="Times New Roman" w:cs="Times New Roman"/>
                <w:bCs/>
                <w:sz w:val="21"/>
                <w:szCs w:val="21"/>
                <w:shd w:val="clear" w:color="auto" w:fill="FFFFFF"/>
                <w:lang w:val="en-US" w:bidi="zh-CN"/>
              </w:rPr>
              <w:t>25</w:t>
            </w:r>
            <w:r>
              <w:rPr>
                <w:rFonts w:ascii="Times New Roman" w:hAnsi="Times New Roman" w:cs="Times New Roman"/>
                <w:bCs/>
                <w:sz w:val="21"/>
                <w:szCs w:val="21"/>
                <w:shd w:val="clear" w:color="auto" w:fill="FFFFFF"/>
                <w:lang w:eastAsia="en-US" w:bidi="en-US"/>
              </w:rPr>
              <w:t>t/a</w:t>
            </w:r>
          </w:p>
        </w:tc>
        <w:tc>
          <w:tcPr>
            <w:tcW w:w="2202" w:type="pct"/>
            <w:tcBorders>
              <w:tl2br w:val="nil"/>
              <w:tr2bl w:val="nil"/>
            </w:tcBorders>
            <w:shd w:val="clear" w:color="auto" w:fill="FFFFFF"/>
            <w:vAlign w:val="center"/>
          </w:tcPr>
          <w:p>
            <w:pPr>
              <w:pStyle w:val="23"/>
              <w:widowControl w:val="0"/>
              <w:shd w:val="clear" w:color="auto" w:fill="FFFFFF"/>
              <w:spacing w:before="0" w:beforeAutospacing="0" w:after="0" w:afterAutospacing="0"/>
              <w:jc w:val="center"/>
              <w:rPr>
                <w:rFonts w:ascii="Times New Roman" w:hAnsi="Times New Roman" w:cs="Times New Roman"/>
                <w:bCs/>
                <w:sz w:val="21"/>
                <w:szCs w:val="21"/>
              </w:rPr>
            </w:pPr>
            <w:r>
              <w:rPr>
                <w:rFonts w:ascii="Times New Roman" w:hAnsi="Times New Roman" w:cs="Times New Roman"/>
                <w:bCs/>
                <w:sz w:val="21"/>
                <w:szCs w:val="21"/>
                <w:shd w:val="clear" w:color="auto" w:fill="FFFFFF"/>
                <w:lang w:val="zh-CN" w:bidi="zh-CN"/>
              </w:rPr>
              <w:t>主要消毒威、聚维酮碘</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 w:type="dxa"/>
            <w:bottom w:w="0" w:type="dxa"/>
            <w:right w:w="10" w:type="dxa"/>
          </w:tblCellMar>
        </w:tblPrEx>
        <w:trPr>
          <w:jc w:val="center"/>
        </w:trPr>
        <w:tc>
          <w:tcPr>
            <w:tcW w:w="308" w:type="pct"/>
            <w:tcBorders>
              <w:tl2br w:val="nil"/>
              <w:tr2bl w:val="nil"/>
            </w:tcBorders>
            <w:shd w:val="clear" w:color="auto" w:fill="FFFFFF"/>
            <w:vAlign w:val="center"/>
          </w:tcPr>
          <w:p>
            <w:pPr>
              <w:pStyle w:val="23"/>
              <w:widowControl w:val="0"/>
              <w:shd w:val="clear" w:color="auto" w:fill="FFFFFF"/>
              <w:spacing w:before="0" w:beforeAutospacing="0" w:after="0" w:afterAutospacing="0"/>
              <w:jc w:val="center"/>
              <w:rPr>
                <w:rFonts w:ascii="Times New Roman" w:hAnsi="Times New Roman" w:cs="Times New Roman"/>
                <w:bCs/>
                <w:sz w:val="21"/>
                <w:szCs w:val="21"/>
              </w:rPr>
            </w:pPr>
            <w:r>
              <w:rPr>
                <w:rFonts w:ascii="Times New Roman" w:hAnsi="Times New Roman" w:cs="Times New Roman"/>
                <w:bCs/>
                <w:sz w:val="21"/>
                <w:szCs w:val="21"/>
                <w:shd w:val="clear" w:color="auto" w:fill="FFFFFF"/>
                <w:lang w:val="zh-CN" w:bidi="zh-CN"/>
              </w:rPr>
              <w:t>3</w:t>
            </w:r>
          </w:p>
        </w:tc>
        <w:tc>
          <w:tcPr>
            <w:tcW w:w="567" w:type="pct"/>
            <w:tcBorders>
              <w:tl2br w:val="nil"/>
              <w:tr2bl w:val="nil"/>
            </w:tcBorders>
            <w:shd w:val="clear" w:color="auto" w:fill="FFFFFF"/>
            <w:vAlign w:val="center"/>
          </w:tcPr>
          <w:p>
            <w:pPr>
              <w:pStyle w:val="23"/>
              <w:widowControl w:val="0"/>
              <w:shd w:val="clear" w:color="auto" w:fill="FFFFFF"/>
              <w:spacing w:before="0" w:beforeAutospacing="0" w:after="0" w:afterAutospacing="0"/>
              <w:jc w:val="center"/>
              <w:rPr>
                <w:rFonts w:ascii="Times New Roman" w:hAnsi="Times New Roman" w:cs="Times New Roman"/>
                <w:bCs/>
                <w:sz w:val="21"/>
                <w:szCs w:val="21"/>
              </w:rPr>
            </w:pPr>
            <w:r>
              <w:rPr>
                <w:rFonts w:ascii="Times New Roman" w:hAnsi="Times New Roman" w:cs="Times New Roman"/>
                <w:bCs/>
                <w:sz w:val="21"/>
                <w:szCs w:val="21"/>
                <w:shd w:val="clear" w:color="auto" w:fill="FFFFFF"/>
                <w:lang w:val="zh-CN" w:bidi="zh-CN"/>
              </w:rPr>
              <w:t>防疫用品</w:t>
            </w:r>
            <w:r>
              <w:rPr>
                <w:rFonts w:hint="eastAsia" w:ascii="Times New Roman" w:hAnsi="Times New Roman" w:cs="Times New Roman"/>
                <w:bCs/>
                <w:sz w:val="21"/>
                <w:szCs w:val="21"/>
                <w:shd w:val="clear" w:color="auto" w:fill="FFFFFF"/>
                <w:lang w:val="zh-CN" w:bidi="zh-CN"/>
              </w:rPr>
              <w:t>及兽药</w:t>
            </w:r>
          </w:p>
        </w:tc>
        <w:tc>
          <w:tcPr>
            <w:tcW w:w="1081" w:type="pct"/>
            <w:tcBorders>
              <w:tl2br w:val="nil"/>
              <w:tr2bl w:val="nil"/>
            </w:tcBorders>
            <w:shd w:val="clear" w:color="auto" w:fill="FFFFFF"/>
            <w:vAlign w:val="center"/>
          </w:tcPr>
          <w:p>
            <w:pPr>
              <w:pStyle w:val="23"/>
              <w:widowControl w:val="0"/>
              <w:shd w:val="clear" w:color="auto" w:fill="FFFFFF"/>
              <w:spacing w:before="0" w:beforeAutospacing="0" w:after="0" w:afterAutospacing="0"/>
              <w:jc w:val="center"/>
              <w:rPr>
                <w:rFonts w:ascii="Times New Roman" w:hAnsi="Times New Roman" w:cs="Times New Roman"/>
                <w:bCs/>
                <w:sz w:val="21"/>
                <w:szCs w:val="21"/>
                <w:shd w:val="clear" w:color="auto" w:fill="FFFFFF"/>
                <w:lang w:bidi="en-US"/>
              </w:rPr>
            </w:pPr>
            <w:r>
              <w:rPr>
                <w:rFonts w:hint="eastAsia" w:ascii="Times New Roman" w:hAnsi="Times New Roman" w:cs="Times New Roman"/>
                <w:bCs/>
                <w:sz w:val="21"/>
                <w:szCs w:val="21"/>
                <w:shd w:val="clear" w:color="auto" w:fill="FFFFFF"/>
                <w:lang w:bidi="en-US"/>
              </w:rPr>
              <w:t>/</w:t>
            </w:r>
          </w:p>
        </w:tc>
        <w:tc>
          <w:tcPr>
            <w:tcW w:w="840" w:type="pct"/>
            <w:tcBorders>
              <w:tl2br w:val="nil"/>
              <w:tr2bl w:val="nil"/>
            </w:tcBorders>
            <w:shd w:val="clear" w:color="auto" w:fill="FFFFFF"/>
            <w:vAlign w:val="center"/>
          </w:tcPr>
          <w:p>
            <w:pPr>
              <w:pStyle w:val="23"/>
              <w:widowControl w:val="0"/>
              <w:shd w:val="clear" w:color="auto" w:fill="FFFFFF"/>
              <w:spacing w:before="0" w:beforeAutospacing="0" w:after="0" w:afterAutospacing="0"/>
              <w:jc w:val="center"/>
              <w:rPr>
                <w:rFonts w:ascii="Times New Roman" w:hAnsi="Times New Roman" w:cs="Times New Roman"/>
                <w:bCs/>
                <w:sz w:val="21"/>
                <w:szCs w:val="21"/>
                <w:shd w:val="clear" w:color="auto" w:fill="FFFFFF"/>
                <w:lang w:val="zh-CN" w:bidi="zh-CN"/>
              </w:rPr>
            </w:pPr>
            <w:r>
              <w:rPr>
                <w:rFonts w:hint="eastAsia" w:ascii="Times New Roman" w:hAnsi="Times New Roman" w:cs="Times New Roman"/>
                <w:bCs/>
                <w:sz w:val="21"/>
                <w:szCs w:val="21"/>
                <w:shd w:val="clear" w:color="auto" w:fill="FFFFFF"/>
                <w:lang w:val="zh-CN" w:bidi="zh-CN"/>
              </w:rPr>
              <w:t>0</w:t>
            </w:r>
            <w:r>
              <w:rPr>
                <w:rFonts w:ascii="Times New Roman" w:hAnsi="Times New Roman" w:cs="Times New Roman"/>
                <w:bCs/>
                <w:sz w:val="21"/>
                <w:szCs w:val="21"/>
                <w:shd w:val="clear" w:color="auto" w:fill="FFFFFF"/>
                <w:lang w:val="zh-CN" w:bidi="zh-CN"/>
              </w:rPr>
              <w:t>.</w:t>
            </w:r>
            <w:r>
              <w:rPr>
                <w:rFonts w:hint="eastAsia" w:ascii="Times New Roman" w:hAnsi="Times New Roman" w:cs="Times New Roman"/>
                <w:bCs/>
                <w:sz w:val="21"/>
                <w:szCs w:val="21"/>
                <w:shd w:val="clear" w:color="auto" w:fill="FFFFFF"/>
                <w:lang w:val="en-US" w:bidi="zh-CN"/>
              </w:rPr>
              <w:t>22</w:t>
            </w:r>
            <w:r>
              <w:rPr>
                <w:rFonts w:ascii="Times New Roman" w:hAnsi="Times New Roman" w:cs="Times New Roman"/>
                <w:bCs/>
                <w:sz w:val="21"/>
                <w:szCs w:val="21"/>
                <w:shd w:val="clear" w:color="auto" w:fill="FFFFFF"/>
                <w:lang w:eastAsia="en-US" w:bidi="en-US"/>
              </w:rPr>
              <w:t>t/a</w:t>
            </w:r>
          </w:p>
        </w:tc>
        <w:tc>
          <w:tcPr>
            <w:tcW w:w="2202" w:type="pct"/>
            <w:tcBorders>
              <w:tl2br w:val="nil"/>
              <w:tr2bl w:val="nil"/>
            </w:tcBorders>
            <w:shd w:val="clear" w:color="auto" w:fill="FFFFFF"/>
            <w:vAlign w:val="center"/>
          </w:tcPr>
          <w:p>
            <w:pPr>
              <w:pStyle w:val="23"/>
              <w:widowControl w:val="0"/>
              <w:shd w:val="clear" w:color="auto" w:fill="FFFFFF"/>
              <w:spacing w:before="0" w:beforeAutospacing="0" w:after="0" w:afterAutospacing="0"/>
              <w:jc w:val="center"/>
              <w:rPr>
                <w:rFonts w:ascii="Times New Roman" w:hAnsi="Times New Roman" w:cs="Times New Roman"/>
                <w:bCs/>
                <w:sz w:val="21"/>
                <w:szCs w:val="21"/>
              </w:rPr>
            </w:pPr>
            <w:r>
              <w:rPr>
                <w:rFonts w:ascii="Times New Roman" w:hAnsi="Times New Roman" w:cs="Times New Roman"/>
                <w:bCs/>
                <w:sz w:val="21"/>
                <w:szCs w:val="21"/>
                <w:shd w:val="clear" w:color="auto" w:fill="FFFFFF"/>
                <w:lang w:val="zh-CN" w:bidi="zh-CN"/>
              </w:rPr>
              <w:t>防疫药品、疫苗，药品的包装及猪舍用针筒等</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 w:type="dxa"/>
            <w:bottom w:w="0" w:type="dxa"/>
            <w:right w:w="10" w:type="dxa"/>
          </w:tblCellMar>
        </w:tblPrEx>
        <w:trPr>
          <w:jc w:val="center"/>
        </w:trPr>
        <w:tc>
          <w:tcPr>
            <w:tcW w:w="308" w:type="pct"/>
            <w:tcBorders>
              <w:tl2br w:val="nil"/>
              <w:tr2bl w:val="nil"/>
            </w:tcBorders>
            <w:shd w:val="clear" w:color="auto" w:fill="FFFFFF"/>
            <w:vAlign w:val="center"/>
          </w:tcPr>
          <w:p>
            <w:pPr>
              <w:pStyle w:val="23"/>
              <w:widowControl w:val="0"/>
              <w:shd w:val="clear" w:color="auto" w:fill="FFFFFF"/>
              <w:spacing w:before="0" w:beforeAutospacing="0" w:after="0" w:afterAutospacing="0"/>
              <w:jc w:val="center"/>
              <w:rPr>
                <w:rFonts w:ascii="Times New Roman" w:hAnsi="Times New Roman" w:cs="Times New Roman"/>
                <w:bCs/>
                <w:sz w:val="21"/>
                <w:szCs w:val="21"/>
                <w:shd w:val="clear" w:color="auto" w:fill="FFFFFF"/>
                <w:lang w:val="zh-CN" w:bidi="zh-CN"/>
              </w:rPr>
            </w:pPr>
            <w:r>
              <w:rPr>
                <w:rFonts w:hint="eastAsia" w:ascii="Times New Roman" w:hAnsi="Times New Roman" w:cs="Times New Roman"/>
                <w:bCs/>
                <w:sz w:val="21"/>
                <w:szCs w:val="21"/>
                <w:shd w:val="clear" w:color="auto" w:fill="FFFFFF"/>
                <w:lang w:val="zh-CN" w:bidi="zh-CN"/>
              </w:rPr>
              <w:t>4</w:t>
            </w:r>
          </w:p>
        </w:tc>
        <w:tc>
          <w:tcPr>
            <w:tcW w:w="567" w:type="pct"/>
            <w:tcBorders>
              <w:tl2br w:val="nil"/>
              <w:tr2bl w:val="nil"/>
            </w:tcBorders>
            <w:shd w:val="clear" w:color="auto" w:fill="FFFFFF"/>
            <w:vAlign w:val="center"/>
          </w:tcPr>
          <w:p>
            <w:pPr>
              <w:pStyle w:val="23"/>
              <w:widowControl w:val="0"/>
              <w:shd w:val="clear" w:color="auto" w:fill="FFFFFF"/>
              <w:spacing w:before="0" w:beforeAutospacing="0" w:after="0" w:afterAutospacing="0"/>
              <w:jc w:val="center"/>
              <w:rPr>
                <w:rFonts w:ascii="Times New Roman" w:hAnsi="Times New Roman" w:cs="Times New Roman"/>
                <w:bCs/>
                <w:sz w:val="21"/>
                <w:szCs w:val="21"/>
                <w:shd w:val="clear" w:color="auto" w:fill="FFFFFF"/>
                <w:lang w:val="zh-CN" w:bidi="zh-CN"/>
              </w:rPr>
            </w:pPr>
            <w:r>
              <w:rPr>
                <w:rFonts w:ascii="Times New Roman" w:hAnsi="Times New Roman" w:cs="Times New Roman"/>
                <w:bCs/>
                <w:sz w:val="21"/>
                <w:szCs w:val="21"/>
                <w:shd w:val="clear" w:color="auto" w:fill="FFFFFF"/>
                <w:lang w:val="zh-CN" w:bidi="zh-CN"/>
              </w:rPr>
              <w:t>新鲜水</w:t>
            </w:r>
          </w:p>
        </w:tc>
        <w:tc>
          <w:tcPr>
            <w:tcW w:w="1081" w:type="pct"/>
            <w:tcBorders>
              <w:tl2br w:val="nil"/>
              <w:tr2bl w:val="nil"/>
            </w:tcBorders>
            <w:shd w:val="clear" w:color="auto" w:fill="FFFFFF"/>
            <w:vAlign w:val="center"/>
          </w:tcPr>
          <w:p>
            <w:pPr>
              <w:pStyle w:val="23"/>
              <w:widowControl w:val="0"/>
              <w:shd w:val="clear" w:color="auto" w:fill="FFFFFF"/>
              <w:spacing w:before="0" w:beforeAutospacing="0" w:after="0" w:afterAutospacing="0"/>
              <w:jc w:val="center"/>
              <w:rPr>
                <w:rFonts w:ascii="Times New Roman" w:hAnsi="Times New Roman" w:cs="Times New Roman"/>
                <w:bCs/>
                <w:sz w:val="21"/>
                <w:szCs w:val="21"/>
                <w:shd w:val="clear" w:color="auto" w:fill="FFFFFF"/>
                <w:lang w:bidi="en-US"/>
              </w:rPr>
            </w:pPr>
            <w:r>
              <w:rPr>
                <w:rFonts w:hint="eastAsia" w:ascii="Times New Roman" w:hAnsi="Times New Roman" w:cs="Times New Roman"/>
                <w:bCs/>
                <w:sz w:val="21"/>
                <w:szCs w:val="21"/>
                <w:shd w:val="clear" w:color="auto" w:fill="FFFFFF"/>
                <w:lang w:bidi="en-US"/>
              </w:rPr>
              <w:t>/</w:t>
            </w:r>
          </w:p>
        </w:tc>
        <w:tc>
          <w:tcPr>
            <w:tcW w:w="840" w:type="pct"/>
            <w:tcBorders>
              <w:tl2br w:val="nil"/>
              <w:tr2bl w:val="nil"/>
            </w:tcBorders>
            <w:shd w:val="clear" w:color="auto" w:fill="FFFFFF"/>
            <w:vAlign w:val="center"/>
          </w:tcPr>
          <w:p>
            <w:pPr>
              <w:pStyle w:val="23"/>
              <w:widowControl w:val="0"/>
              <w:shd w:val="clear" w:color="auto" w:fill="FFFFFF"/>
              <w:spacing w:before="0" w:beforeAutospacing="0" w:after="0" w:afterAutospacing="0"/>
              <w:jc w:val="center"/>
              <w:rPr>
                <w:rFonts w:ascii="Times New Roman" w:hAnsi="Times New Roman" w:cs="Times New Roman"/>
                <w:bCs/>
                <w:sz w:val="21"/>
                <w:szCs w:val="21"/>
                <w:shd w:val="clear" w:color="auto" w:fill="FFFFFF"/>
                <w:lang w:val="zh-CN" w:bidi="zh-CN"/>
              </w:rPr>
            </w:pPr>
            <w:r>
              <w:rPr>
                <w:rFonts w:hint="eastAsia" w:ascii="Times New Roman" w:hAnsi="Times New Roman" w:cs="Times New Roman"/>
                <w:bCs/>
                <w:sz w:val="21"/>
                <w:szCs w:val="21"/>
                <w:shd w:val="clear" w:color="auto" w:fill="FFFFFF"/>
                <w:lang w:val="en-US" w:eastAsia="zh-CN" w:bidi="en-US"/>
              </w:rPr>
              <w:t>9391</w:t>
            </w:r>
            <w:r>
              <w:rPr>
                <w:rFonts w:ascii="Times New Roman" w:hAnsi="Times New Roman" w:cs="Times New Roman"/>
                <w:bCs/>
                <w:sz w:val="21"/>
                <w:szCs w:val="21"/>
                <w:shd w:val="clear" w:color="auto" w:fill="FFFFFF"/>
                <w:lang w:eastAsia="en-US" w:bidi="en-US"/>
              </w:rPr>
              <w:t>m</w:t>
            </w:r>
            <w:r>
              <w:rPr>
                <w:rFonts w:ascii="Times New Roman" w:hAnsi="Times New Roman" w:cs="Times New Roman"/>
                <w:bCs/>
                <w:sz w:val="21"/>
                <w:szCs w:val="21"/>
                <w:shd w:val="clear" w:color="auto" w:fill="FFFFFF"/>
                <w:vertAlign w:val="superscript"/>
                <w:lang w:eastAsia="en-US" w:bidi="en-US"/>
              </w:rPr>
              <w:t>3</w:t>
            </w:r>
            <w:r>
              <w:rPr>
                <w:rFonts w:ascii="Times New Roman" w:hAnsi="Times New Roman" w:cs="Times New Roman"/>
                <w:bCs/>
                <w:sz w:val="21"/>
                <w:szCs w:val="21"/>
                <w:shd w:val="clear" w:color="auto" w:fill="FFFFFF"/>
                <w:lang w:eastAsia="en-US" w:bidi="en-US"/>
              </w:rPr>
              <w:t>/a</w:t>
            </w:r>
          </w:p>
        </w:tc>
        <w:tc>
          <w:tcPr>
            <w:tcW w:w="2202" w:type="pct"/>
            <w:tcBorders>
              <w:tl2br w:val="nil"/>
              <w:tr2bl w:val="nil"/>
            </w:tcBorders>
            <w:shd w:val="clear" w:color="auto" w:fill="FFFFFF"/>
            <w:vAlign w:val="center"/>
          </w:tcPr>
          <w:p>
            <w:pPr>
              <w:pStyle w:val="23"/>
              <w:widowControl w:val="0"/>
              <w:shd w:val="clear" w:color="auto" w:fill="FFFFFF"/>
              <w:spacing w:before="0" w:beforeAutospacing="0" w:after="0" w:afterAutospacing="0"/>
              <w:jc w:val="center"/>
              <w:rPr>
                <w:rFonts w:ascii="Times New Roman" w:hAnsi="Times New Roman" w:cs="Times New Roman"/>
                <w:bCs/>
                <w:sz w:val="21"/>
                <w:szCs w:val="21"/>
                <w:shd w:val="clear" w:color="auto" w:fill="FFFFFF"/>
                <w:lang w:val="zh-CN" w:bidi="zh-CN"/>
              </w:rPr>
            </w:pPr>
            <w:r>
              <w:rPr>
                <w:rFonts w:ascii="Times New Roman" w:hAnsi="Times New Roman" w:cs="Times New Roman"/>
                <w:bCs/>
                <w:sz w:val="21"/>
                <w:szCs w:val="21"/>
                <w:shd w:val="clear" w:color="auto" w:fill="FFFFFF"/>
                <w:lang w:val="zh-CN" w:bidi="zh-CN"/>
              </w:rPr>
              <w:t>来自项目自打水井</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 w:type="dxa"/>
            <w:bottom w:w="0" w:type="dxa"/>
            <w:right w:w="10" w:type="dxa"/>
          </w:tblCellMar>
        </w:tblPrEx>
        <w:trPr>
          <w:jc w:val="center"/>
        </w:trPr>
        <w:tc>
          <w:tcPr>
            <w:tcW w:w="308" w:type="pct"/>
            <w:tcBorders>
              <w:tl2br w:val="nil"/>
              <w:tr2bl w:val="nil"/>
            </w:tcBorders>
            <w:shd w:val="clear" w:color="auto" w:fill="FFFFFF"/>
            <w:vAlign w:val="center"/>
          </w:tcPr>
          <w:p>
            <w:pPr>
              <w:pStyle w:val="23"/>
              <w:widowControl w:val="0"/>
              <w:shd w:val="clear" w:color="auto" w:fill="FFFFFF"/>
              <w:spacing w:before="0" w:beforeAutospacing="0" w:after="0" w:afterAutospacing="0"/>
              <w:jc w:val="center"/>
              <w:rPr>
                <w:rFonts w:ascii="Times New Roman" w:hAnsi="Times New Roman" w:cs="Times New Roman"/>
                <w:bCs/>
                <w:sz w:val="21"/>
                <w:szCs w:val="21"/>
              </w:rPr>
            </w:pPr>
            <w:r>
              <w:rPr>
                <w:rFonts w:hint="eastAsia" w:ascii="Times New Roman" w:hAnsi="Times New Roman" w:cs="Times New Roman"/>
                <w:bCs/>
                <w:sz w:val="21"/>
                <w:szCs w:val="21"/>
              </w:rPr>
              <w:t>5</w:t>
            </w:r>
          </w:p>
        </w:tc>
        <w:tc>
          <w:tcPr>
            <w:tcW w:w="567" w:type="pct"/>
            <w:tcBorders>
              <w:tl2br w:val="nil"/>
              <w:tr2bl w:val="nil"/>
            </w:tcBorders>
            <w:shd w:val="clear" w:color="auto" w:fill="FFFFFF"/>
            <w:vAlign w:val="center"/>
          </w:tcPr>
          <w:p>
            <w:pPr>
              <w:pStyle w:val="23"/>
              <w:widowControl w:val="0"/>
              <w:shd w:val="clear" w:color="auto" w:fill="FFFFFF"/>
              <w:spacing w:before="0" w:beforeAutospacing="0" w:after="0" w:afterAutospacing="0"/>
              <w:jc w:val="center"/>
              <w:rPr>
                <w:rFonts w:ascii="Times New Roman" w:hAnsi="Times New Roman" w:cs="Times New Roman"/>
                <w:bCs/>
                <w:sz w:val="21"/>
                <w:szCs w:val="21"/>
              </w:rPr>
            </w:pPr>
            <w:r>
              <w:rPr>
                <w:rFonts w:ascii="Times New Roman" w:hAnsi="Times New Roman" w:cs="Times New Roman"/>
                <w:bCs/>
                <w:sz w:val="21"/>
                <w:szCs w:val="21"/>
                <w:shd w:val="clear" w:color="auto" w:fill="FFFFFF"/>
                <w:lang w:val="zh-CN" w:bidi="zh-CN"/>
              </w:rPr>
              <w:t>电</w:t>
            </w:r>
          </w:p>
        </w:tc>
        <w:tc>
          <w:tcPr>
            <w:tcW w:w="1081" w:type="pct"/>
            <w:tcBorders>
              <w:tl2br w:val="nil"/>
              <w:tr2bl w:val="nil"/>
            </w:tcBorders>
            <w:shd w:val="clear" w:color="auto" w:fill="FFFFFF"/>
            <w:vAlign w:val="center"/>
          </w:tcPr>
          <w:p>
            <w:pPr>
              <w:pStyle w:val="23"/>
              <w:widowControl w:val="0"/>
              <w:shd w:val="clear" w:color="auto" w:fill="FFFFFF"/>
              <w:spacing w:before="0" w:beforeAutospacing="0" w:after="0" w:afterAutospacing="0"/>
              <w:jc w:val="center"/>
              <w:rPr>
                <w:rFonts w:ascii="Times New Roman" w:hAnsi="Times New Roman" w:cs="Times New Roman"/>
                <w:bCs/>
                <w:sz w:val="21"/>
                <w:szCs w:val="21"/>
                <w:shd w:val="clear" w:color="auto" w:fill="FFFFFF"/>
                <w:lang w:bidi="en-US"/>
              </w:rPr>
            </w:pPr>
            <w:r>
              <w:rPr>
                <w:rFonts w:hint="eastAsia" w:ascii="Times New Roman" w:hAnsi="Times New Roman" w:cs="Times New Roman"/>
                <w:bCs/>
                <w:sz w:val="21"/>
                <w:szCs w:val="21"/>
                <w:shd w:val="clear" w:color="auto" w:fill="FFFFFF"/>
                <w:lang w:bidi="en-US"/>
              </w:rPr>
              <w:t>/</w:t>
            </w:r>
          </w:p>
        </w:tc>
        <w:tc>
          <w:tcPr>
            <w:tcW w:w="840" w:type="pct"/>
            <w:tcBorders>
              <w:tl2br w:val="nil"/>
              <w:tr2bl w:val="nil"/>
            </w:tcBorders>
            <w:shd w:val="clear" w:color="auto" w:fill="FFFFFF"/>
            <w:vAlign w:val="center"/>
          </w:tcPr>
          <w:p>
            <w:pPr>
              <w:pStyle w:val="23"/>
              <w:widowControl w:val="0"/>
              <w:shd w:val="clear" w:color="auto" w:fill="FFFFFF"/>
              <w:spacing w:before="0" w:beforeAutospacing="0" w:after="0" w:afterAutospacing="0"/>
              <w:jc w:val="center"/>
              <w:rPr>
                <w:rFonts w:ascii="Times New Roman" w:hAnsi="Times New Roman" w:cs="Times New Roman"/>
                <w:bCs/>
                <w:sz w:val="21"/>
                <w:szCs w:val="21"/>
                <w:shd w:val="clear" w:color="auto" w:fill="FFFFFF"/>
                <w:lang w:val="zh-CN" w:bidi="zh-CN"/>
              </w:rPr>
            </w:pPr>
            <w:r>
              <w:rPr>
                <w:rFonts w:hint="eastAsia" w:ascii="Times New Roman" w:hAnsi="Times New Roman" w:cs="Times New Roman"/>
                <w:bCs/>
                <w:sz w:val="21"/>
                <w:szCs w:val="21"/>
                <w:shd w:val="clear" w:color="auto" w:fill="FFFFFF"/>
                <w:lang w:val="en-US" w:bidi="zh-CN"/>
              </w:rPr>
              <w:t>10</w:t>
            </w:r>
            <w:r>
              <w:rPr>
                <w:rFonts w:hint="eastAsia" w:ascii="Times New Roman" w:hAnsi="Times New Roman" w:cs="Times New Roman"/>
                <w:bCs/>
                <w:sz w:val="21"/>
                <w:szCs w:val="21"/>
                <w:shd w:val="clear" w:color="auto" w:fill="FFFFFF"/>
                <w:lang w:val="zh-CN" w:bidi="zh-CN"/>
              </w:rPr>
              <w:t>万</w:t>
            </w:r>
            <w:r>
              <w:rPr>
                <w:rFonts w:ascii="Times New Roman" w:hAnsi="Times New Roman" w:cs="Times New Roman"/>
                <w:bCs/>
                <w:sz w:val="21"/>
                <w:szCs w:val="21"/>
                <w:shd w:val="clear" w:color="auto" w:fill="FFFFFF"/>
                <w:lang w:bidi="en-US"/>
              </w:rPr>
              <w:t>kW·</w:t>
            </w:r>
            <w:r>
              <w:rPr>
                <w:rFonts w:ascii="Times New Roman" w:hAnsi="Times New Roman" w:cs="Times New Roman"/>
                <w:bCs/>
                <w:sz w:val="21"/>
                <w:szCs w:val="21"/>
                <w:shd w:val="clear" w:color="auto" w:fill="FFFFFF"/>
                <w:lang w:eastAsia="en-US" w:bidi="en-US"/>
              </w:rPr>
              <w:t>h</w:t>
            </w:r>
          </w:p>
        </w:tc>
        <w:tc>
          <w:tcPr>
            <w:tcW w:w="2202" w:type="pct"/>
            <w:tcBorders>
              <w:tl2br w:val="nil"/>
              <w:tr2bl w:val="nil"/>
            </w:tcBorders>
            <w:shd w:val="clear" w:color="auto" w:fill="FFFFFF"/>
            <w:vAlign w:val="center"/>
          </w:tcPr>
          <w:p>
            <w:pPr>
              <w:pStyle w:val="23"/>
              <w:widowControl w:val="0"/>
              <w:shd w:val="clear" w:color="auto" w:fill="FFFFFF"/>
              <w:spacing w:before="0" w:beforeAutospacing="0" w:after="0" w:afterAutospacing="0"/>
              <w:jc w:val="center"/>
              <w:rPr>
                <w:rFonts w:ascii="Times New Roman" w:hAnsi="Times New Roman" w:cs="Times New Roman"/>
                <w:bCs/>
                <w:sz w:val="21"/>
                <w:szCs w:val="21"/>
              </w:rPr>
            </w:pPr>
            <w:r>
              <w:rPr>
                <w:rFonts w:ascii="Times New Roman" w:hAnsi="Times New Roman" w:cs="Times New Roman"/>
                <w:bCs/>
                <w:sz w:val="21"/>
                <w:szCs w:val="21"/>
                <w:shd w:val="clear" w:color="auto" w:fill="FFFFFF"/>
                <w:lang w:val="zh-CN" w:bidi="zh-CN"/>
              </w:rPr>
              <w:t>当地变电所</w:t>
            </w:r>
          </w:p>
        </w:tc>
      </w:tr>
    </w:tbl>
    <w:p>
      <w:pPr>
        <w:keepNext w:val="0"/>
        <w:keepLines w:val="0"/>
        <w:pageBreakBefore w:val="0"/>
        <w:widowControl/>
        <w:kinsoku/>
        <w:wordWrap/>
        <w:overflowPunct/>
        <w:topLinePunct w:val="0"/>
        <w:autoSpaceDE/>
        <w:autoSpaceDN/>
        <w:bidi w:val="0"/>
        <w:adjustRightInd w:val="0"/>
        <w:snapToGrid w:val="0"/>
        <w:spacing w:after="0" w:line="360" w:lineRule="auto"/>
        <w:textAlignment w:val="auto"/>
      </w:pPr>
    </w:p>
    <w:p>
      <w:pPr>
        <w:pStyle w:val="37"/>
        <w:keepNext w:val="0"/>
        <w:keepLines w:val="0"/>
        <w:pageBreakBefore w:val="0"/>
        <w:widowControl/>
        <w:numPr>
          <w:ilvl w:val="1"/>
          <w:numId w:val="3"/>
        </w:numPr>
        <w:kinsoku/>
        <w:wordWrap/>
        <w:overflowPunct/>
        <w:topLinePunct w:val="0"/>
        <w:autoSpaceDE/>
        <w:autoSpaceDN/>
        <w:bidi w:val="0"/>
        <w:adjustRightInd w:val="0"/>
        <w:snapToGrid w:val="0"/>
        <w:spacing w:after="0" w:line="360" w:lineRule="auto"/>
        <w:ind w:left="482" w:leftChars="0" w:hanging="482" w:firstLineChars="0"/>
        <w:jc w:val="both"/>
        <w:textAlignment w:val="auto"/>
        <w:outlineLvl w:val="1"/>
        <w:rPr>
          <w:rFonts w:hint="eastAsia" w:ascii="Times New Roman" w:hAnsi="Times New Roman" w:eastAsia="宋体"/>
          <w:b/>
          <w:bCs/>
          <w:sz w:val="30"/>
          <w:szCs w:val="30"/>
        </w:rPr>
      </w:pPr>
      <w:bookmarkStart w:id="31" w:name="_Toc9081"/>
      <w:bookmarkStart w:id="32" w:name="_Toc22634"/>
      <w:r>
        <w:rPr>
          <w:rFonts w:hint="eastAsia" w:ascii="Times New Roman" w:hAnsi="Times New Roman" w:eastAsia="宋体"/>
          <w:b/>
          <w:bCs/>
          <w:sz w:val="30"/>
          <w:szCs w:val="30"/>
        </w:rPr>
        <w:t>水源及水平衡</w:t>
      </w:r>
      <w:bookmarkEnd w:id="31"/>
      <w:bookmarkEnd w:id="32"/>
    </w:p>
    <w:p>
      <w:pPr>
        <w:pStyle w:val="37"/>
        <w:spacing w:after="0" w:line="360" w:lineRule="auto"/>
        <w:ind w:firstLine="480"/>
        <w:rPr>
          <w:rFonts w:ascii="Times New Roman" w:hAnsi="Times New Roman" w:eastAsia="宋体"/>
          <w:sz w:val="24"/>
          <w:szCs w:val="24"/>
        </w:rPr>
      </w:pPr>
      <w:r>
        <w:rPr>
          <w:rFonts w:hint="eastAsia" w:ascii="Times New Roman" w:hAnsi="Times New Roman" w:eastAsia="宋体"/>
          <w:sz w:val="24"/>
          <w:szCs w:val="24"/>
        </w:rPr>
        <w:t>项目水源供水为井水，项目用水主要为猪饮用水、猪舍冲洗水、生活用水、消毒用水、水帘降温用水。根据调查厂内井水能够满足项目用水需求。</w:t>
      </w:r>
    </w:p>
    <w:p>
      <w:pPr>
        <w:pStyle w:val="37"/>
        <w:spacing w:after="0" w:line="360" w:lineRule="auto"/>
        <w:ind w:firstLine="480"/>
        <w:rPr>
          <w:rFonts w:ascii="Times New Roman" w:hAnsi="Times New Roman" w:eastAsia="宋体"/>
          <w:sz w:val="24"/>
          <w:szCs w:val="24"/>
        </w:rPr>
      </w:pPr>
      <w:r>
        <w:rPr>
          <w:rFonts w:hint="eastAsia" w:ascii="Times New Roman" w:hAnsi="Times New Roman" w:eastAsia="宋体"/>
          <w:sz w:val="24"/>
          <w:szCs w:val="24"/>
        </w:rPr>
        <w:t>根据项目实际运行期间统计，养殖场满负荷时，猪只饮用水量平均约为</w:t>
      </w:r>
      <w:r>
        <w:rPr>
          <w:rFonts w:hint="eastAsia" w:ascii="Times New Roman" w:hAnsi="Times New Roman" w:eastAsia="宋体"/>
        </w:rPr>
        <w:t>2</w:t>
      </w:r>
      <w:r>
        <w:rPr>
          <w:rFonts w:ascii="Times New Roman" w:hAnsi="Times New Roman" w:eastAsia="宋体"/>
        </w:rPr>
        <w:t>1</w:t>
      </w:r>
      <w:r>
        <w:rPr>
          <w:rFonts w:hint="eastAsia" w:ascii="Times New Roman" w:hAnsi="Times New Roman" w:eastAsia="宋体"/>
        </w:rPr>
        <w:t>m</w:t>
      </w:r>
      <w:r>
        <w:rPr>
          <w:rFonts w:hint="eastAsia" w:ascii="Times New Roman" w:hAnsi="Times New Roman" w:eastAsia="宋体"/>
          <w:vertAlign w:val="superscript"/>
        </w:rPr>
        <w:t>3</w:t>
      </w:r>
      <w:r>
        <w:rPr>
          <w:rFonts w:hint="eastAsia" w:ascii="Times New Roman" w:hAnsi="Times New Roman" w:eastAsia="宋体"/>
        </w:rPr>
        <w:t>/d</w:t>
      </w:r>
      <w:r>
        <w:rPr>
          <w:rFonts w:hint="eastAsia" w:ascii="Times New Roman" w:hAnsi="Times New Roman" w:eastAsia="宋体"/>
          <w:sz w:val="24"/>
          <w:szCs w:val="24"/>
        </w:rPr>
        <w:t>，猪舍冲洗水量为</w:t>
      </w:r>
      <w:r>
        <w:rPr>
          <w:rFonts w:ascii="Times New Roman" w:hAnsi="Times New Roman" w:eastAsia="宋体" w:cs="Times New Roman"/>
        </w:rPr>
        <w:t>48.38m</w:t>
      </w:r>
      <w:r>
        <w:rPr>
          <w:rFonts w:ascii="Times New Roman" w:hAnsi="Times New Roman" w:eastAsia="宋体" w:cs="Times New Roman"/>
          <w:vertAlign w:val="superscript"/>
        </w:rPr>
        <w:t>3</w:t>
      </w:r>
      <w:r>
        <w:rPr>
          <w:rFonts w:ascii="Times New Roman" w:hAnsi="Times New Roman" w:eastAsia="宋体" w:cs="Times New Roman"/>
        </w:rPr>
        <w:t>/a</w:t>
      </w:r>
      <w:r>
        <w:rPr>
          <w:rFonts w:hint="eastAsia" w:ascii="Times New Roman" w:hAnsi="Times New Roman" w:eastAsia="宋体"/>
          <w:sz w:val="24"/>
          <w:szCs w:val="24"/>
        </w:rPr>
        <w:t>，项目夏季采用“负压风机+水帘”</w:t>
      </w:r>
      <w:r>
        <w:rPr>
          <w:rFonts w:hint="eastAsia" w:ascii="Times New Roman" w:hAnsi="Times New Roman" w:eastAsia="宋体"/>
        </w:rPr>
        <w:t>系统</w:t>
      </w:r>
      <w:r>
        <w:rPr>
          <w:rFonts w:hint="eastAsia" w:ascii="Times New Roman" w:hAnsi="Times New Roman" w:eastAsia="宋体"/>
          <w:sz w:val="24"/>
          <w:szCs w:val="24"/>
        </w:rPr>
        <w:t>给猪舍降温，通风降温系统用水循环回用，不外排，循环水量为30m</w:t>
      </w:r>
      <w:r>
        <w:rPr>
          <w:rFonts w:hint="eastAsia" w:ascii="Times New Roman" w:hAnsi="Times New Roman" w:eastAsia="宋体"/>
          <w:sz w:val="24"/>
          <w:szCs w:val="24"/>
          <w:vertAlign w:val="superscript"/>
        </w:rPr>
        <w:t>3</w:t>
      </w:r>
      <w:r>
        <w:rPr>
          <w:rFonts w:hint="eastAsia" w:ascii="Times New Roman" w:hAnsi="Times New Roman" w:eastAsia="宋体"/>
          <w:sz w:val="24"/>
          <w:szCs w:val="24"/>
        </w:rPr>
        <w:t>/d，仅补充少量的蒸发损耗水，日补充新鲜水量为4.5m</w:t>
      </w:r>
      <w:r>
        <w:rPr>
          <w:rFonts w:hint="eastAsia" w:ascii="Times New Roman" w:hAnsi="Times New Roman" w:eastAsia="宋体"/>
          <w:sz w:val="24"/>
          <w:szCs w:val="24"/>
          <w:vertAlign w:val="superscript"/>
        </w:rPr>
        <w:t>3</w:t>
      </w:r>
      <w:r>
        <w:rPr>
          <w:rFonts w:hint="eastAsia" w:ascii="Times New Roman" w:hAnsi="Times New Roman" w:eastAsia="宋体"/>
          <w:sz w:val="24"/>
          <w:szCs w:val="24"/>
        </w:rPr>
        <w:t>，共补充新鲜水675m</w:t>
      </w:r>
      <w:r>
        <w:rPr>
          <w:rFonts w:hint="eastAsia" w:ascii="Times New Roman" w:hAnsi="Times New Roman" w:eastAsia="宋体"/>
          <w:sz w:val="24"/>
          <w:szCs w:val="24"/>
          <w:vertAlign w:val="superscript"/>
        </w:rPr>
        <w:t>3</w:t>
      </w:r>
      <w:r>
        <w:rPr>
          <w:rFonts w:hint="eastAsia" w:ascii="Times New Roman" w:hAnsi="Times New Roman" w:eastAsia="宋体"/>
          <w:sz w:val="24"/>
          <w:szCs w:val="24"/>
        </w:rPr>
        <w:t>/a，项目办公生活水量约为0.2m</w:t>
      </w:r>
      <w:r>
        <w:rPr>
          <w:rFonts w:hint="eastAsia" w:ascii="Times New Roman" w:hAnsi="Times New Roman" w:eastAsia="宋体"/>
          <w:sz w:val="24"/>
          <w:szCs w:val="24"/>
          <w:vertAlign w:val="superscript"/>
        </w:rPr>
        <w:t>3</w:t>
      </w:r>
      <w:r>
        <w:rPr>
          <w:rFonts w:hint="eastAsia" w:ascii="Times New Roman" w:hAnsi="Times New Roman" w:eastAsia="宋体"/>
          <w:sz w:val="24"/>
          <w:szCs w:val="24"/>
        </w:rPr>
        <w:t>/d。则合计用水量约为10282.73m</w:t>
      </w:r>
      <w:r>
        <w:rPr>
          <w:rFonts w:hint="eastAsia" w:ascii="Times New Roman" w:hAnsi="Times New Roman" w:eastAsia="宋体"/>
          <w:sz w:val="24"/>
          <w:szCs w:val="24"/>
          <w:vertAlign w:val="superscript"/>
        </w:rPr>
        <w:t>3</w:t>
      </w:r>
      <w:r>
        <w:rPr>
          <w:rFonts w:hint="eastAsia" w:ascii="Times New Roman" w:hAnsi="Times New Roman" w:eastAsia="宋体"/>
          <w:sz w:val="24"/>
          <w:szCs w:val="24"/>
        </w:rPr>
        <w:t>/a。</w:t>
      </w:r>
    </w:p>
    <w:p>
      <w:pPr>
        <w:pStyle w:val="37"/>
        <w:spacing w:after="0" w:line="360" w:lineRule="auto"/>
        <w:ind w:firstLine="480"/>
        <w:rPr>
          <w:rFonts w:ascii="Times New Roman" w:hAnsi="Times New Roman" w:eastAsia="宋体"/>
          <w:sz w:val="24"/>
          <w:szCs w:val="24"/>
        </w:rPr>
      </w:pPr>
      <w:r>
        <w:rPr>
          <w:rFonts w:hint="eastAsia" w:ascii="Times New Roman" w:hAnsi="Times New Roman" w:eastAsia="宋体"/>
          <w:sz w:val="24"/>
          <w:szCs w:val="24"/>
        </w:rPr>
        <w:t>本项目运营期产生的废水主要包括生产废水</w:t>
      </w:r>
      <w:r>
        <w:rPr>
          <w:rFonts w:ascii="Times New Roman" w:hAnsi="Times New Roman" w:eastAsia="宋体"/>
          <w:sz w:val="24"/>
          <w:szCs w:val="24"/>
        </w:rPr>
        <w:t>（</w:t>
      </w:r>
      <w:r>
        <w:rPr>
          <w:rFonts w:hint="eastAsia" w:ascii="Times New Roman" w:hAnsi="Times New Roman" w:eastAsia="宋体"/>
          <w:sz w:val="24"/>
          <w:szCs w:val="24"/>
        </w:rPr>
        <w:t>猪尿液、猪舍冲洗废水、猪粪中废水</w:t>
      </w:r>
      <w:r>
        <w:rPr>
          <w:rFonts w:ascii="Times New Roman" w:hAnsi="Times New Roman" w:eastAsia="宋体"/>
          <w:sz w:val="24"/>
          <w:szCs w:val="24"/>
        </w:rPr>
        <w:t>）</w:t>
      </w:r>
      <w:r>
        <w:rPr>
          <w:rFonts w:hint="eastAsia" w:ascii="Times New Roman" w:hAnsi="Times New Roman" w:eastAsia="宋体"/>
          <w:sz w:val="24"/>
          <w:szCs w:val="24"/>
        </w:rPr>
        <w:t>、职工办公生活污水。本项目生活污水与生产废水一起进入污水处理系统处理，处理工艺采用</w:t>
      </w:r>
      <w:r>
        <w:rPr>
          <w:rFonts w:hint="eastAsia" w:ascii="Times New Roman" w:hAnsi="Times New Roman" w:eastAsia="宋体"/>
          <w:sz w:val="24"/>
          <w:szCs w:val="24"/>
          <w:lang w:eastAsia="zh-CN"/>
        </w:rPr>
        <w:t>“</w:t>
      </w:r>
      <w:r>
        <w:rPr>
          <w:rFonts w:hint="eastAsia" w:ascii="Times New Roman" w:hAnsi="Times New Roman" w:eastAsia="宋体"/>
          <w:sz w:val="24"/>
          <w:szCs w:val="24"/>
        </w:rPr>
        <w:t>固液分离+厌氧发酵</w:t>
      </w:r>
      <w:r>
        <w:rPr>
          <w:rFonts w:hint="eastAsia" w:ascii="Times New Roman" w:hAnsi="Times New Roman" w:eastAsia="宋体"/>
          <w:sz w:val="24"/>
          <w:szCs w:val="24"/>
          <w:lang w:eastAsia="zh-CN"/>
        </w:rPr>
        <w:t>”</w:t>
      </w:r>
      <w:r>
        <w:rPr>
          <w:rFonts w:hint="eastAsia" w:ascii="Times New Roman" w:hAnsi="Times New Roman" w:eastAsia="宋体"/>
          <w:sz w:val="24"/>
          <w:szCs w:val="24"/>
        </w:rPr>
        <w:t>处理，污水处理站水力停留时间约为30天，养殖废水经自建污水处理区处理后</w:t>
      </w:r>
      <w:r>
        <w:fldChar w:fldCharType="begin"/>
      </w:r>
      <w:r>
        <w:instrText xml:space="preserve"> REF 消纳地 \h  \* MERGEFORMAT </w:instrText>
      </w:r>
      <w:r>
        <w:fldChar w:fldCharType="separate"/>
      </w:r>
      <w:r>
        <w:rPr>
          <w:rFonts w:hint="eastAsia" w:ascii="Times New Roman" w:hAnsi="Times New Roman" w:eastAsia="宋体"/>
          <w:sz w:val="24"/>
          <w:szCs w:val="24"/>
        </w:rPr>
        <w:t>蔬菜、农作物、经济作物、林地</w:t>
      </w:r>
      <w:r>
        <w:rPr>
          <w:rFonts w:hint="eastAsia" w:ascii="Times New Roman" w:hAnsi="Times New Roman" w:eastAsia="宋体"/>
          <w:sz w:val="24"/>
          <w:szCs w:val="24"/>
        </w:rPr>
        <w:fldChar w:fldCharType="end"/>
      </w:r>
      <w:r>
        <w:rPr>
          <w:rFonts w:hint="eastAsia" w:ascii="Times New Roman" w:hAnsi="Times New Roman" w:eastAsia="宋体"/>
          <w:sz w:val="24"/>
          <w:szCs w:val="24"/>
        </w:rPr>
        <w:t>农肥，不外排。</w:t>
      </w:r>
    </w:p>
    <w:p>
      <w:pPr>
        <w:pStyle w:val="7"/>
        <w:keepNext/>
        <w:spacing w:after="0"/>
        <w:rPr>
          <w:b/>
          <w:bCs w:val="0"/>
          <w:sz w:val="21"/>
          <w:szCs w:val="21"/>
        </w:rPr>
      </w:pPr>
      <w:r>
        <w:rPr>
          <w:rFonts w:hint="eastAsia"/>
          <w:b/>
          <w:bCs w:val="0"/>
          <w:sz w:val="21"/>
          <w:szCs w:val="21"/>
        </w:rPr>
        <w:t>表</w:t>
      </w:r>
      <w:r>
        <w:rPr>
          <w:b/>
          <w:bCs w:val="0"/>
          <w:sz w:val="21"/>
          <w:szCs w:val="21"/>
        </w:rPr>
        <w:t xml:space="preserve">3.5  </w:t>
      </w:r>
      <w:r>
        <w:rPr>
          <w:rFonts w:hint="eastAsia"/>
          <w:b/>
          <w:bCs w:val="0"/>
          <w:sz w:val="21"/>
          <w:szCs w:val="21"/>
        </w:rPr>
        <w:t>项目建成后年用、排水量一览表</w:t>
      </w:r>
    </w:p>
    <w:tbl>
      <w:tblPr>
        <w:tblStyle w:val="28"/>
        <w:tblW w:w="0" w:type="auto"/>
        <w:jc w:val="center"/>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Layout w:type="fixed"/>
        <w:tblCellMar>
          <w:top w:w="0" w:type="dxa"/>
          <w:left w:w="108" w:type="dxa"/>
          <w:bottom w:w="0" w:type="dxa"/>
          <w:right w:w="108" w:type="dxa"/>
        </w:tblCellMar>
      </w:tblPr>
      <w:tblGrid>
        <w:gridCol w:w="1085"/>
        <w:gridCol w:w="1022"/>
        <w:gridCol w:w="1080"/>
        <w:gridCol w:w="930"/>
        <w:gridCol w:w="960"/>
        <w:gridCol w:w="1020"/>
        <w:gridCol w:w="1030"/>
        <w:gridCol w:w="1056"/>
        <w:gridCol w:w="940"/>
      </w:tblGrid>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jc w:val="center"/>
        </w:trPr>
        <w:tc>
          <w:tcPr>
            <w:tcW w:w="1085" w:type="dxa"/>
            <w:vMerge w:val="restart"/>
            <w:vAlign w:val="center"/>
          </w:tcPr>
          <w:p>
            <w:pPr>
              <w:keepNext w:val="0"/>
              <w:keepLines w:val="0"/>
              <w:pageBreakBefore w:val="0"/>
              <w:widowControl/>
              <w:kinsoku/>
              <w:wordWrap/>
              <w:overflowPunct/>
              <w:topLinePunct w:val="0"/>
              <w:autoSpaceDE/>
              <w:autoSpaceDN/>
              <w:bidi w:val="0"/>
              <w:adjustRightInd w:val="0"/>
              <w:snapToGrid w:val="0"/>
              <w:spacing w:after="0"/>
              <w:ind w:firstLineChars="0"/>
              <w:jc w:val="center"/>
              <w:textAlignment w:val="auto"/>
              <w:rPr>
                <w:rFonts w:ascii="Times New Roman" w:hAnsi="Times New Roman" w:eastAsia="宋体"/>
                <w:sz w:val="20"/>
                <w:szCs w:val="20"/>
              </w:rPr>
            </w:pPr>
            <w:r>
              <w:rPr>
                <w:rFonts w:hint="eastAsia" w:ascii="Times New Roman" w:hAnsi="Times New Roman" w:eastAsia="宋体"/>
                <w:sz w:val="20"/>
                <w:szCs w:val="20"/>
              </w:rPr>
              <w:t>用水项目</w:t>
            </w:r>
          </w:p>
        </w:tc>
        <w:tc>
          <w:tcPr>
            <w:tcW w:w="2102" w:type="dxa"/>
            <w:gridSpan w:val="2"/>
            <w:vAlign w:val="center"/>
          </w:tcPr>
          <w:p>
            <w:pPr>
              <w:keepNext w:val="0"/>
              <w:keepLines w:val="0"/>
              <w:pageBreakBefore w:val="0"/>
              <w:widowControl/>
              <w:kinsoku/>
              <w:wordWrap/>
              <w:overflowPunct/>
              <w:topLinePunct w:val="0"/>
              <w:autoSpaceDE/>
              <w:autoSpaceDN/>
              <w:bidi w:val="0"/>
              <w:adjustRightInd w:val="0"/>
              <w:snapToGrid w:val="0"/>
              <w:spacing w:after="0"/>
              <w:ind w:firstLineChars="0"/>
              <w:jc w:val="center"/>
              <w:textAlignment w:val="auto"/>
              <w:rPr>
                <w:rFonts w:ascii="Times New Roman" w:hAnsi="Times New Roman" w:eastAsia="宋体"/>
                <w:sz w:val="20"/>
                <w:szCs w:val="20"/>
              </w:rPr>
            </w:pPr>
            <w:r>
              <w:rPr>
                <w:rFonts w:hint="eastAsia" w:ascii="Times New Roman" w:hAnsi="Times New Roman" w:eastAsia="宋体"/>
                <w:sz w:val="20"/>
                <w:szCs w:val="20"/>
              </w:rPr>
              <w:t>新鲜</w:t>
            </w:r>
            <w:r>
              <w:rPr>
                <w:rFonts w:ascii="Times New Roman" w:hAnsi="Times New Roman" w:eastAsia="宋体"/>
                <w:sz w:val="20"/>
                <w:szCs w:val="20"/>
              </w:rPr>
              <w:t>水</w:t>
            </w:r>
          </w:p>
        </w:tc>
        <w:tc>
          <w:tcPr>
            <w:tcW w:w="1890" w:type="dxa"/>
            <w:gridSpan w:val="2"/>
            <w:vAlign w:val="center"/>
          </w:tcPr>
          <w:p>
            <w:pPr>
              <w:keepNext w:val="0"/>
              <w:keepLines w:val="0"/>
              <w:pageBreakBefore w:val="0"/>
              <w:widowControl/>
              <w:kinsoku/>
              <w:wordWrap/>
              <w:overflowPunct/>
              <w:topLinePunct w:val="0"/>
              <w:autoSpaceDE/>
              <w:autoSpaceDN/>
              <w:bidi w:val="0"/>
              <w:adjustRightInd w:val="0"/>
              <w:snapToGrid w:val="0"/>
              <w:spacing w:after="0"/>
              <w:ind w:firstLineChars="0"/>
              <w:jc w:val="center"/>
              <w:textAlignment w:val="auto"/>
              <w:rPr>
                <w:rFonts w:ascii="Times New Roman" w:hAnsi="Times New Roman" w:eastAsia="宋体"/>
                <w:sz w:val="20"/>
                <w:szCs w:val="20"/>
              </w:rPr>
            </w:pPr>
            <w:r>
              <w:rPr>
                <w:rFonts w:hint="eastAsia" w:ascii="Times New Roman" w:hAnsi="Times New Roman" w:eastAsia="宋体"/>
                <w:sz w:val="20"/>
                <w:szCs w:val="20"/>
              </w:rPr>
              <w:t>循环水</w:t>
            </w:r>
          </w:p>
        </w:tc>
        <w:tc>
          <w:tcPr>
            <w:tcW w:w="2050" w:type="dxa"/>
            <w:gridSpan w:val="2"/>
            <w:vAlign w:val="center"/>
          </w:tcPr>
          <w:p>
            <w:pPr>
              <w:keepNext w:val="0"/>
              <w:keepLines w:val="0"/>
              <w:pageBreakBefore w:val="0"/>
              <w:widowControl/>
              <w:kinsoku/>
              <w:wordWrap/>
              <w:overflowPunct/>
              <w:topLinePunct w:val="0"/>
              <w:autoSpaceDE/>
              <w:autoSpaceDN/>
              <w:bidi w:val="0"/>
              <w:adjustRightInd w:val="0"/>
              <w:snapToGrid w:val="0"/>
              <w:spacing w:after="0"/>
              <w:ind w:firstLineChars="0"/>
              <w:jc w:val="center"/>
              <w:textAlignment w:val="auto"/>
              <w:rPr>
                <w:rFonts w:ascii="Times New Roman" w:hAnsi="Times New Roman" w:eastAsia="宋体"/>
                <w:sz w:val="20"/>
                <w:szCs w:val="20"/>
              </w:rPr>
            </w:pPr>
            <w:r>
              <w:rPr>
                <w:rFonts w:hint="eastAsia" w:ascii="Times New Roman" w:hAnsi="Times New Roman" w:eastAsia="宋体"/>
                <w:sz w:val="20"/>
                <w:szCs w:val="20"/>
              </w:rPr>
              <w:t>损耗量</w:t>
            </w:r>
          </w:p>
        </w:tc>
        <w:tc>
          <w:tcPr>
            <w:tcW w:w="1996" w:type="dxa"/>
            <w:gridSpan w:val="2"/>
            <w:vAlign w:val="center"/>
          </w:tcPr>
          <w:p>
            <w:pPr>
              <w:keepNext w:val="0"/>
              <w:keepLines w:val="0"/>
              <w:pageBreakBefore w:val="0"/>
              <w:widowControl/>
              <w:kinsoku/>
              <w:wordWrap/>
              <w:overflowPunct/>
              <w:topLinePunct w:val="0"/>
              <w:autoSpaceDE/>
              <w:autoSpaceDN/>
              <w:bidi w:val="0"/>
              <w:adjustRightInd w:val="0"/>
              <w:snapToGrid w:val="0"/>
              <w:spacing w:after="0"/>
              <w:ind w:firstLineChars="0"/>
              <w:jc w:val="center"/>
              <w:textAlignment w:val="auto"/>
              <w:rPr>
                <w:rFonts w:ascii="Times New Roman" w:hAnsi="Times New Roman" w:eastAsia="宋体"/>
                <w:sz w:val="20"/>
                <w:szCs w:val="20"/>
              </w:rPr>
            </w:pPr>
            <w:r>
              <w:rPr>
                <w:rFonts w:hint="eastAsia" w:ascii="Times New Roman" w:hAnsi="Times New Roman" w:eastAsia="宋体"/>
                <w:sz w:val="20"/>
                <w:szCs w:val="20"/>
              </w:rPr>
              <w:t>排放量</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jc w:val="center"/>
        </w:trPr>
        <w:tc>
          <w:tcPr>
            <w:tcW w:w="1085" w:type="dxa"/>
            <w:vMerge w:val="continue"/>
            <w:vAlign w:val="center"/>
          </w:tcPr>
          <w:p>
            <w:pPr>
              <w:keepNext w:val="0"/>
              <w:keepLines w:val="0"/>
              <w:pageBreakBefore w:val="0"/>
              <w:widowControl/>
              <w:kinsoku/>
              <w:wordWrap/>
              <w:overflowPunct/>
              <w:topLinePunct w:val="0"/>
              <w:autoSpaceDE/>
              <w:autoSpaceDN/>
              <w:bidi w:val="0"/>
              <w:adjustRightInd w:val="0"/>
              <w:snapToGrid w:val="0"/>
              <w:spacing w:after="0"/>
              <w:ind w:firstLineChars="0"/>
              <w:jc w:val="center"/>
              <w:textAlignment w:val="auto"/>
              <w:rPr>
                <w:rFonts w:ascii="Times New Roman" w:hAnsi="Times New Roman" w:eastAsia="宋体"/>
                <w:sz w:val="20"/>
                <w:szCs w:val="20"/>
              </w:rPr>
            </w:pPr>
          </w:p>
        </w:tc>
        <w:tc>
          <w:tcPr>
            <w:tcW w:w="1022" w:type="dxa"/>
            <w:vAlign w:val="center"/>
          </w:tcPr>
          <w:p>
            <w:pPr>
              <w:keepNext w:val="0"/>
              <w:keepLines w:val="0"/>
              <w:pageBreakBefore w:val="0"/>
              <w:widowControl/>
              <w:kinsoku/>
              <w:wordWrap/>
              <w:overflowPunct/>
              <w:topLinePunct w:val="0"/>
              <w:autoSpaceDE/>
              <w:autoSpaceDN/>
              <w:bidi w:val="0"/>
              <w:adjustRightInd w:val="0"/>
              <w:snapToGrid w:val="0"/>
              <w:spacing w:after="0"/>
              <w:ind w:firstLineChars="0"/>
              <w:jc w:val="center"/>
              <w:textAlignment w:val="auto"/>
              <w:rPr>
                <w:rFonts w:ascii="Times New Roman" w:hAnsi="Times New Roman" w:eastAsia="宋体"/>
                <w:sz w:val="20"/>
                <w:szCs w:val="20"/>
              </w:rPr>
            </w:pPr>
            <w:r>
              <w:rPr>
                <w:rFonts w:ascii="Times New Roman" w:hAnsi="Times New Roman" w:eastAsia="宋体"/>
                <w:sz w:val="20"/>
                <w:szCs w:val="20"/>
              </w:rPr>
              <w:t>m</w:t>
            </w:r>
            <w:r>
              <w:rPr>
                <w:rFonts w:ascii="Times New Roman" w:hAnsi="Times New Roman" w:eastAsia="宋体"/>
                <w:sz w:val="20"/>
                <w:szCs w:val="20"/>
                <w:vertAlign w:val="superscript"/>
              </w:rPr>
              <w:t>3</w:t>
            </w:r>
            <w:r>
              <w:rPr>
                <w:rFonts w:ascii="Times New Roman" w:hAnsi="Times New Roman" w:eastAsia="宋体"/>
                <w:sz w:val="20"/>
                <w:szCs w:val="20"/>
              </w:rPr>
              <w:t>/d</w:t>
            </w:r>
            <w:r>
              <w:rPr>
                <w:rFonts w:hint="eastAsia" w:ascii="Times New Roman" w:hAnsi="Times New Roman" w:eastAsia="宋体"/>
                <w:sz w:val="20"/>
                <w:szCs w:val="20"/>
              </w:rPr>
              <w:t>或</w:t>
            </w:r>
            <w:r>
              <w:rPr>
                <w:rFonts w:ascii="Times New Roman" w:hAnsi="Times New Roman" w:eastAsia="宋体"/>
                <w:sz w:val="20"/>
                <w:szCs w:val="20"/>
              </w:rPr>
              <w:t>m</w:t>
            </w:r>
            <w:r>
              <w:rPr>
                <w:rFonts w:ascii="Times New Roman" w:hAnsi="Times New Roman" w:eastAsia="宋体"/>
                <w:sz w:val="20"/>
                <w:szCs w:val="20"/>
                <w:vertAlign w:val="superscript"/>
              </w:rPr>
              <w:t>3</w:t>
            </w:r>
            <w:r>
              <w:rPr>
                <w:rFonts w:ascii="Times New Roman" w:hAnsi="Times New Roman" w:eastAsia="宋体"/>
                <w:sz w:val="20"/>
                <w:szCs w:val="20"/>
              </w:rPr>
              <w:t>/</w:t>
            </w:r>
            <w:r>
              <w:rPr>
                <w:rFonts w:hint="eastAsia" w:ascii="Times New Roman" w:hAnsi="Times New Roman" w:eastAsia="宋体"/>
                <w:sz w:val="20"/>
                <w:szCs w:val="20"/>
              </w:rPr>
              <w:t>次</w:t>
            </w:r>
          </w:p>
        </w:tc>
        <w:tc>
          <w:tcPr>
            <w:tcW w:w="1080" w:type="dxa"/>
            <w:vAlign w:val="center"/>
          </w:tcPr>
          <w:p>
            <w:pPr>
              <w:keepNext w:val="0"/>
              <w:keepLines w:val="0"/>
              <w:pageBreakBefore w:val="0"/>
              <w:widowControl/>
              <w:kinsoku/>
              <w:wordWrap/>
              <w:overflowPunct/>
              <w:topLinePunct w:val="0"/>
              <w:autoSpaceDE/>
              <w:autoSpaceDN/>
              <w:bidi w:val="0"/>
              <w:adjustRightInd w:val="0"/>
              <w:snapToGrid w:val="0"/>
              <w:spacing w:after="0"/>
              <w:ind w:firstLineChars="0"/>
              <w:jc w:val="center"/>
              <w:textAlignment w:val="auto"/>
              <w:rPr>
                <w:rFonts w:ascii="Times New Roman" w:hAnsi="Times New Roman" w:eastAsia="宋体"/>
                <w:sz w:val="20"/>
                <w:szCs w:val="20"/>
              </w:rPr>
            </w:pPr>
            <w:r>
              <w:rPr>
                <w:rFonts w:ascii="Times New Roman" w:hAnsi="Times New Roman" w:eastAsia="宋体"/>
                <w:sz w:val="20"/>
                <w:szCs w:val="20"/>
              </w:rPr>
              <w:t>m</w:t>
            </w:r>
            <w:r>
              <w:rPr>
                <w:rFonts w:ascii="Times New Roman" w:hAnsi="Times New Roman" w:eastAsia="宋体"/>
                <w:sz w:val="20"/>
                <w:szCs w:val="20"/>
                <w:vertAlign w:val="superscript"/>
              </w:rPr>
              <w:t>3</w:t>
            </w:r>
            <w:r>
              <w:rPr>
                <w:rFonts w:ascii="Times New Roman" w:hAnsi="Times New Roman" w:eastAsia="宋体"/>
                <w:sz w:val="20"/>
                <w:szCs w:val="20"/>
              </w:rPr>
              <w:t>/</w:t>
            </w:r>
            <w:r>
              <w:rPr>
                <w:rFonts w:hint="eastAsia" w:ascii="Times New Roman" w:hAnsi="Times New Roman" w:eastAsia="宋体"/>
                <w:sz w:val="20"/>
                <w:szCs w:val="20"/>
              </w:rPr>
              <w:t>a</w:t>
            </w:r>
          </w:p>
        </w:tc>
        <w:tc>
          <w:tcPr>
            <w:tcW w:w="930" w:type="dxa"/>
            <w:vAlign w:val="center"/>
          </w:tcPr>
          <w:p>
            <w:pPr>
              <w:keepNext w:val="0"/>
              <w:keepLines w:val="0"/>
              <w:pageBreakBefore w:val="0"/>
              <w:widowControl/>
              <w:kinsoku/>
              <w:wordWrap/>
              <w:overflowPunct/>
              <w:topLinePunct w:val="0"/>
              <w:autoSpaceDE/>
              <w:autoSpaceDN/>
              <w:bidi w:val="0"/>
              <w:adjustRightInd w:val="0"/>
              <w:snapToGrid w:val="0"/>
              <w:spacing w:after="0"/>
              <w:ind w:firstLineChars="0"/>
              <w:jc w:val="center"/>
              <w:textAlignment w:val="auto"/>
              <w:rPr>
                <w:rFonts w:ascii="Times New Roman" w:hAnsi="Times New Roman" w:eastAsia="宋体"/>
                <w:sz w:val="20"/>
                <w:szCs w:val="20"/>
              </w:rPr>
            </w:pPr>
            <w:r>
              <w:rPr>
                <w:rFonts w:ascii="Times New Roman" w:hAnsi="Times New Roman" w:eastAsia="宋体"/>
                <w:sz w:val="20"/>
                <w:szCs w:val="20"/>
              </w:rPr>
              <w:t>m</w:t>
            </w:r>
            <w:r>
              <w:rPr>
                <w:rFonts w:ascii="Times New Roman" w:hAnsi="Times New Roman" w:eastAsia="宋体"/>
                <w:sz w:val="20"/>
                <w:szCs w:val="20"/>
                <w:vertAlign w:val="superscript"/>
              </w:rPr>
              <w:t>3</w:t>
            </w:r>
            <w:r>
              <w:rPr>
                <w:rFonts w:ascii="Times New Roman" w:hAnsi="Times New Roman" w:eastAsia="宋体"/>
                <w:sz w:val="20"/>
                <w:szCs w:val="20"/>
              </w:rPr>
              <w:t>/d</w:t>
            </w:r>
            <w:r>
              <w:rPr>
                <w:rFonts w:hint="eastAsia" w:ascii="Times New Roman" w:hAnsi="Times New Roman" w:eastAsia="宋体"/>
                <w:sz w:val="20"/>
                <w:szCs w:val="20"/>
              </w:rPr>
              <w:t>或</w:t>
            </w:r>
            <w:r>
              <w:rPr>
                <w:rFonts w:ascii="Times New Roman" w:hAnsi="Times New Roman" w:eastAsia="宋体"/>
                <w:sz w:val="20"/>
                <w:szCs w:val="20"/>
              </w:rPr>
              <w:t>m</w:t>
            </w:r>
            <w:r>
              <w:rPr>
                <w:rFonts w:ascii="Times New Roman" w:hAnsi="Times New Roman" w:eastAsia="宋体"/>
                <w:sz w:val="20"/>
                <w:szCs w:val="20"/>
                <w:vertAlign w:val="superscript"/>
              </w:rPr>
              <w:t>3</w:t>
            </w:r>
            <w:r>
              <w:rPr>
                <w:rFonts w:ascii="Times New Roman" w:hAnsi="Times New Roman" w:eastAsia="宋体"/>
                <w:sz w:val="20"/>
                <w:szCs w:val="20"/>
              </w:rPr>
              <w:t>/</w:t>
            </w:r>
            <w:r>
              <w:rPr>
                <w:rFonts w:hint="eastAsia" w:ascii="Times New Roman" w:hAnsi="Times New Roman" w:eastAsia="宋体"/>
                <w:sz w:val="20"/>
                <w:szCs w:val="20"/>
              </w:rPr>
              <w:t>次</w:t>
            </w:r>
          </w:p>
        </w:tc>
        <w:tc>
          <w:tcPr>
            <w:tcW w:w="960" w:type="dxa"/>
            <w:vAlign w:val="center"/>
          </w:tcPr>
          <w:p>
            <w:pPr>
              <w:keepNext w:val="0"/>
              <w:keepLines w:val="0"/>
              <w:pageBreakBefore w:val="0"/>
              <w:widowControl/>
              <w:kinsoku/>
              <w:wordWrap/>
              <w:overflowPunct/>
              <w:topLinePunct w:val="0"/>
              <w:autoSpaceDE/>
              <w:autoSpaceDN/>
              <w:bidi w:val="0"/>
              <w:adjustRightInd w:val="0"/>
              <w:snapToGrid w:val="0"/>
              <w:spacing w:after="0"/>
              <w:ind w:firstLineChars="0"/>
              <w:jc w:val="center"/>
              <w:textAlignment w:val="auto"/>
              <w:rPr>
                <w:rFonts w:ascii="Times New Roman" w:hAnsi="Times New Roman" w:eastAsia="宋体"/>
                <w:sz w:val="20"/>
                <w:szCs w:val="20"/>
              </w:rPr>
            </w:pPr>
            <w:r>
              <w:rPr>
                <w:rFonts w:ascii="Times New Roman" w:hAnsi="Times New Roman" w:eastAsia="宋体"/>
                <w:sz w:val="20"/>
                <w:szCs w:val="20"/>
              </w:rPr>
              <w:t>m</w:t>
            </w:r>
            <w:r>
              <w:rPr>
                <w:rFonts w:ascii="Times New Roman" w:hAnsi="Times New Roman" w:eastAsia="宋体"/>
                <w:sz w:val="20"/>
                <w:szCs w:val="20"/>
                <w:vertAlign w:val="superscript"/>
              </w:rPr>
              <w:t>3</w:t>
            </w:r>
            <w:r>
              <w:rPr>
                <w:rFonts w:ascii="Times New Roman" w:hAnsi="Times New Roman" w:eastAsia="宋体"/>
                <w:sz w:val="20"/>
                <w:szCs w:val="20"/>
              </w:rPr>
              <w:t>/</w:t>
            </w:r>
            <w:r>
              <w:rPr>
                <w:rFonts w:hint="eastAsia" w:ascii="Times New Roman" w:hAnsi="Times New Roman" w:eastAsia="宋体"/>
                <w:sz w:val="20"/>
                <w:szCs w:val="20"/>
              </w:rPr>
              <w:t>a</w:t>
            </w:r>
          </w:p>
        </w:tc>
        <w:tc>
          <w:tcPr>
            <w:tcW w:w="1020" w:type="dxa"/>
            <w:vAlign w:val="center"/>
          </w:tcPr>
          <w:p>
            <w:pPr>
              <w:keepNext w:val="0"/>
              <w:keepLines w:val="0"/>
              <w:pageBreakBefore w:val="0"/>
              <w:widowControl/>
              <w:kinsoku/>
              <w:wordWrap/>
              <w:overflowPunct/>
              <w:topLinePunct w:val="0"/>
              <w:autoSpaceDE/>
              <w:autoSpaceDN/>
              <w:bidi w:val="0"/>
              <w:adjustRightInd w:val="0"/>
              <w:snapToGrid w:val="0"/>
              <w:spacing w:after="0"/>
              <w:ind w:firstLineChars="0"/>
              <w:jc w:val="center"/>
              <w:textAlignment w:val="auto"/>
              <w:rPr>
                <w:rFonts w:ascii="Times New Roman" w:hAnsi="Times New Roman" w:eastAsia="宋体"/>
                <w:sz w:val="20"/>
                <w:szCs w:val="20"/>
              </w:rPr>
            </w:pPr>
            <w:r>
              <w:rPr>
                <w:rFonts w:ascii="Times New Roman" w:hAnsi="Times New Roman" w:eastAsia="宋体"/>
                <w:sz w:val="20"/>
                <w:szCs w:val="20"/>
              </w:rPr>
              <w:t>m</w:t>
            </w:r>
            <w:r>
              <w:rPr>
                <w:rFonts w:ascii="Times New Roman" w:hAnsi="Times New Roman" w:eastAsia="宋体"/>
                <w:sz w:val="20"/>
                <w:szCs w:val="20"/>
                <w:vertAlign w:val="superscript"/>
              </w:rPr>
              <w:t>3</w:t>
            </w:r>
            <w:r>
              <w:rPr>
                <w:rFonts w:ascii="Times New Roman" w:hAnsi="Times New Roman" w:eastAsia="宋体"/>
                <w:sz w:val="20"/>
                <w:szCs w:val="20"/>
              </w:rPr>
              <w:t>/d</w:t>
            </w:r>
            <w:r>
              <w:rPr>
                <w:rFonts w:hint="eastAsia" w:ascii="Times New Roman" w:hAnsi="Times New Roman" w:eastAsia="宋体"/>
                <w:sz w:val="20"/>
                <w:szCs w:val="20"/>
              </w:rPr>
              <w:t>或</w:t>
            </w:r>
            <w:r>
              <w:rPr>
                <w:rFonts w:ascii="Times New Roman" w:hAnsi="Times New Roman" w:eastAsia="宋体"/>
                <w:sz w:val="20"/>
                <w:szCs w:val="20"/>
              </w:rPr>
              <w:t>m</w:t>
            </w:r>
            <w:r>
              <w:rPr>
                <w:rFonts w:ascii="Times New Roman" w:hAnsi="Times New Roman" w:eastAsia="宋体"/>
                <w:sz w:val="20"/>
                <w:szCs w:val="20"/>
                <w:vertAlign w:val="superscript"/>
              </w:rPr>
              <w:t>3</w:t>
            </w:r>
            <w:r>
              <w:rPr>
                <w:rFonts w:ascii="Times New Roman" w:hAnsi="Times New Roman" w:eastAsia="宋体"/>
                <w:sz w:val="20"/>
                <w:szCs w:val="20"/>
              </w:rPr>
              <w:t>/</w:t>
            </w:r>
            <w:r>
              <w:rPr>
                <w:rFonts w:hint="eastAsia" w:ascii="Times New Roman" w:hAnsi="Times New Roman" w:eastAsia="宋体"/>
                <w:sz w:val="20"/>
                <w:szCs w:val="20"/>
              </w:rPr>
              <w:t>次</w:t>
            </w:r>
          </w:p>
        </w:tc>
        <w:tc>
          <w:tcPr>
            <w:tcW w:w="1030" w:type="dxa"/>
            <w:vAlign w:val="center"/>
          </w:tcPr>
          <w:p>
            <w:pPr>
              <w:keepNext w:val="0"/>
              <w:keepLines w:val="0"/>
              <w:pageBreakBefore w:val="0"/>
              <w:widowControl/>
              <w:kinsoku/>
              <w:wordWrap/>
              <w:overflowPunct/>
              <w:topLinePunct w:val="0"/>
              <w:autoSpaceDE/>
              <w:autoSpaceDN/>
              <w:bidi w:val="0"/>
              <w:adjustRightInd w:val="0"/>
              <w:snapToGrid w:val="0"/>
              <w:spacing w:after="0"/>
              <w:ind w:firstLineChars="0"/>
              <w:jc w:val="center"/>
              <w:textAlignment w:val="auto"/>
              <w:rPr>
                <w:rFonts w:ascii="Times New Roman" w:hAnsi="Times New Roman" w:eastAsia="宋体"/>
                <w:sz w:val="20"/>
                <w:szCs w:val="20"/>
              </w:rPr>
            </w:pPr>
            <w:r>
              <w:rPr>
                <w:rFonts w:ascii="Times New Roman" w:hAnsi="Times New Roman" w:eastAsia="宋体"/>
                <w:sz w:val="20"/>
                <w:szCs w:val="20"/>
              </w:rPr>
              <w:t>m</w:t>
            </w:r>
            <w:r>
              <w:rPr>
                <w:rFonts w:ascii="Times New Roman" w:hAnsi="Times New Roman" w:eastAsia="宋体"/>
                <w:sz w:val="20"/>
                <w:szCs w:val="20"/>
                <w:vertAlign w:val="superscript"/>
              </w:rPr>
              <w:t>3</w:t>
            </w:r>
            <w:r>
              <w:rPr>
                <w:rFonts w:ascii="Times New Roman" w:hAnsi="Times New Roman" w:eastAsia="宋体"/>
                <w:sz w:val="20"/>
                <w:szCs w:val="20"/>
              </w:rPr>
              <w:t>/</w:t>
            </w:r>
            <w:r>
              <w:rPr>
                <w:rFonts w:hint="eastAsia" w:ascii="Times New Roman" w:hAnsi="Times New Roman" w:eastAsia="宋体"/>
                <w:sz w:val="20"/>
                <w:szCs w:val="20"/>
              </w:rPr>
              <w:t>a</w:t>
            </w:r>
          </w:p>
        </w:tc>
        <w:tc>
          <w:tcPr>
            <w:tcW w:w="1056" w:type="dxa"/>
            <w:vAlign w:val="center"/>
          </w:tcPr>
          <w:p>
            <w:pPr>
              <w:keepNext w:val="0"/>
              <w:keepLines w:val="0"/>
              <w:pageBreakBefore w:val="0"/>
              <w:widowControl/>
              <w:kinsoku/>
              <w:wordWrap/>
              <w:overflowPunct/>
              <w:topLinePunct w:val="0"/>
              <w:autoSpaceDE/>
              <w:autoSpaceDN/>
              <w:bidi w:val="0"/>
              <w:adjustRightInd w:val="0"/>
              <w:snapToGrid w:val="0"/>
              <w:spacing w:after="0"/>
              <w:ind w:firstLineChars="0"/>
              <w:jc w:val="center"/>
              <w:textAlignment w:val="auto"/>
              <w:rPr>
                <w:rFonts w:ascii="Times New Roman" w:hAnsi="Times New Roman" w:eastAsia="宋体"/>
                <w:sz w:val="20"/>
                <w:szCs w:val="20"/>
              </w:rPr>
            </w:pPr>
            <w:r>
              <w:rPr>
                <w:rFonts w:ascii="Times New Roman" w:hAnsi="Times New Roman" w:eastAsia="宋体"/>
                <w:sz w:val="20"/>
                <w:szCs w:val="20"/>
              </w:rPr>
              <w:t>m</w:t>
            </w:r>
            <w:r>
              <w:rPr>
                <w:rFonts w:ascii="Times New Roman" w:hAnsi="Times New Roman" w:eastAsia="宋体"/>
                <w:sz w:val="20"/>
                <w:szCs w:val="20"/>
                <w:vertAlign w:val="superscript"/>
              </w:rPr>
              <w:t>3</w:t>
            </w:r>
            <w:r>
              <w:rPr>
                <w:rFonts w:ascii="Times New Roman" w:hAnsi="Times New Roman" w:eastAsia="宋体"/>
                <w:sz w:val="20"/>
                <w:szCs w:val="20"/>
              </w:rPr>
              <w:t>/d</w:t>
            </w:r>
            <w:r>
              <w:rPr>
                <w:rFonts w:hint="eastAsia" w:ascii="Times New Roman" w:hAnsi="Times New Roman" w:eastAsia="宋体"/>
                <w:sz w:val="20"/>
                <w:szCs w:val="20"/>
              </w:rPr>
              <w:t>或</w:t>
            </w:r>
            <w:r>
              <w:rPr>
                <w:rFonts w:ascii="Times New Roman" w:hAnsi="Times New Roman" w:eastAsia="宋体"/>
                <w:sz w:val="20"/>
                <w:szCs w:val="20"/>
              </w:rPr>
              <w:t>m</w:t>
            </w:r>
            <w:r>
              <w:rPr>
                <w:rFonts w:ascii="Times New Roman" w:hAnsi="Times New Roman" w:eastAsia="宋体"/>
                <w:sz w:val="20"/>
                <w:szCs w:val="20"/>
                <w:vertAlign w:val="superscript"/>
              </w:rPr>
              <w:t>3</w:t>
            </w:r>
            <w:r>
              <w:rPr>
                <w:rFonts w:ascii="Times New Roman" w:hAnsi="Times New Roman" w:eastAsia="宋体"/>
                <w:sz w:val="20"/>
                <w:szCs w:val="20"/>
              </w:rPr>
              <w:t>/</w:t>
            </w:r>
            <w:r>
              <w:rPr>
                <w:rFonts w:hint="eastAsia" w:ascii="Times New Roman" w:hAnsi="Times New Roman" w:eastAsia="宋体"/>
                <w:sz w:val="20"/>
                <w:szCs w:val="20"/>
              </w:rPr>
              <w:t>次</w:t>
            </w:r>
          </w:p>
        </w:tc>
        <w:tc>
          <w:tcPr>
            <w:tcW w:w="940" w:type="dxa"/>
            <w:vAlign w:val="center"/>
          </w:tcPr>
          <w:p>
            <w:pPr>
              <w:keepNext w:val="0"/>
              <w:keepLines w:val="0"/>
              <w:pageBreakBefore w:val="0"/>
              <w:widowControl/>
              <w:kinsoku/>
              <w:wordWrap/>
              <w:overflowPunct/>
              <w:topLinePunct w:val="0"/>
              <w:autoSpaceDE/>
              <w:autoSpaceDN/>
              <w:bidi w:val="0"/>
              <w:adjustRightInd w:val="0"/>
              <w:snapToGrid w:val="0"/>
              <w:spacing w:after="0"/>
              <w:ind w:firstLineChars="0"/>
              <w:jc w:val="center"/>
              <w:textAlignment w:val="auto"/>
              <w:rPr>
                <w:rFonts w:ascii="Times New Roman" w:hAnsi="Times New Roman" w:eastAsia="宋体"/>
                <w:sz w:val="20"/>
                <w:szCs w:val="20"/>
              </w:rPr>
            </w:pPr>
            <w:r>
              <w:rPr>
                <w:rFonts w:ascii="Times New Roman" w:hAnsi="Times New Roman" w:eastAsia="宋体"/>
                <w:sz w:val="20"/>
                <w:szCs w:val="20"/>
              </w:rPr>
              <w:t>m</w:t>
            </w:r>
            <w:r>
              <w:rPr>
                <w:rFonts w:ascii="Times New Roman" w:hAnsi="Times New Roman" w:eastAsia="宋体"/>
                <w:sz w:val="20"/>
                <w:szCs w:val="20"/>
                <w:vertAlign w:val="superscript"/>
              </w:rPr>
              <w:t>3</w:t>
            </w:r>
            <w:r>
              <w:rPr>
                <w:rFonts w:ascii="Times New Roman" w:hAnsi="Times New Roman" w:eastAsia="宋体"/>
                <w:sz w:val="20"/>
                <w:szCs w:val="20"/>
              </w:rPr>
              <w:t>/</w:t>
            </w:r>
            <w:r>
              <w:rPr>
                <w:rFonts w:hint="eastAsia" w:ascii="Times New Roman" w:hAnsi="Times New Roman" w:eastAsia="宋体"/>
                <w:sz w:val="20"/>
                <w:szCs w:val="20"/>
              </w:rPr>
              <w:t>a</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jc w:val="center"/>
        </w:trPr>
        <w:tc>
          <w:tcPr>
            <w:tcW w:w="1085" w:type="dxa"/>
            <w:vAlign w:val="center"/>
          </w:tcPr>
          <w:p>
            <w:pPr>
              <w:keepNext w:val="0"/>
              <w:keepLines w:val="0"/>
              <w:pageBreakBefore w:val="0"/>
              <w:widowControl/>
              <w:kinsoku/>
              <w:wordWrap/>
              <w:overflowPunct/>
              <w:topLinePunct w:val="0"/>
              <w:autoSpaceDE/>
              <w:autoSpaceDN/>
              <w:bidi w:val="0"/>
              <w:adjustRightInd w:val="0"/>
              <w:snapToGrid w:val="0"/>
              <w:spacing w:after="0"/>
              <w:ind w:firstLineChars="0"/>
              <w:jc w:val="center"/>
              <w:textAlignment w:val="auto"/>
              <w:rPr>
                <w:rFonts w:ascii="Times New Roman" w:hAnsi="Times New Roman" w:eastAsia="宋体"/>
                <w:sz w:val="20"/>
                <w:szCs w:val="20"/>
              </w:rPr>
            </w:pPr>
            <w:r>
              <w:rPr>
                <w:rFonts w:hint="eastAsia" w:ascii="Times New Roman" w:hAnsi="Times New Roman" w:eastAsia="宋体"/>
                <w:sz w:val="20"/>
                <w:szCs w:val="20"/>
              </w:rPr>
              <w:t>生活用水</w:t>
            </w:r>
          </w:p>
        </w:tc>
        <w:tc>
          <w:tcPr>
            <w:tcW w:w="1022" w:type="dxa"/>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firstLineChars="0"/>
              <w:jc w:val="center"/>
              <w:textAlignment w:val="auto"/>
              <w:rPr>
                <w:rFonts w:ascii="Times New Roman" w:hAnsi="Times New Roman" w:eastAsia="宋体"/>
                <w:sz w:val="20"/>
                <w:szCs w:val="20"/>
              </w:rPr>
            </w:pPr>
            <w:r>
              <w:rPr>
                <w:rFonts w:ascii="Times New Roman" w:hAnsi="Times New Roman" w:eastAsia="宋体" w:cs="Times New Roman"/>
                <w:sz w:val="20"/>
                <w:szCs w:val="20"/>
              </w:rPr>
              <w:t>0.20</w:t>
            </w:r>
          </w:p>
        </w:tc>
        <w:tc>
          <w:tcPr>
            <w:tcW w:w="1080" w:type="dxa"/>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firstLineChars="0"/>
              <w:jc w:val="center"/>
              <w:textAlignment w:val="auto"/>
              <w:rPr>
                <w:rFonts w:ascii="Times New Roman" w:hAnsi="Times New Roman" w:eastAsia="宋体"/>
                <w:sz w:val="20"/>
                <w:szCs w:val="20"/>
              </w:rPr>
            </w:pPr>
            <w:r>
              <w:rPr>
                <w:rFonts w:ascii="Times New Roman" w:hAnsi="Times New Roman" w:eastAsia="宋体" w:cs="Times New Roman"/>
                <w:sz w:val="20"/>
                <w:szCs w:val="20"/>
              </w:rPr>
              <w:t>73.00</w:t>
            </w:r>
          </w:p>
        </w:tc>
        <w:tc>
          <w:tcPr>
            <w:tcW w:w="930" w:type="dxa"/>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firstLineChars="0"/>
              <w:jc w:val="center"/>
              <w:textAlignment w:val="auto"/>
              <w:rPr>
                <w:rFonts w:ascii="Times New Roman" w:hAnsi="Times New Roman" w:eastAsia="宋体"/>
                <w:sz w:val="20"/>
                <w:szCs w:val="20"/>
              </w:rPr>
            </w:pPr>
            <w:r>
              <w:rPr>
                <w:rFonts w:ascii="Times New Roman" w:hAnsi="Times New Roman" w:eastAsia="宋体" w:cs="Times New Roman"/>
                <w:sz w:val="20"/>
                <w:szCs w:val="20"/>
              </w:rPr>
              <w:t>/</w:t>
            </w:r>
          </w:p>
        </w:tc>
        <w:tc>
          <w:tcPr>
            <w:tcW w:w="960" w:type="dxa"/>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firstLineChars="0"/>
              <w:jc w:val="center"/>
              <w:textAlignment w:val="auto"/>
              <w:rPr>
                <w:rFonts w:ascii="Times New Roman" w:hAnsi="Times New Roman" w:eastAsia="宋体"/>
                <w:sz w:val="20"/>
                <w:szCs w:val="20"/>
              </w:rPr>
            </w:pPr>
            <w:r>
              <w:rPr>
                <w:rFonts w:ascii="Times New Roman" w:hAnsi="Times New Roman" w:eastAsia="宋体" w:cs="Times New Roman"/>
                <w:sz w:val="20"/>
                <w:szCs w:val="20"/>
              </w:rPr>
              <w:t>/</w:t>
            </w:r>
          </w:p>
        </w:tc>
        <w:tc>
          <w:tcPr>
            <w:tcW w:w="1020" w:type="dxa"/>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firstLineChars="0"/>
              <w:jc w:val="center"/>
              <w:textAlignment w:val="auto"/>
              <w:rPr>
                <w:rFonts w:ascii="Times New Roman" w:hAnsi="Times New Roman" w:eastAsia="宋体"/>
                <w:sz w:val="20"/>
                <w:szCs w:val="20"/>
              </w:rPr>
            </w:pPr>
            <w:r>
              <w:rPr>
                <w:rFonts w:ascii="Times New Roman" w:hAnsi="Times New Roman" w:eastAsia="宋体" w:cs="Times New Roman"/>
                <w:sz w:val="20"/>
                <w:szCs w:val="20"/>
              </w:rPr>
              <w:t>0.04</w:t>
            </w:r>
          </w:p>
        </w:tc>
        <w:tc>
          <w:tcPr>
            <w:tcW w:w="1030" w:type="dxa"/>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firstLineChars="0"/>
              <w:jc w:val="center"/>
              <w:textAlignment w:val="auto"/>
              <w:rPr>
                <w:rFonts w:ascii="Times New Roman" w:hAnsi="Times New Roman" w:eastAsia="宋体"/>
                <w:sz w:val="20"/>
                <w:szCs w:val="20"/>
              </w:rPr>
            </w:pPr>
            <w:r>
              <w:rPr>
                <w:rFonts w:ascii="Times New Roman" w:hAnsi="Times New Roman" w:eastAsia="宋体" w:cs="Times New Roman"/>
                <w:sz w:val="20"/>
                <w:szCs w:val="20"/>
              </w:rPr>
              <w:t>14.60</w:t>
            </w:r>
          </w:p>
        </w:tc>
        <w:tc>
          <w:tcPr>
            <w:tcW w:w="1056" w:type="dxa"/>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firstLineChars="0"/>
              <w:jc w:val="center"/>
              <w:textAlignment w:val="auto"/>
              <w:rPr>
                <w:rFonts w:ascii="Times New Roman" w:hAnsi="Times New Roman" w:eastAsia="宋体"/>
                <w:sz w:val="20"/>
                <w:szCs w:val="20"/>
              </w:rPr>
            </w:pPr>
            <w:r>
              <w:rPr>
                <w:rFonts w:ascii="Times New Roman" w:hAnsi="Times New Roman" w:eastAsia="宋体" w:cs="Times New Roman"/>
                <w:sz w:val="20"/>
                <w:szCs w:val="20"/>
              </w:rPr>
              <w:t>0.16</w:t>
            </w:r>
          </w:p>
        </w:tc>
        <w:tc>
          <w:tcPr>
            <w:tcW w:w="940" w:type="dxa"/>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firstLineChars="0"/>
              <w:jc w:val="center"/>
              <w:textAlignment w:val="auto"/>
              <w:rPr>
                <w:rFonts w:ascii="Times New Roman" w:hAnsi="Times New Roman" w:eastAsia="宋体"/>
                <w:sz w:val="20"/>
                <w:szCs w:val="20"/>
              </w:rPr>
            </w:pPr>
            <w:r>
              <w:rPr>
                <w:rFonts w:ascii="Times New Roman" w:hAnsi="Times New Roman" w:eastAsia="宋体" w:cs="Times New Roman"/>
                <w:sz w:val="20"/>
                <w:szCs w:val="20"/>
              </w:rPr>
              <w:t>58.40</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jc w:val="center"/>
        </w:trPr>
        <w:tc>
          <w:tcPr>
            <w:tcW w:w="1085" w:type="dxa"/>
            <w:vAlign w:val="center"/>
          </w:tcPr>
          <w:p>
            <w:pPr>
              <w:keepNext w:val="0"/>
              <w:keepLines w:val="0"/>
              <w:pageBreakBefore w:val="0"/>
              <w:widowControl/>
              <w:kinsoku/>
              <w:wordWrap/>
              <w:overflowPunct/>
              <w:topLinePunct w:val="0"/>
              <w:autoSpaceDE/>
              <w:autoSpaceDN/>
              <w:bidi w:val="0"/>
              <w:adjustRightInd w:val="0"/>
              <w:snapToGrid w:val="0"/>
              <w:spacing w:after="0"/>
              <w:ind w:firstLineChars="0"/>
              <w:jc w:val="center"/>
              <w:textAlignment w:val="auto"/>
              <w:rPr>
                <w:rFonts w:ascii="Times New Roman" w:hAnsi="Times New Roman" w:eastAsia="宋体"/>
                <w:sz w:val="20"/>
                <w:szCs w:val="20"/>
              </w:rPr>
            </w:pPr>
            <w:r>
              <w:rPr>
                <w:rFonts w:hint="eastAsia" w:ascii="Times New Roman" w:hAnsi="Times New Roman" w:eastAsia="宋体"/>
                <w:sz w:val="20"/>
                <w:szCs w:val="20"/>
              </w:rPr>
              <w:t>猪饮用水</w:t>
            </w:r>
          </w:p>
        </w:tc>
        <w:tc>
          <w:tcPr>
            <w:tcW w:w="1022" w:type="dxa"/>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firstLineChars="0"/>
              <w:jc w:val="center"/>
              <w:textAlignment w:val="auto"/>
              <w:rPr>
                <w:rFonts w:ascii="Times New Roman" w:hAnsi="Times New Roman" w:eastAsia="宋体"/>
                <w:sz w:val="20"/>
                <w:szCs w:val="20"/>
              </w:rPr>
            </w:pPr>
            <w:r>
              <w:rPr>
                <w:rFonts w:ascii="Times New Roman" w:hAnsi="Times New Roman" w:eastAsia="宋体" w:cs="Times New Roman"/>
                <w:sz w:val="20"/>
                <w:szCs w:val="20"/>
              </w:rPr>
              <w:t>21.00</w:t>
            </w:r>
          </w:p>
        </w:tc>
        <w:tc>
          <w:tcPr>
            <w:tcW w:w="1080" w:type="dxa"/>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firstLineChars="0"/>
              <w:jc w:val="center"/>
              <w:textAlignment w:val="auto"/>
              <w:rPr>
                <w:rFonts w:ascii="Times New Roman" w:hAnsi="Times New Roman" w:eastAsia="宋体"/>
                <w:sz w:val="20"/>
                <w:szCs w:val="20"/>
              </w:rPr>
            </w:pPr>
            <w:r>
              <w:rPr>
                <w:rFonts w:ascii="Times New Roman" w:hAnsi="Times New Roman" w:eastAsia="宋体" w:cs="Times New Roman"/>
                <w:sz w:val="20"/>
                <w:szCs w:val="20"/>
              </w:rPr>
              <w:t>7665.00</w:t>
            </w:r>
          </w:p>
        </w:tc>
        <w:tc>
          <w:tcPr>
            <w:tcW w:w="930" w:type="dxa"/>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firstLineChars="0"/>
              <w:jc w:val="center"/>
              <w:textAlignment w:val="auto"/>
              <w:rPr>
                <w:rFonts w:ascii="Times New Roman" w:hAnsi="Times New Roman" w:eastAsia="宋体"/>
                <w:sz w:val="20"/>
                <w:szCs w:val="20"/>
              </w:rPr>
            </w:pPr>
            <w:r>
              <w:rPr>
                <w:rFonts w:ascii="Times New Roman" w:hAnsi="Times New Roman" w:eastAsia="宋体" w:cs="Times New Roman"/>
                <w:sz w:val="20"/>
                <w:szCs w:val="20"/>
              </w:rPr>
              <w:t>/</w:t>
            </w:r>
          </w:p>
        </w:tc>
        <w:tc>
          <w:tcPr>
            <w:tcW w:w="960" w:type="dxa"/>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firstLineChars="0"/>
              <w:jc w:val="center"/>
              <w:textAlignment w:val="auto"/>
              <w:rPr>
                <w:rFonts w:ascii="Times New Roman" w:hAnsi="Times New Roman" w:eastAsia="宋体"/>
                <w:sz w:val="20"/>
                <w:szCs w:val="20"/>
              </w:rPr>
            </w:pPr>
            <w:r>
              <w:rPr>
                <w:rFonts w:ascii="Times New Roman" w:hAnsi="Times New Roman" w:eastAsia="宋体" w:cs="Times New Roman"/>
                <w:sz w:val="20"/>
                <w:szCs w:val="20"/>
              </w:rPr>
              <w:t>/</w:t>
            </w:r>
          </w:p>
        </w:tc>
        <w:tc>
          <w:tcPr>
            <w:tcW w:w="1020" w:type="dxa"/>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firstLineChars="0"/>
              <w:jc w:val="center"/>
              <w:textAlignment w:val="auto"/>
              <w:rPr>
                <w:rFonts w:ascii="Times New Roman" w:hAnsi="Times New Roman" w:eastAsia="宋体"/>
                <w:sz w:val="20"/>
                <w:szCs w:val="20"/>
              </w:rPr>
            </w:pPr>
            <w:r>
              <w:rPr>
                <w:rFonts w:ascii="Times New Roman" w:hAnsi="Times New Roman" w:eastAsia="宋体" w:cs="Times New Roman"/>
                <w:sz w:val="20"/>
                <w:szCs w:val="20"/>
              </w:rPr>
              <w:t>11.73</w:t>
            </w:r>
          </w:p>
        </w:tc>
        <w:tc>
          <w:tcPr>
            <w:tcW w:w="1030" w:type="dxa"/>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firstLineChars="0"/>
              <w:jc w:val="center"/>
              <w:textAlignment w:val="auto"/>
              <w:rPr>
                <w:rFonts w:ascii="Times New Roman" w:hAnsi="Times New Roman" w:eastAsia="宋体"/>
                <w:sz w:val="20"/>
                <w:szCs w:val="20"/>
              </w:rPr>
            </w:pPr>
            <w:r>
              <w:rPr>
                <w:rFonts w:ascii="Times New Roman" w:hAnsi="Times New Roman" w:eastAsia="宋体" w:cs="Times New Roman"/>
                <w:sz w:val="20"/>
                <w:szCs w:val="20"/>
              </w:rPr>
              <w:t>4281.45</w:t>
            </w:r>
          </w:p>
        </w:tc>
        <w:tc>
          <w:tcPr>
            <w:tcW w:w="1056" w:type="dxa"/>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firstLineChars="0"/>
              <w:jc w:val="center"/>
              <w:textAlignment w:val="auto"/>
              <w:rPr>
                <w:rFonts w:ascii="Times New Roman" w:hAnsi="Times New Roman" w:eastAsia="宋体"/>
                <w:sz w:val="20"/>
                <w:szCs w:val="20"/>
              </w:rPr>
            </w:pPr>
            <w:r>
              <w:rPr>
                <w:rFonts w:ascii="Times New Roman" w:hAnsi="Times New Roman" w:eastAsia="宋体" w:cs="Times New Roman"/>
                <w:sz w:val="20"/>
                <w:szCs w:val="20"/>
              </w:rPr>
              <w:t>9.27</w:t>
            </w:r>
          </w:p>
        </w:tc>
        <w:tc>
          <w:tcPr>
            <w:tcW w:w="940" w:type="dxa"/>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firstLineChars="0"/>
              <w:jc w:val="center"/>
              <w:textAlignment w:val="auto"/>
              <w:rPr>
                <w:rFonts w:ascii="Times New Roman" w:hAnsi="Times New Roman" w:eastAsia="宋体"/>
                <w:sz w:val="20"/>
                <w:szCs w:val="20"/>
              </w:rPr>
            </w:pPr>
            <w:r>
              <w:rPr>
                <w:rFonts w:ascii="Times New Roman" w:hAnsi="Times New Roman" w:eastAsia="宋体" w:cs="Times New Roman"/>
                <w:sz w:val="20"/>
                <w:szCs w:val="20"/>
              </w:rPr>
              <w:t>3383.55</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jc w:val="center"/>
        </w:trPr>
        <w:tc>
          <w:tcPr>
            <w:tcW w:w="1085" w:type="dxa"/>
            <w:vAlign w:val="center"/>
          </w:tcPr>
          <w:p>
            <w:pPr>
              <w:keepNext w:val="0"/>
              <w:keepLines w:val="0"/>
              <w:pageBreakBefore w:val="0"/>
              <w:widowControl/>
              <w:kinsoku/>
              <w:wordWrap/>
              <w:overflowPunct/>
              <w:topLinePunct w:val="0"/>
              <w:autoSpaceDE/>
              <w:autoSpaceDN/>
              <w:bidi w:val="0"/>
              <w:adjustRightInd w:val="0"/>
              <w:snapToGrid w:val="0"/>
              <w:spacing w:after="0"/>
              <w:ind w:firstLineChars="0"/>
              <w:jc w:val="center"/>
              <w:textAlignment w:val="auto"/>
              <w:rPr>
                <w:rFonts w:ascii="Times New Roman" w:hAnsi="Times New Roman" w:eastAsia="宋体"/>
                <w:sz w:val="20"/>
                <w:szCs w:val="20"/>
              </w:rPr>
            </w:pPr>
            <w:r>
              <w:rPr>
                <w:rFonts w:hint="eastAsia" w:ascii="Times New Roman" w:hAnsi="Times New Roman" w:eastAsia="宋体"/>
                <w:sz w:val="20"/>
                <w:szCs w:val="20"/>
              </w:rPr>
              <w:t>猪粪固液分离机</w:t>
            </w:r>
          </w:p>
        </w:tc>
        <w:tc>
          <w:tcPr>
            <w:tcW w:w="1022" w:type="dxa"/>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firstLineChars="0"/>
              <w:jc w:val="center"/>
              <w:textAlignment w:val="auto"/>
              <w:rPr>
                <w:rFonts w:ascii="Times New Roman" w:hAnsi="Times New Roman" w:eastAsia="宋体"/>
                <w:sz w:val="20"/>
                <w:szCs w:val="20"/>
              </w:rPr>
            </w:pPr>
            <w:r>
              <w:rPr>
                <w:rFonts w:ascii="Times New Roman" w:hAnsi="Times New Roman" w:eastAsia="宋体" w:cs="Times New Roman"/>
                <w:sz w:val="20"/>
                <w:szCs w:val="20"/>
              </w:rPr>
              <w:t>/</w:t>
            </w:r>
          </w:p>
        </w:tc>
        <w:tc>
          <w:tcPr>
            <w:tcW w:w="1080" w:type="dxa"/>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firstLineChars="0"/>
              <w:jc w:val="center"/>
              <w:textAlignment w:val="auto"/>
              <w:rPr>
                <w:rFonts w:ascii="Times New Roman" w:hAnsi="Times New Roman" w:eastAsia="宋体"/>
                <w:sz w:val="20"/>
                <w:szCs w:val="20"/>
              </w:rPr>
            </w:pPr>
            <w:r>
              <w:rPr>
                <w:rFonts w:ascii="Times New Roman" w:hAnsi="Times New Roman" w:eastAsia="宋体" w:cs="Times New Roman"/>
                <w:sz w:val="20"/>
                <w:szCs w:val="20"/>
              </w:rPr>
              <w:t>/</w:t>
            </w:r>
          </w:p>
        </w:tc>
        <w:tc>
          <w:tcPr>
            <w:tcW w:w="930" w:type="dxa"/>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firstLineChars="0"/>
              <w:jc w:val="center"/>
              <w:textAlignment w:val="auto"/>
              <w:rPr>
                <w:rFonts w:ascii="Times New Roman" w:hAnsi="Times New Roman" w:eastAsia="宋体"/>
                <w:sz w:val="20"/>
                <w:szCs w:val="20"/>
              </w:rPr>
            </w:pPr>
            <w:r>
              <w:rPr>
                <w:rFonts w:ascii="Times New Roman" w:hAnsi="Times New Roman" w:eastAsia="宋体" w:cs="Times New Roman"/>
                <w:sz w:val="20"/>
                <w:szCs w:val="20"/>
              </w:rPr>
              <w:t>/</w:t>
            </w:r>
          </w:p>
        </w:tc>
        <w:tc>
          <w:tcPr>
            <w:tcW w:w="960" w:type="dxa"/>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firstLineChars="0"/>
              <w:jc w:val="center"/>
              <w:textAlignment w:val="auto"/>
              <w:rPr>
                <w:rFonts w:ascii="Times New Roman" w:hAnsi="Times New Roman" w:eastAsia="宋体"/>
                <w:sz w:val="20"/>
                <w:szCs w:val="20"/>
              </w:rPr>
            </w:pPr>
            <w:r>
              <w:rPr>
                <w:rFonts w:ascii="Times New Roman" w:hAnsi="Times New Roman" w:eastAsia="宋体" w:cs="Times New Roman"/>
                <w:sz w:val="20"/>
                <w:szCs w:val="20"/>
              </w:rPr>
              <w:t>/</w:t>
            </w:r>
          </w:p>
        </w:tc>
        <w:tc>
          <w:tcPr>
            <w:tcW w:w="1020" w:type="dxa"/>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firstLineChars="0"/>
              <w:jc w:val="center"/>
              <w:textAlignment w:val="auto"/>
              <w:rPr>
                <w:rFonts w:ascii="Times New Roman" w:hAnsi="Times New Roman" w:eastAsia="宋体"/>
                <w:sz w:val="20"/>
                <w:szCs w:val="20"/>
              </w:rPr>
            </w:pPr>
            <w:r>
              <w:rPr>
                <w:rFonts w:ascii="Times New Roman" w:hAnsi="Times New Roman" w:eastAsia="宋体" w:cs="Times New Roman"/>
                <w:sz w:val="20"/>
                <w:szCs w:val="20"/>
              </w:rPr>
              <w:t>/</w:t>
            </w:r>
          </w:p>
        </w:tc>
        <w:tc>
          <w:tcPr>
            <w:tcW w:w="1030" w:type="dxa"/>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firstLineChars="0"/>
              <w:jc w:val="center"/>
              <w:textAlignment w:val="auto"/>
              <w:rPr>
                <w:rFonts w:ascii="Times New Roman" w:hAnsi="Times New Roman" w:eastAsia="宋体"/>
                <w:sz w:val="20"/>
                <w:szCs w:val="20"/>
              </w:rPr>
            </w:pPr>
            <w:r>
              <w:rPr>
                <w:rFonts w:ascii="Times New Roman" w:hAnsi="Times New Roman" w:eastAsia="宋体" w:cs="Times New Roman"/>
                <w:sz w:val="20"/>
                <w:szCs w:val="20"/>
              </w:rPr>
              <w:t>/</w:t>
            </w:r>
          </w:p>
        </w:tc>
        <w:tc>
          <w:tcPr>
            <w:tcW w:w="1056" w:type="dxa"/>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firstLineChars="0"/>
              <w:jc w:val="center"/>
              <w:textAlignment w:val="auto"/>
              <w:rPr>
                <w:rFonts w:ascii="Times New Roman" w:hAnsi="Times New Roman" w:eastAsia="宋体"/>
                <w:sz w:val="20"/>
                <w:szCs w:val="20"/>
              </w:rPr>
            </w:pPr>
            <w:r>
              <w:rPr>
                <w:rFonts w:ascii="Times New Roman" w:hAnsi="Times New Roman" w:eastAsia="宋体" w:cs="Times New Roman"/>
                <w:sz w:val="20"/>
                <w:szCs w:val="20"/>
              </w:rPr>
              <w:t>1.26</w:t>
            </w:r>
          </w:p>
        </w:tc>
        <w:tc>
          <w:tcPr>
            <w:tcW w:w="940" w:type="dxa"/>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firstLineChars="0"/>
              <w:jc w:val="center"/>
              <w:textAlignment w:val="auto"/>
              <w:rPr>
                <w:rFonts w:ascii="Times New Roman" w:hAnsi="Times New Roman" w:eastAsia="宋体"/>
                <w:sz w:val="20"/>
                <w:szCs w:val="20"/>
              </w:rPr>
            </w:pPr>
            <w:r>
              <w:rPr>
                <w:rFonts w:ascii="Times New Roman" w:hAnsi="Times New Roman" w:eastAsia="宋体" w:cs="Times New Roman"/>
                <w:sz w:val="20"/>
                <w:szCs w:val="20"/>
              </w:rPr>
              <w:t>459.90</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jc w:val="center"/>
        </w:trPr>
        <w:tc>
          <w:tcPr>
            <w:tcW w:w="1085" w:type="dxa"/>
            <w:vAlign w:val="center"/>
          </w:tcPr>
          <w:p>
            <w:pPr>
              <w:keepNext w:val="0"/>
              <w:keepLines w:val="0"/>
              <w:pageBreakBefore w:val="0"/>
              <w:widowControl/>
              <w:kinsoku/>
              <w:wordWrap/>
              <w:overflowPunct/>
              <w:topLinePunct w:val="0"/>
              <w:autoSpaceDE/>
              <w:autoSpaceDN/>
              <w:bidi w:val="0"/>
              <w:adjustRightInd w:val="0"/>
              <w:snapToGrid w:val="0"/>
              <w:spacing w:after="0"/>
              <w:ind w:firstLineChars="0"/>
              <w:jc w:val="center"/>
              <w:textAlignment w:val="auto"/>
              <w:rPr>
                <w:rFonts w:ascii="Times New Roman" w:hAnsi="Times New Roman" w:eastAsia="宋体"/>
                <w:sz w:val="20"/>
                <w:szCs w:val="20"/>
              </w:rPr>
            </w:pPr>
            <w:r>
              <w:rPr>
                <w:rFonts w:hint="eastAsia" w:ascii="Times New Roman" w:hAnsi="Times New Roman" w:eastAsia="宋体"/>
                <w:sz w:val="20"/>
                <w:szCs w:val="20"/>
              </w:rPr>
              <w:t>猪舍清洗用水</w:t>
            </w:r>
            <w:r>
              <w:rPr>
                <w:rFonts w:ascii="Times New Roman" w:hAnsi="Times New Roman" w:eastAsia="宋体"/>
                <w:sz w:val="20"/>
                <w:vertAlign w:val="superscript"/>
              </w:rPr>
              <w:t>*</w:t>
            </w:r>
          </w:p>
        </w:tc>
        <w:tc>
          <w:tcPr>
            <w:tcW w:w="1022" w:type="dxa"/>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firstLineChars="0"/>
              <w:jc w:val="center"/>
              <w:textAlignment w:val="auto"/>
              <w:rPr>
                <w:rFonts w:ascii="Times New Roman" w:hAnsi="Times New Roman" w:eastAsia="宋体"/>
                <w:sz w:val="20"/>
                <w:szCs w:val="20"/>
              </w:rPr>
            </w:pPr>
            <w:r>
              <w:rPr>
                <w:rFonts w:ascii="Times New Roman" w:hAnsi="Times New Roman" w:eastAsia="宋体" w:cs="Times New Roman"/>
                <w:sz w:val="20"/>
                <w:szCs w:val="20"/>
              </w:rPr>
              <w:t>24.19</w:t>
            </w:r>
          </w:p>
        </w:tc>
        <w:tc>
          <w:tcPr>
            <w:tcW w:w="1080" w:type="dxa"/>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firstLineChars="0"/>
              <w:jc w:val="center"/>
              <w:textAlignment w:val="auto"/>
              <w:rPr>
                <w:rFonts w:ascii="Times New Roman" w:hAnsi="Times New Roman" w:eastAsia="宋体"/>
                <w:sz w:val="20"/>
                <w:szCs w:val="20"/>
              </w:rPr>
            </w:pPr>
            <w:r>
              <w:rPr>
                <w:rFonts w:ascii="Times New Roman" w:hAnsi="Times New Roman" w:eastAsia="宋体" w:cs="Times New Roman"/>
                <w:sz w:val="20"/>
                <w:szCs w:val="20"/>
              </w:rPr>
              <w:t>48.38</w:t>
            </w:r>
          </w:p>
        </w:tc>
        <w:tc>
          <w:tcPr>
            <w:tcW w:w="930" w:type="dxa"/>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firstLineChars="0"/>
              <w:jc w:val="center"/>
              <w:textAlignment w:val="auto"/>
              <w:rPr>
                <w:rFonts w:ascii="Times New Roman" w:hAnsi="Times New Roman" w:eastAsia="宋体"/>
                <w:sz w:val="20"/>
                <w:szCs w:val="20"/>
              </w:rPr>
            </w:pPr>
            <w:r>
              <w:rPr>
                <w:rFonts w:ascii="Times New Roman" w:hAnsi="Times New Roman" w:eastAsia="宋体" w:cs="Times New Roman"/>
                <w:sz w:val="20"/>
                <w:szCs w:val="20"/>
              </w:rPr>
              <w:t>/</w:t>
            </w:r>
          </w:p>
        </w:tc>
        <w:tc>
          <w:tcPr>
            <w:tcW w:w="960" w:type="dxa"/>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firstLineChars="0"/>
              <w:jc w:val="center"/>
              <w:textAlignment w:val="auto"/>
              <w:rPr>
                <w:rFonts w:ascii="Times New Roman" w:hAnsi="Times New Roman" w:eastAsia="宋体"/>
                <w:sz w:val="20"/>
                <w:szCs w:val="20"/>
              </w:rPr>
            </w:pPr>
            <w:r>
              <w:rPr>
                <w:rFonts w:ascii="Times New Roman" w:hAnsi="Times New Roman" w:eastAsia="宋体" w:cs="Times New Roman"/>
                <w:sz w:val="20"/>
                <w:szCs w:val="20"/>
              </w:rPr>
              <w:t>/</w:t>
            </w:r>
          </w:p>
        </w:tc>
        <w:tc>
          <w:tcPr>
            <w:tcW w:w="1020" w:type="dxa"/>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firstLineChars="0"/>
              <w:jc w:val="center"/>
              <w:textAlignment w:val="auto"/>
              <w:rPr>
                <w:rFonts w:ascii="Times New Roman" w:hAnsi="Times New Roman" w:eastAsia="宋体"/>
                <w:sz w:val="20"/>
                <w:szCs w:val="20"/>
              </w:rPr>
            </w:pPr>
            <w:r>
              <w:rPr>
                <w:rFonts w:ascii="Times New Roman" w:hAnsi="Times New Roman" w:eastAsia="宋体" w:cs="Times New Roman"/>
                <w:sz w:val="20"/>
                <w:szCs w:val="20"/>
              </w:rPr>
              <w:t>4.84</w:t>
            </w:r>
          </w:p>
        </w:tc>
        <w:tc>
          <w:tcPr>
            <w:tcW w:w="1030" w:type="dxa"/>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firstLineChars="0"/>
              <w:jc w:val="center"/>
              <w:textAlignment w:val="auto"/>
              <w:rPr>
                <w:rFonts w:ascii="Times New Roman" w:hAnsi="Times New Roman" w:eastAsia="宋体"/>
                <w:sz w:val="20"/>
                <w:szCs w:val="20"/>
              </w:rPr>
            </w:pPr>
            <w:r>
              <w:rPr>
                <w:rFonts w:ascii="Times New Roman" w:hAnsi="Times New Roman" w:eastAsia="宋体" w:cs="Times New Roman"/>
                <w:sz w:val="20"/>
                <w:szCs w:val="20"/>
              </w:rPr>
              <w:t>9.68</w:t>
            </w:r>
          </w:p>
        </w:tc>
        <w:tc>
          <w:tcPr>
            <w:tcW w:w="1056" w:type="dxa"/>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firstLineChars="0"/>
              <w:jc w:val="center"/>
              <w:textAlignment w:val="auto"/>
              <w:rPr>
                <w:rFonts w:ascii="Times New Roman" w:hAnsi="Times New Roman" w:eastAsia="宋体"/>
                <w:sz w:val="20"/>
                <w:szCs w:val="20"/>
              </w:rPr>
            </w:pPr>
            <w:r>
              <w:rPr>
                <w:rFonts w:ascii="Times New Roman" w:hAnsi="Times New Roman" w:eastAsia="宋体" w:cs="Times New Roman"/>
                <w:sz w:val="20"/>
                <w:szCs w:val="20"/>
              </w:rPr>
              <w:t>19.35</w:t>
            </w:r>
          </w:p>
        </w:tc>
        <w:tc>
          <w:tcPr>
            <w:tcW w:w="940" w:type="dxa"/>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firstLineChars="0"/>
              <w:jc w:val="center"/>
              <w:textAlignment w:val="auto"/>
              <w:rPr>
                <w:rFonts w:ascii="Times New Roman" w:hAnsi="Times New Roman" w:eastAsia="宋体"/>
                <w:sz w:val="20"/>
                <w:szCs w:val="20"/>
              </w:rPr>
            </w:pPr>
            <w:r>
              <w:rPr>
                <w:rFonts w:ascii="Times New Roman" w:hAnsi="Times New Roman" w:eastAsia="宋体" w:cs="Times New Roman"/>
                <w:sz w:val="20"/>
                <w:szCs w:val="20"/>
              </w:rPr>
              <w:t>38.70</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jc w:val="center"/>
        </w:trPr>
        <w:tc>
          <w:tcPr>
            <w:tcW w:w="1085" w:type="dxa"/>
            <w:vAlign w:val="center"/>
          </w:tcPr>
          <w:p>
            <w:pPr>
              <w:keepNext w:val="0"/>
              <w:keepLines w:val="0"/>
              <w:pageBreakBefore w:val="0"/>
              <w:widowControl/>
              <w:kinsoku/>
              <w:wordWrap/>
              <w:overflowPunct/>
              <w:topLinePunct w:val="0"/>
              <w:autoSpaceDE/>
              <w:autoSpaceDN/>
              <w:bidi w:val="0"/>
              <w:adjustRightInd w:val="0"/>
              <w:snapToGrid w:val="0"/>
              <w:spacing w:after="0"/>
              <w:ind w:firstLineChars="0"/>
              <w:jc w:val="center"/>
              <w:textAlignment w:val="auto"/>
              <w:rPr>
                <w:rFonts w:ascii="Times New Roman" w:hAnsi="Times New Roman" w:eastAsia="宋体"/>
                <w:sz w:val="20"/>
                <w:szCs w:val="20"/>
              </w:rPr>
            </w:pPr>
            <w:r>
              <w:rPr>
                <w:rFonts w:hint="eastAsia" w:ascii="Times New Roman" w:hAnsi="Times New Roman" w:eastAsia="宋体"/>
                <w:sz w:val="20"/>
                <w:szCs w:val="20"/>
              </w:rPr>
              <w:t>水帘机用水</w:t>
            </w:r>
          </w:p>
        </w:tc>
        <w:tc>
          <w:tcPr>
            <w:tcW w:w="1022" w:type="dxa"/>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firstLineChars="0"/>
              <w:jc w:val="center"/>
              <w:textAlignment w:val="auto"/>
              <w:rPr>
                <w:rFonts w:ascii="Times New Roman" w:hAnsi="Times New Roman" w:eastAsia="宋体"/>
                <w:sz w:val="20"/>
                <w:szCs w:val="20"/>
              </w:rPr>
            </w:pPr>
            <w:r>
              <w:rPr>
                <w:rFonts w:ascii="Times New Roman" w:hAnsi="Times New Roman" w:eastAsia="宋体" w:cs="Times New Roman"/>
                <w:sz w:val="20"/>
                <w:szCs w:val="20"/>
              </w:rPr>
              <w:t>4.50</w:t>
            </w:r>
          </w:p>
        </w:tc>
        <w:tc>
          <w:tcPr>
            <w:tcW w:w="1080" w:type="dxa"/>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firstLineChars="0"/>
              <w:jc w:val="center"/>
              <w:textAlignment w:val="auto"/>
              <w:rPr>
                <w:rFonts w:ascii="Times New Roman" w:hAnsi="Times New Roman" w:eastAsia="宋体"/>
                <w:sz w:val="20"/>
                <w:szCs w:val="20"/>
              </w:rPr>
            </w:pPr>
            <w:r>
              <w:rPr>
                <w:rFonts w:ascii="Times New Roman" w:hAnsi="Times New Roman" w:eastAsia="宋体" w:cs="Times New Roman"/>
                <w:sz w:val="20"/>
                <w:szCs w:val="20"/>
              </w:rPr>
              <w:t>675.00</w:t>
            </w:r>
          </w:p>
        </w:tc>
        <w:tc>
          <w:tcPr>
            <w:tcW w:w="930" w:type="dxa"/>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firstLineChars="0"/>
              <w:jc w:val="center"/>
              <w:textAlignment w:val="auto"/>
              <w:rPr>
                <w:rFonts w:ascii="Times New Roman" w:hAnsi="Times New Roman" w:eastAsia="宋体"/>
                <w:sz w:val="20"/>
                <w:szCs w:val="20"/>
              </w:rPr>
            </w:pPr>
            <w:r>
              <w:rPr>
                <w:rFonts w:ascii="Times New Roman" w:hAnsi="Times New Roman" w:eastAsia="宋体" w:cs="Times New Roman"/>
                <w:sz w:val="20"/>
                <w:szCs w:val="20"/>
              </w:rPr>
              <w:t>30.00</w:t>
            </w:r>
          </w:p>
        </w:tc>
        <w:tc>
          <w:tcPr>
            <w:tcW w:w="960" w:type="dxa"/>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firstLineChars="0"/>
              <w:jc w:val="center"/>
              <w:textAlignment w:val="auto"/>
              <w:rPr>
                <w:rFonts w:ascii="Times New Roman" w:hAnsi="Times New Roman" w:eastAsia="宋体"/>
                <w:sz w:val="20"/>
                <w:szCs w:val="20"/>
              </w:rPr>
            </w:pPr>
            <w:r>
              <w:rPr>
                <w:rFonts w:ascii="Times New Roman" w:hAnsi="Times New Roman" w:eastAsia="宋体" w:cs="Times New Roman"/>
                <w:sz w:val="20"/>
                <w:szCs w:val="20"/>
              </w:rPr>
              <w:t>4500.00</w:t>
            </w:r>
          </w:p>
        </w:tc>
        <w:tc>
          <w:tcPr>
            <w:tcW w:w="1020" w:type="dxa"/>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firstLineChars="0"/>
              <w:jc w:val="center"/>
              <w:textAlignment w:val="auto"/>
              <w:rPr>
                <w:rFonts w:ascii="Times New Roman" w:hAnsi="Times New Roman" w:eastAsia="宋体"/>
                <w:sz w:val="20"/>
                <w:szCs w:val="20"/>
              </w:rPr>
            </w:pPr>
            <w:r>
              <w:rPr>
                <w:rFonts w:ascii="Times New Roman" w:hAnsi="Times New Roman" w:eastAsia="宋体" w:cs="Times New Roman"/>
                <w:sz w:val="20"/>
                <w:szCs w:val="20"/>
              </w:rPr>
              <w:t>4.50</w:t>
            </w:r>
          </w:p>
        </w:tc>
        <w:tc>
          <w:tcPr>
            <w:tcW w:w="1030" w:type="dxa"/>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firstLineChars="0"/>
              <w:jc w:val="center"/>
              <w:textAlignment w:val="auto"/>
              <w:rPr>
                <w:rFonts w:ascii="Times New Roman" w:hAnsi="Times New Roman" w:eastAsia="宋体"/>
                <w:sz w:val="20"/>
                <w:szCs w:val="20"/>
              </w:rPr>
            </w:pPr>
            <w:r>
              <w:rPr>
                <w:rFonts w:ascii="Times New Roman" w:hAnsi="Times New Roman" w:eastAsia="宋体" w:cs="Times New Roman"/>
                <w:sz w:val="20"/>
                <w:szCs w:val="20"/>
              </w:rPr>
              <w:t>675.00</w:t>
            </w:r>
          </w:p>
        </w:tc>
        <w:tc>
          <w:tcPr>
            <w:tcW w:w="1056" w:type="dxa"/>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firstLineChars="0"/>
              <w:jc w:val="center"/>
              <w:textAlignment w:val="auto"/>
              <w:rPr>
                <w:rFonts w:ascii="Times New Roman" w:hAnsi="Times New Roman" w:eastAsia="宋体"/>
                <w:sz w:val="20"/>
                <w:szCs w:val="20"/>
              </w:rPr>
            </w:pPr>
            <w:r>
              <w:rPr>
                <w:rFonts w:ascii="Times New Roman" w:hAnsi="Times New Roman" w:eastAsia="宋体" w:cs="Times New Roman"/>
                <w:sz w:val="20"/>
                <w:szCs w:val="20"/>
              </w:rPr>
              <w:t>0.00</w:t>
            </w:r>
          </w:p>
        </w:tc>
        <w:tc>
          <w:tcPr>
            <w:tcW w:w="940" w:type="dxa"/>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firstLineChars="0"/>
              <w:jc w:val="center"/>
              <w:textAlignment w:val="auto"/>
              <w:rPr>
                <w:rFonts w:ascii="Times New Roman" w:hAnsi="Times New Roman" w:eastAsia="宋体"/>
                <w:sz w:val="20"/>
                <w:szCs w:val="20"/>
              </w:rPr>
            </w:pPr>
            <w:r>
              <w:rPr>
                <w:rFonts w:ascii="Times New Roman" w:hAnsi="Times New Roman" w:eastAsia="宋体" w:cs="Times New Roman"/>
                <w:sz w:val="20"/>
                <w:szCs w:val="20"/>
              </w:rPr>
              <w:t>0.00</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520" w:hRule="atLeast"/>
          <w:jc w:val="center"/>
        </w:trPr>
        <w:tc>
          <w:tcPr>
            <w:tcW w:w="1085" w:type="dxa"/>
            <w:vAlign w:val="center"/>
          </w:tcPr>
          <w:p>
            <w:pPr>
              <w:keepNext w:val="0"/>
              <w:keepLines w:val="0"/>
              <w:pageBreakBefore w:val="0"/>
              <w:widowControl/>
              <w:kinsoku/>
              <w:wordWrap/>
              <w:overflowPunct/>
              <w:topLinePunct w:val="0"/>
              <w:autoSpaceDE/>
              <w:autoSpaceDN/>
              <w:bidi w:val="0"/>
              <w:adjustRightInd w:val="0"/>
              <w:snapToGrid w:val="0"/>
              <w:spacing w:after="0"/>
              <w:ind w:firstLineChars="0"/>
              <w:jc w:val="center"/>
              <w:textAlignment w:val="auto"/>
              <w:rPr>
                <w:rFonts w:ascii="Times New Roman" w:hAnsi="Times New Roman" w:eastAsia="宋体"/>
                <w:sz w:val="20"/>
                <w:szCs w:val="20"/>
              </w:rPr>
            </w:pPr>
            <w:r>
              <w:rPr>
                <w:rFonts w:ascii="Times New Roman" w:hAnsi="Times New Roman" w:eastAsia="宋体"/>
                <w:sz w:val="20"/>
                <w:szCs w:val="20"/>
              </w:rPr>
              <w:t>消防及未预见用水</w:t>
            </w:r>
          </w:p>
        </w:tc>
        <w:tc>
          <w:tcPr>
            <w:tcW w:w="1022" w:type="dxa"/>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firstLineChars="0"/>
              <w:jc w:val="center"/>
              <w:textAlignment w:val="auto"/>
              <w:rPr>
                <w:rFonts w:ascii="Times New Roman" w:hAnsi="Times New Roman" w:eastAsia="宋体" w:cs="Times New Roman"/>
                <w:sz w:val="20"/>
                <w:szCs w:val="20"/>
                <w:lang w:val="en-US" w:eastAsia="zh-CN" w:bidi="ar-SA"/>
              </w:rPr>
            </w:pPr>
            <w:r>
              <w:rPr>
                <w:rFonts w:ascii="Times New Roman" w:hAnsi="Times New Roman" w:eastAsia="宋体" w:cs="Times New Roman"/>
                <w:sz w:val="20"/>
                <w:szCs w:val="20"/>
              </w:rPr>
              <w:t>4.99</w:t>
            </w:r>
          </w:p>
        </w:tc>
        <w:tc>
          <w:tcPr>
            <w:tcW w:w="1080" w:type="dxa"/>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firstLineChars="0"/>
              <w:jc w:val="center"/>
              <w:textAlignment w:val="auto"/>
              <w:rPr>
                <w:rFonts w:ascii="Times New Roman" w:hAnsi="Times New Roman" w:eastAsia="宋体" w:cs="Times New Roman"/>
                <w:sz w:val="20"/>
                <w:szCs w:val="20"/>
                <w:lang w:val="en-US" w:eastAsia="zh-CN" w:bidi="ar-SA"/>
              </w:rPr>
            </w:pPr>
            <w:r>
              <w:rPr>
                <w:rFonts w:ascii="Times New Roman" w:hAnsi="Times New Roman" w:eastAsia="宋体" w:cs="Times New Roman"/>
                <w:sz w:val="20"/>
                <w:szCs w:val="20"/>
              </w:rPr>
              <w:t>1821.35</w:t>
            </w:r>
          </w:p>
        </w:tc>
        <w:tc>
          <w:tcPr>
            <w:tcW w:w="930" w:type="dxa"/>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firstLineChars="0"/>
              <w:jc w:val="center"/>
              <w:textAlignment w:val="auto"/>
              <w:rPr>
                <w:rFonts w:ascii="Times New Roman" w:hAnsi="Times New Roman" w:eastAsia="宋体" w:cs="Times New Roman"/>
                <w:sz w:val="20"/>
                <w:szCs w:val="20"/>
                <w:lang w:val="en-US" w:eastAsia="zh-CN" w:bidi="ar-SA"/>
              </w:rPr>
            </w:pPr>
            <w:r>
              <w:rPr>
                <w:rFonts w:ascii="Times New Roman" w:hAnsi="Times New Roman" w:eastAsia="宋体" w:cs="Times New Roman"/>
                <w:sz w:val="20"/>
                <w:szCs w:val="20"/>
              </w:rPr>
              <w:t>/</w:t>
            </w:r>
          </w:p>
        </w:tc>
        <w:tc>
          <w:tcPr>
            <w:tcW w:w="960" w:type="dxa"/>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firstLineChars="0"/>
              <w:jc w:val="center"/>
              <w:textAlignment w:val="auto"/>
              <w:rPr>
                <w:rFonts w:ascii="Times New Roman" w:hAnsi="Times New Roman" w:eastAsia="宋体" w:cs="Times New Roman"/>
                <w:sz w:val="20"/>
                <w:szCs w:val="20"/>
                <w:lang w:val="en-US" w:eastAsia="zh-CN" w:bidi="ar-SA"/>
              </w:rPr>
            </w:pPr>
            <w:r>
              <w:rPr>
                <w:rFonts w:ascii="Times New Roman" w:hAnsi="Times New Roman" w:eastAsia="宋体" w:cs="Times New Roman"/>
                <w:sz w:val="20"/>
                <w:szCs w:val="20"/>
              </w:rPr>
              <w:t>/</w:t>
            </w:r>
          </w:p>
        </w:tc>
        <w:tc>
          <w:tcPr>
            <w:tcW w:w="1020" w:type="dxa"/>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firstLineChars="0"/>
              <w:jc w:val="center"/>
              <w:textAlignment w:val="auto"/>
              <w:rPr>
                <w:rFonts w:ascii="Times New Roman" w:hAnsi="Times New Roman" w:eastAsia="宋体" w:cs="Times New Roman"/>
                <w:sz w:val="20"/>
                <w:szCs w:val="20"/>
                <w:lang w:val="en-US" w:eastAsia="zh-CN" w:bidi="ar-SA"/>
              </w:rPr>
            </w:pPr>
            <w:r>
              <w:rPr>
                <w:rFonts w:ascii="Times New Roman" w:hAnsi="Times New Roman" w:eastAsia="宋体" w:cs="Times New Roman"/>
                <w:sz w:val="20"/>
                <w:szCs w:val="20"/>
              </w:rPr>
              <w:t>4.99</w:t>
            </w:r>
          </w:p>
        </w:tc>
        <w:tc>
          <w:tcPr>
            <w:tcW w:w="1030" w:type="dxa"/>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firstLineChars="0"/>
              <w:jc w:val="center"/>
              <w:textAlignment w:val="auto"/>
              <w:rPr>
                <w:rFonts w:ascii="Times New Roman" w:hAnsi="Times New Roman" w:eastAsia="宋体" w:cs="Times New Roman"/>
                <w:sz w:val="20"/>
                <w:szCs w:val="20"/>
                <w:lang w:val="en-US" w:eastAsia="zh-CN" w:bidi="ar-SA"/>
              </w:rPr>
            </w:pPr>
            <w:r>
              <w:rPr>
                <w:rFonts w:ascii="Times New Roman" w:hAnsi="Times New Roman" w:eastAsia="宋体" w:cs="Times New Roman"/>
                <w:sz w:val="20"/>
                <w:szCs w:val="20"/>
              </w:rPr>
              <w:t>1821.35</w:t>
            </w:r>
          </w:p>
        </w:tc>
        <w:tc>
          <w:tcPr>
            <w:tcW w:w="1056" w:type="dxa"/>
            <w:vAlign w:val="center"/>
          </w:tcPr>
          <w:p>
            <w:pPr>
              <w:pStyle w:val="26"/>
              <w:keepNext w:val="0"/>
              <w:keepLines w:val="0"/>
              <w:pageBreakBefore w:val="0"/>
              <w:widowControl/>
              <w:kinsoku/>
              <w:wordWrap/>
              <w:overflowPunct/>
              <w:topLinePunct w:val="0"/>
              <w:autoSpaceDE/>
              <w:autoSpaceDN/>
              <w:bidi w:val="0"/>
              <w:adjustRightInd w:val="0"/>
              <w:snapToGrid w:val="0"/>
              <w:spacing w:after="0" w:line="240" w:lineRule="auto"/>
              <w:ind w:left="0" w:leftChars="0" w:firstLine="0" w:firstLineChars="0"/>
              <w:jc w:val="center"/>
              <w:textAlignment w:val="auto"/>
              <w:rPr>
                <w:rFonts w:ascii="Calibri" w:hAnsi="Calibri" w:eastAsia="宋体" w:cs="Times New Roman"/>
                <w:sz w:val="22"/>
                <w:szCs w:val="22"/>
                <w:lang w:val="en-US" w:eastAsia="zh-CN" w:bidi="ar-SA"/>
              </w:rPr>
            </w:pPr>
            <w:r>
              <w:rPr>
                <w:rFonts w:ascii="Times New Roman" w:hAnsi="Times New Roman" w:eastAsia="宋体" w:cs="Times New Roman"/>
                <w:sz w:val="20"/>
                <w:szCs w:val="20"/>
              </w:rPr>
              <w:t>0.00</w:t>
            </w:r>
          </w:p>
        </w:tc>
        <w:tc>
          <w:tcPr>
            <w:tcW w:w="940" w:type="dxa"/>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firstLineChars="0"/>
              <w:jc w:val="center"/>
              <w:textAlignment w:val="auto"/>
              <w:rPr>
                <w:rFonts w:ascii="Times New Roman" w:hAnsi="Times New Roman" w:eastAsia="宋体" w:cs="Times New Roman"/>
                <w:sz w:val="20"/>
                <w:szCs w:val="20"/>
                <w:lang w:val="en-US" w:eastAsia="zh-CN" w:bidi="ar-SA"/>
              </w:rPr>
            </w:pPr>
            <w:r>
              <w:rPr>
                <w:rFonts w:ascii="Times New Roman" w:hAnsi="Times New Roman" w:eastAsia="宋体" w:cs="Times New Roman"/>
                <w:sz w:val="20"/>
                <w:szCs w:val="20"/>
              </w:rPr>
              <w:t>0.00</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jc w:val="center"/>
        </w:trPr>
        <w:tc>
          <w:tcPr>
            <w:tcW w:w="1085" w:type="dxa"/>
            <w:vAlign w:val="center"/>
          </w:tcPr>
          <w:p>
            <w:pPr>
              <w:keepNext w:val="0"/>
              <w:keepLines w:val="0"/>
              <w:pageBreakBefore w:val="0"/>
              <w:widowControl/>
              <w:kinsoku/>
              <w:wordWrap/>
              <w:overflowPunct/>
              <w:topLinePunct w:val="0"/>
              <w:autoSpaceDE/>
              <w:autoSpaceDN/>
              <w:bidi w:val="0"/>
              <w:adjustRightInd w:val="0"/>
              <w:snapToGrid w:val="0"/>
              <w:spacing w:after="0"/>
              <w:ind w:firstLineChars="0"/>
              <w:jc w:val="center"/>
              <w:textAlignment w:val="auto"/>
              <w:rPr>
                <w:rFonts w:ascii="Times New Roman" w:hAnsi="Times New Roman" w:eastAsia="宋体"/>
                <w:sz w:val="20"/>
                <w:szCs w:val="20"/>
              </w:rPr>
            </w:pPr>
            <w:r>
              <w:rPr>
                <w:rFonts w:hint="eastAsia" w:ascii="Times New Roman" w:hAnsi="Times New Roman" w:eastAsia="宋体"/>
                <w:sz w:val="20"/>
              </w:rPr>
              <w:t>合计</w:t>
            </w:r>
          </w:p>
        </w:tc>
        <w:tc>
          <w:tcPr>
            <w:tcW w:w="1022" w:type="dxa"/>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firstLineChars="0"/>
              <w:jc w:val="center"/>
              <w:textAlignment w:val="auto"/>
              <w:rPr>
                <w:rFonts w:ascii="Times New Roman" w:hAnsi="Times New Roman" w:eastAsia="宋体" w:cstheme="minorBidi"/>
                <w:sz w:val="20"/>
                <w:szCs w:val="20"/>
                <w:lang w:val="en-US" w:eastAsia="zh-CN" w:bidi="ar-SA"/>
              </w:rPr>
            </w:pPr>
            <w:r>
              <w:rPr>
                <w:rFonts w:ascii="Times New Roman" w:hAnsi="Times New Roman" w:eastAsia="宋体" w:cs="Times New Roman"/>
                <w:sz w:val="20"/>
                <w:szCs w:val="20"/>
              </w:rPr>
              <w:t>54.88</w:t>
            </w:r>
          </w:p>
        </w:tc>
        <w:tc>
          <w:tcPr>
            <w:tcW w:w="1080" w:type="dxa"/>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firstLineChars="0"/>
              <w:jc w:val="center"/>
              <w:textAlignment w:val="auto"/>
              <w:rPr>
                <w:rFonts w:ascii="Times New Roman" w:hAnsi="Times New Roman" w:eastAsia="宋体" w:cstheme="minorBidi"/>
                <w:sz w:val="20"/>
                <w:szCs w:val="20"/>
                <w:lang w:val="en-US" w:eastAsia="zh-CN" w:bidi="ar-SA"/>
              </w:rPr>
            </w:pPr>
            <w:r>
              <w:rPr>
                <w:rFonts w:ascii="Times New Roman" w:hAnsi="Times New Roman" w:eastAsia="宋体" w:cs="Times New Roman"/>
                <w:sz w:val="20"/>
                <w:szCs w:val="20"/>
              </w:rPr>
              <w:t>10282.73</w:t>
            </w:r>
          </w:p>
        </w:tc>
        <w:tc>
          <w:tcPr>
            <w:tcW w:w="930" w:type="dxa"/>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firstLineChars="0"/>
              <w:jc w:val="center"/>
              <w:textAlignment w:val="auto"/>
              <w:rPr>
                <w:rFonts w:ascii="Times New Roman" w:hAnsi="Times New Roman" w:eastAsia="宋体" w:cstheme="minorBidi"/>
                <w:sz w:val="20"/>
                <w:szCs w:val="20"/>
                <w:lang w:val="en-US" w:eastAsia="zh-CN" w:bidi="ar-SA"/>
              </w:rPr>
            </w:pPr>
            <w:r>
              <w:rPr>
                <w:rFonts w:ascii="Times New Roman" w:hAnsi="Times New Roman" w:eastAsia="宋体" w:cs="Times New Roman"/>
                <w:sz w:val="20"/>
                <w:szCs w:val="20"/>
              </w:rPr>
              <w:t>30.00</w:t>
            </w:r>
          </w:p>
        </w:tc>
        <w:tc>
          <w:tcPr>
            <w:tcW w:w="960" w:type="dxa"/>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firstLineChars="0"/>
              <w:jc w:val="center"/>
              <w:textAlignment w:val="auto"/>
              <w:rPr>
                <w:rFonts w:ascii="Times New Roman" w:hAnsi="Times New Roman" w:eastAsia="宋体" w:cstheme="minorBidi"/>
                <w:sz w:val="20"/>
                <w:szCs w:val="20"/>
                <w:lang w:val="en-US" w:eastAsia="zh-CN" w:bidi="ar-SA"/>
              </w:rPr>
            </w:pPr>
            <w:r>
              <w:rPr>
                <w:rFonts w:ascii="Times New Roman" w:hAnsi="Times New Roman" w:eastAsia="宋体" w:cs="Times New Roman"/>
                <w:sz w:val="20"/>
                <w:szCs w:val="20"/>
              </w:rPr>
              <w:t>4500.00</w:t>
            </w:r>
          </w:p>
        </w:tc>
        <w:tc>
          <w:tcPr>
            <w:tcW w:w="1020" w:type="dxa"/>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firstLineChars="0"/>
              <w:jc w:val="center"/>
              <w:textAlignment w:val="auto"/>
              <w:rPr>
                <w:rFonts w:ascii="Times New Roman" w:hAnsi="Times New Roman" w:eastAsia="宋体" w:cstheme="minorBidi"/>
                <w:sz w:val="20"/>
                <w:szCs w:val="20"/>
                <w:lang w:val="en-US" w:eastAsia="zh-CN" w:bidi="ar-SA"/>
              </w:rPr>
            </w:pPr>
            <w:r>
              <w:rPr>
                <w:rFonts w:ascii="Times New Roman" w:hAnsi="Times New Roman" w:eastAsia="宋体" w:cs="Times New Roman"/>
                <w:sz w:val="20"/>
                <w:szCs w:val="20"/>
              </w:rPr>
              <w:t>26.10</w:t>
            </w:r>
          </w:p>
        </w:tc>
        <w:tc>
          <w:tcPr>
            <w:tcW w:w="1030" w:type="dxa"/>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firstLineChars="0"/>
              <w:jc w:val="center"/>
              <w:textAlignment w:val="auto"/>
              <w:rPr>
                <w:rFonts w:ascii="Times New Roman" w:hAnsi="Times New Roman" w:eastAsia="宋体" w:cstheme="minorBidi"/>
                <w:sz w:val="20"/>
                <w:szCs w:val="20"/>
                <w:lang w:val="en-US" w:eastAsia="zh-CN" w:bidi="ar-SA"/>
              </w:rPr>
            </w:pPr>
            <w:r>
              <w:rPr>
                <w:rFonts w:ascii="Times New Roman" w:hAnsi="Times New Roman" w:eastAsia="宋体" w:cs="Times New Roman"/>
                <w:sz w:val="20"/>
                <w:szCs w:val="20"/>
              </w:rPr>
              <w:t>6802.08</w:t>
            </w:r>
          </w:p>
        </w:tc>
        <w:tc>
          <w:tcPr>
            <w:tcW w:w="1056" w:type="dxa"/>
            <w:vAlign w:val="center"/>
          </w:tcPr>
          <w:p>
            <w:pPr>
              <w:pStyle w:val="26"/>
              <w:keepNext w:val="0"/>
              <w:keepLines w:val="0"/>
              <w:pageBreakBefore w:val="0"/>
              <w:widowControl/>
              <w:kinsoku/>
              <w:wordWrap/>
              <w:overflowPunct/>
              <w:topLinePunct w:val="0"/>
              <w:autoSpaceDE/>
              <w:autoSpaceDN/>
              <w:bidi w:val="0"/>
              <w:adjustRightInd w:val="0"/>
              <w:snapToGrid w:val="0"/>
              <w:spacing w:after="0" w:line="240" w:lineRule="auto"/>
              <w:ind w:left="0" w:leftChars="0" w:firstLine="0" w:firstLineChars="0"/>
              <w:jc w:val="center"/>
              <w:textAlignment w:val="auto"/>
              <w:rPr>
                <w:rFonts w:ascii="Times New Roman" w:hAnsi="Times New Roman" w:eastAsia="宋体" w:cstheme="minorBidi"/>
                <w:sz w:val="22"/>
                <w:szCs w:val="22"/>
                <w:lang w:val="en-US" w:eastAsia="zh-CN" w:bidi="ar-SA"/>
              </w:rPr>
            </w:pPr>
            <w:r>
              <w:rPr>
                <w:rFonts w:ascii="Times New Roman" w:hAnsi="Times New Roman" w:eastAsia="宋体" w:cs="Times New Roman"/>
                <w:sz w:val="20"/>
                <w:szCs w:val="20"/>
              </w:rPr>
              <w:t>30.04</w:t>
            </w:r>
          </w:p>
        </w:tc>
        <w:tc>
          <w:tcPr>
            <w:tcW w:w="940" w:type="dxa"/>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firstLineChars="0"/>
              <w:jc w:val="center"/>
              <w:textAlignment w:val="auto"/>
              <w:rPr>
                <w:rFonts w:ascii="Times New Roman" w:hAnsi="Times New Roman" w:eastAsia="宋体" w:cstheme="minorBidi"/>
                <w:sz w:val="20"/>
                <w:szCs w:val="20"/>
                <w:lang w:val="en-US" w:eastAsia="zh-CN" w:bidi="ar-SA"/>
              </w:rPr>
            </w:pPr>
            <w:r>
              <w:rPr>
                <w:rFonts w:ascii="Times New Roman" w:hAnsi="Times New Roman" w:eastAsia="宋体" w:cs="Times New Roman"/>
                <w:sz w:val="20"/>
                <w:szCs w:val="20"/>
              </w:rPr>
              <w:t>3940.55</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jc w:val="center"/>
        </w:trPr>
        <w:tc>
          <w:tcPr>
            <w:tcW w:w="9123" w:type="dxa"/>
            <w:gridSpan w:val="9"/>
            <w:vAlign w:val="center"/>
          </w:tcPr>
          <w:p>
            <w:pPr>
              <w:keepNext w:val="0"/>
              <w:keepLines w:val="0"/>
              <w:pageBreakBefore w:val="0"/>
              <w:widowControl/>
              <w:kinsoku/>
              <w:wordWrap/>
              <w:overflowPunct/>
              <w:topLinePunct w:val="0"/>
              <w:autoSpaceDE/>
              <w:autoSpaceDN/>
              <w:bidi w:val="0"/>
              <w:adjustRightInd w:val="0"/>
              <w:snapToGrid w:val="0"/>
              <w:spacing w:after="0"/>
              <w:ind w:firstLineChars="0"/>
              <w:jc w:val="left"/>
              <w:textAlignment w:val="auto"/>
              <w:rPr>
                <w:rFonts w:ascii="Times New Roman" w:hAnsi="Times New Roman" w:eastAsia="宋体"/>
                <w:sz w:val="20"/>
                <w:szCs w:val="20"/>
              </w:rPr>
            </w:pPr>
            <w:r>
              <w:rPr>
                <w:rFonts w:hint="eastAsia" w:ascii="Times New Roman" w:hAnsi="Times New Roman" w:eastAsia="宋体"/>
                <w:sz w:val="20"/>
                <w:szCs w:val="20"/>
              </w:rPr>
              <w:t>备注</w:t>
            </w:r>
            <w:r>
              <w:rPr>
                <w:rFonts w:ascii="Times New Roman" w:hAnsi="Times New Roman" w:eastAsia="宋体"/>
                <w:sz w:val="20"/>
                <w:szCs w:val="20"/>
              </w:rPr>
              <w:t>：</w:t>
            </w:r>
            <w:r>
              <w:rPr>
                <w:rFonts w:hint="eastAsia" w:ascii="Times New Roman" w:hAnsi="Times New Roman" w:eastAsia="宋体"/>
                <w:sz w:val="20"/>
                <w:szCs w:val="20"/>
              </w:rPr>
              <w:t>猪舍</w:t>
            </w:r>
            <w:r>
              <w:rPr>
                <w:rFonts w:ascii="Times New Roman" w:hAnsi="Times New Roman" w:eastAsia="宋体"/>
                <w:sz w:val="20"/>
                <w:szCs w:val="20"/>
              </w:rPr>
              <w:t>清洗用水：</w:t>
            </w:r>
            <w:r>
              <w:rPr>
                <w:rFonts w:hint="eastAsia" w:ascii="Times New Roman" w:hAnsi="Times New Roman" w:eastAsia="宋体"/>
                <w:sz w:val="20"/>
                <w:szCs w:val="20"/>
              </w:rPr>
              <w:t>每</w:t>
            </w:r>
            <w:r>
              <w:rPr>
                <w:rFonts w:ascii="Times New Roman" w:hAnsi="Times New Roman" w:eastAsia="宋体"/>
                <w:sz w:val="20"/>
                <w:szCs w:val="20"/>
              </w:rPr>
              <w:t>出栏一批猪只，对圈舍进行一次冲洗，</w:t>
            </w:r>
            <w:r>
              <w:rPr>
                <w:rFonts w:hint="eastAsia" w:ascii="Times New Roman" w:hAnsi="Times New Roman" w:eastAsia="宋体"/>
                <w:sz w:val="20"/>
                <w:szCs w:val="20"/>
              </w:rPr>
              <w:t>平均</w:t>
            </w:r>
            <w:r>
              <w:rPr>
                <w:rFonts w:ascii="Times New Roman" w:hAnsi="Times New Roman" w:eastAsia="宋体"/>
                <w:sz w:val="20"/>
                <w:szCs w:val="20"/>
              </w:rPr>
              <w:t>每</w:t>
            </w:r>
            <w:r>
              <w:rPr>
                <w:rFonts w:hint="eastAsia" w:ascii="Times New Roman" w:hAnsi="Times New Roman" w:eastAsia="宋体"/>
                <w:sz w:val="20"/>
                <w:szCs w:val="20"/>
              </w:rPr>
              <w:t>半年</w:t>
            </w:r>
            <w:r>
              <w:rPr>
                <w:rFonts w:ascii="Times New Roman" w:hAnsi="Times New Roman" w:eastAsia="宋体"/>
                <w:sz w:val="20"/>
                <w:szCs w:val="20"/>
              </w:rPr>
              <w:t>冲洗一次，年冲洗</w:t>
            </w:r>
            <w:r>
              <w:rPr>
                <w:rFonts w:hint="eastAsia" w:ascii="Times New Roman" w:hAnsi="Times New Roman" w:eastAsia="宋体"/>
                <w:sz w:val="20"/>
                <w:szCs w:val="20"/>
              </w:rPr>
              <w:t>次数</w:t>
            </w:r>
            <w:r>
              <w:rPr>
                <w:rFonts w:ascii="Times New Roman" w:hAnsi="Times New Roman" w:eastAsia="宋体"/>
                <w:sz w:val="20"/>
                <w:szCs w:val="20"/>
              </w:rPr>
              <w:t>按</w:t>
            </w:r>
            <w:r>
              <w:rPr>
                <w:rFonts w:hint="eastAsia" w:ascii="Times New Roman" w:hAnsi="Times New Roman" w:eastAsia="宋体"/>
                <w:sz w:val="20"/>
                <w:szCs w:val="20"/>
              </w:rPr>
              <w:t>2次计</w:t>
            </w:r>
          </w:p>
        </w:tc>
      </w:tr>
    </w:tbl>
    <w:p>
      <w:pPr>
        <w:pStyle w:val="37"/>
        <w:spacing w:after="0" w:line="360" w:lineRule="auto"/>
        <w:rPr>
          <w:rFonts w:ascii="Times New Roman" w:hAnsi="Times New Roman" w:eastAsia="宋体"/>
          <w:sz w:val="24"/>
          <w:szCs w:val="24"/>
        </w:rPr>
      </w:pPr>
      <w:r>
        <w:rPr>
          <w:rFonts w:ascii="Times New Roman" w:hAnsi="Times New Roman" w:eastAsia="宋体" w:cs="Times New Roman"/>
          <w:kern w:val="2"/>
          <w:sz w:val="21"/>
          <w:szCs w:val="21"/>
        </w:rPr>
        <w:object>
          <v:shape id="_x0000_i1025" o:spt="75" type="#_x0000_t75" style="height:579.75pt;width:453.3pt;" o:ole="t" filled="f" o:preferrelative="t" stroked="f" coordsize="21600,21600">
            <v:path/>
            <v:fill on="f" focussize="0,0"/>
            <v:stroke on="f" joinstyle="miter"/>
            <v:imagedata r:id="rId20" o:title=""/>
            <o:lock v:ext="edit" aspectratio="t"/>
            <w10:wrap type="none"/>
            <w10:anchorlock/>
          </v:shape>
          <o:OLEObject Type="Embed" ProgID="Visio.Drawing.15" ShapeID="_x0000_i1025" DrawAspect="Content" ObjectID="_1468075725">
            <o:LockedField>false</o:LockedField>
          </o:OLEObject>
        </w:object>
      </w:r>
    </w:p>
    <w:p>
      <w:pPr>
        <w:widowControl w:val="0"/>
        <w:adjustRightInd/>
        <w:snapToGrid/>
        <w:spacing w:after="0" w:line="360" w:lineRule="auto"/>
        <w:jc w:val="center"/>
        <w:rPr>
          <w:rFonts w:ascii="Times New Roman" w:hAnsi="Times New Roman" w:eastAsia="宋体" w:cs="Times New Roman"/>
          <w:kern w:val="2"/>
          <w:sz w:val="21"/>
          <w:szCs w:val="21"/>
        </w:rPr>
        <w:sectPr>
          <w:headerReference r:id="rId10" w:type="default"/>
          <w:footerReference r:id="rId11" w:type="default"/>
          <w:pgSz w:w="11906" w:h="16838"/>
          <w:pgMar w:top="1418" w:right="1418" w:bottom="1418" w:left="1418" w:header="851" w:footer="992" w:gutter="0"/>
          <w:pgBorders>
            <w:top w:val="none" w:sz="0" w:space="0"/>
            <w:left w:val="none" w:sz="0" w:space="0"/>
            <w:bottom w:val="none" w:sz="0" w:space="0"/>
            <w:right w:val="none" w:sz="0" w:space="0"/>
          </w:pgBorders>
          <w:pgNumType w:fmt="decimal"/>
          <w:cols w:space="425" w:num="1"/>
          <w:docGrid w:type="linesAndChars" w:linePitch="312" w:charSpace="0"/>
        </w:sectPr>
      </w:pPr>
      <w:r>
        <w:rPr>
          <w:rFonts w:ascii="Times New Roman" w:hAnsi="Times New Roman" w:eastAsia="宋体" w:cs="Times New Roman"/>
          <w:kern w:val="2"/>
          <w:sz w:val="21"/>
          <w:szCs w:val="21"/>
        </w:rPr>
        <w:t>图3.1  项目</w:t>
      </w:r>
      <w:r>
        <w:rPr>
          <w:rFonts w:hint="eastAsia" w:ascii="Times New Roman" w:hAnsi="Times New Roman" w:eastAsia="宋体" w:cs="Times New Roman"/>
          <w:kern w:val="2"/>
          <w:sz w:val="21"/>
          <w:szCs w:val="21"/>
        </w:rPr>
        <w:t>建成后全厂</w:t>
      </w:r>
      <w:r>
        <w:rPr>
          <w:rFonts w:ascii="Times New Roman" w:hAnsi="Times New Roman" w:eastAsia="宋体" w:cs="Times New Roman"/>
          <w:kern w:val="2"/>
          <w:sz w:val="21"/>
          <w:szCs w:val="21"/>
        </w:rPr>
        <w:t>水平衡图  单位m</w:t>
      </w:r>
      <w:r>
        <w:rPr>
          <w:rFonts w:ascii="Times New Roman" w:hAnsi="Times New Roman" w:eastAsia="宋体" w:cs="Times New Roman"/>
          <w:kern w:val="2"/>
          <w:sz w:val="21"/>
          <w:szCs w:val="21"/>
          <w:vertAlign w:val="superscript"/>
        </w:rPr>
        <w:t>3</w:t>
      </w:r>
      <w:r>
        <w:rPr>
          <w:rFonts w:ascii="Times New Roman" w:hAnsi="Times New Roman" w:eastAsia="宋体" w:cs="Times New Roman"/>
          <w:kern w:val="2"/>
          <w:sz w:val="21"/>
          <w:szCs w:val="21"/>
        </w:rPr>
        <w:t>/d</w:t>
      </w:r>
    </w:p>
    <w:p>
      <w:pPr>
        <w:pStyle w:val="37"/>
        <w:keepNext w:val="0"/>
        <w:keepLines w:val="0"/>
        <w:pageBreakBefore w:val="0"/>
        <w:widowControl/>
        <w:numPr>
          <w:ilvl w:val="0"/>
          <w:numId w:val="0"/>
        </w:numPr>
        <w:kinsoku/>
        <w:wordWrap/>
        <w:overflowPunct/>
        <w:topLinePunct w:val="0"/>
        <w:autoSpaceDE/>
        <w:autoSpaceDN/>
        <w:bidi w:val="0"/>
        <w:adjustRightInd w:val="0"/>
        <w:snapToGrid w:val="0"/>
        <w:spacing w:after="0" w:line="360" w:lineRule="auto"/>
        <w:textAlignment w:val="auto"/>
        <w:outlineLvl w:val="1"/>
        <w:rPr>
          <w:rFonts w:ascii="Times New Roman" w:hAnsi="Times New Roman" w:eastAsia="宋体"/>
          <w:b/>
          <w:bCs/>
          <w:sz w:val="24"/>
          <w:szCs w:val="24"/>
        </w:rPr>
      </w:pPr>
      <w:bookmarkStart w:id="33" w:name="_Toc17265"/>
      <w:bookmarkStart w:id="34" w:name="_Toc22744"/>
      <w:r>
        <w:rPr>
          <w:rFonts w:hint="eastAsia" w:ascii="Times New Roman" w:hAnsi="Times New Roman" w:eastAsia="宋体"/>
          <w:b/>
          <w:bCs/>
          <w:sz w:val="24"/>
          <w:szCs w:val="24"/>
          <w:lang w:val="en-US" w:eastAsia="zh-CN"/>
        </w:rPr>
        <w:t xml:space="preserve">3.3 </w:t>
      </w:r>
      <w:r>
        <w:rPr>
          <w:rFonts w:hint="eastAsia" w:ascii="Times New Roman" w:hAnsi="Times New Roman" w:eastAsia="宋体"/>
          <w:b/>
          <w:bCs/>
          <w:sz w:val="24"/>
          <w:szCs w:val="24"/>
        </w:rPr>
        <w:t>生产工艺</w:t>
      </w:r>
      <w:bookmarkEnd w:id="33"/>
      <w:bookmarkEnd w:id="34"/>
    </w:p>
    <w:p>
      <w:pPr>
        <w:pStyle w:val="37"/>
        <w:spacing w:after="0" w:line="360" w:lineRule="auto"/>
        <w:ind w:firstLine="480"/>
        <w:rPr>
          <w:rFonts w:ascii="Times New Roman" w:hAnsi="Times New Roman" w:eastAsia="宋体"/>
          <w:sz w:val="24"/>
          <w:szCs w:val="24"/>
        </w:rPr>
      </w:pPr>
      <w:r>
        <w:rPr>
          <w:rFonts w:hint="eastAsia" w:ascii="Times New Roman" w:hAnsi="Times New Roman" w:eastAsia="宋体"/>
          <w:sz w:val="24"/>
          <w:szCs w:val="24"/>
        </w:rPr>
        <w:t>本项目养殖工艺与环评一致。采用小单元全进全出专栏饲养，每批猪转出后对猪舍彻底清洗消毒；落实各环节环境控制措施，以满足仔猪生长的条件，提高成活率，提高生产水平。项目猪只养殖、产污流程、环保措施等主要工艺流程如下：</w:t>
      </w:r>
    </w:p>
    <w:p>
      <w:pPr>
        <w:widowControl w:val="0"/>
        <w:spacing w:after="0" w:line="360" w:lineRule="auto"/>
        <w:jc w:val="center"/>
        <w:rPr>
          <w:rFonts w:ascii="Times New Roman" w:hAnsi="Times New Roman" w:eastAsia="宋体" w:cs="Times New Roman"/>
          <w:kern w:val="2"/>
          <w:sz w:val="21"/>
          <w:szCs w:val="21"/>
        </w:rPr>
      </w:pPr>
      <w:r>
        <w:rPr>
          <w:rFonts w:ascii="Times New Roman" w:hAnsi="Times New Roman" w:eastAsia="宋体" w:cs="Times New Roman"/>
          <w:kern w:val="2"/>
          <w:sz w:val="21"/>
          <w:szCs w:val="21"/>
        </w:rPr>
        <w:object>
          <v:shape id="_x0000_i1026" o:spt="75" type="#_x0000_t75" style="height:187.2pt;width:460.15pt;" o:ole="t" filled="f" o:preferrelative="t" stroked="f" coordsize="21600,21600">
            <v:path/>
            <v:fill on="f" focussize="0,0"/>
            <v:stroke on="f" joinstyle="miter"/>
            <v:imagedata r:id="rId21" o:title=""/>
            <o:lock v:ext="edit" aspectratio="t"/>
            <w10:wrap type="none"/>
            <w10:anchorlock/>
          </v:shape>
          <o:OLEObject Type="Embed" ProgID="Visio.Drawing.15" ShapeID="_x0000_i1026" DrawAspect="Content" ObjectID="_1468075726">
            <o:LockedField>false</o:LockedField>
          </o:OLEObject>
        </w:object>
      </w:r>
    </w:p>
    <w:p>
      <w:pPr>
        <w:widowControl w:val="0"/>
        <w:adjustRightInd/>
        <w:snapToGrid/>
        <w:spacing w:after="0"/>
        <w:jc w:val="center"/>
        <w:rPr>
          <w:rFonts w:ascii="Times New Roman" w:hAnsi="Times New Roman" w:eastAsia="宋体" w:cs="Times New Roman"/>
          <w:bCs/>
          <w:kern w:val="2"/>
          <w:sz w:val="21"/>
          <w:szCs w:val="20"/>
        </w:rPr>
      </w:pPr>
      <w:bookmarkStart w:id="35" w:name="_Ref56521691"/>
      <w:r>
        <w:rPr>
          <w:rFonts w:ascii="Times New Roman" w:hAnsi="Times New Roman" w:eastAsia="宋体" w:cs="Times New Roman"/>
          <w:bCs/>
          <w:kern w:val="2"/>
          <w:sz w:val="21"/>
          <w:szCs w:val="20"/>
        </w:rPr>
        <w:t>图</w:t>
      </w:r>
      <w:bookmarkEnd w:id="35"/>
      <w:r>
        <w:rPr>
          <w:rFonts w:ascii="Times New Roman" w:hAnsi="Times New Roman" w:eastAsia="宋体" w:cs="Times New Roman"/>
          <w:bCs/>
          <w:kern w:val="2"/>
          <w:sz w:val="21"/>
          <w:szCs w:val="20"/>
        </w:rPr>
        <w:t>3.2  养殖工艺流程及产污位置图</w:t>
      </w:r>
    </w:p>
    <w:p>
      <w:pPr>
        <w:pStyle w:val="37"/>
        <w:widowControl w:val="0"/>
        <w:numPr>
          <w:ilvl w:val="0"/>
          <w:numId w:val="0"/>
        </w:numPr>
        <w:adjustRightInd/>
        <w:snapToGrid/>
        <w:spacing w:after="0" w:line="360" w:lineRule="auto"/>
        <w:ind w:leftChars="0"/>
        <w:jc w:val="both"/>
        <w:outlineLvl w:val="2"/>
        <w:rPr>
          <w:rFonts w:ascii="Times New Roman" w:hAnsi="Times New Roman" w:eastAsia="宋体" w:cs="Times New Roman"/>
          <w:b/>
          <w:kern w:val="2"/>
          <w:sz w:val="24"/>
          <w:szCs w:val="21"/>
        </w:rPr>
      </w:pPr>
      <w:bookmarkStart w:id="36" w:name="_Toc6498"/>
      <w:r>
        <w:rPr>
          <w:rFonts w:hint="eastAsia" w:ascii="Times New Roman" w:hAnsi="Times New Roman" w:eastAsia="宋体" w:cs="Times New Roman"/>
          <w:b/>
          <w:kern w:val="2"/>
          <w:sz w:val="24"/>
          <w:szCs w:val="21"/>
          <w:lang w:val="en-US" w:eastAsia="zh-CN"/>
        </w:rPr>
        <w:t>3.3.1</w:t>
      </w:r>
      <w:r>
        <w:rPr>
          <w:rFonts w:hint="eastAsia" w:ascii="Times New Roman" w:hAnsi="Times New Roman" w:eastAsia="宋体" w:cs="Times New Roman"/>
          <w:b/>
          <w:kern w:val="2"/>
          <w:sz w:val="24"/>
          <w:szCs w:val="21"/>
        </w:rPr>
        <w:t xml:space="preserve"> 生产工艺流程简述</w:t>
      </w:r>
      <w:bookmarkEnd w:id="36"/>
    </w:p>
    <w:p>
      <w:pPr>
        <w:pStyle w:val="9"/>
        <w:ind w:firstLine="480"/>
        <w:rPr>
          <w:rFonts w:eastAsia="宋体"/>
        </w:rPr>
      </w:pPr>
      <w:r>
        <w:rPr>
          <w:rFonts w:hint="eastAsia" w:eastAsia="宋体"/>
        </w:rPr>
        <w:t>本项目设计生猪（育肥猪）常年存栏量</w:t>
      </w:r>
      <w:r>
        <w:rPr>
          <w:rFonts w:hint="eastAsia" w:eastAsia="宋体"/>
          <w:lang w:val="en-US" w:eastAsia="zh-CN"/>
        </w:rPr>
        <w:t>2800</w:t>
      </w:r>
      <w:r>
        <w:rPr>
          <w:rFonts w:hint="eastAsia" w:eastAsia="宋体"/>
        </w:rPr>
        <w:t>头，年出栏量</w:t>
      </w:r>
      <w:r>
        <w:rPr>
          <w:rFonts w:hint="eastAsia" w:eastAsia="宋体"/>
          <w:lang w:val="en-US" w:eastAsia="zh-CN"/>
        </w:rPr>
        <w:t>5600</w:t>
      </w:r>
      <w:r>
        <w:rPr>
          <w:rFonts w:hint="eastAsia" w:eastAsia="宋体"/>
        </w:rPr>
        <w:t>头。由铁骑力士提供符合养殖条件的仔猪饲养育肥和育肥过程所需的饲料、药品、疫苗，</w:t>
      </w:r>
      <w:r>
        <w:rPr>
          <w:rFonts w:eastAsia="宋体"/>
        </w:rPr>
        <w:t>引进采用公路运输，由来源地直接送达项目所在地</w:t>
      </w:r>
      <w:r>
        <w:rPr>
          <w:rFonts w:hint="eastAsia" w:eastAsia="宋体"/>
        </w:rPr>
        <w:t>。仔猪饲养育肥约180天后长成至可出栏肥猪外售。其余时间为清舍消毒，为下一次购买仔猪做准备。据业主介绍项目平均每年购买两次仔猪进行饲养后外售。</w:t>
      </w:r>
    </w:p>
    <w:p>
      <w:pPr>
        <w:pStyle w:val="9"/>
        <w:numPr>
          <w:ilvl w:val="0"/>
          <w:numId w:val="0"/>
        </w:numPr>
        <w:ind w:leftChars="0"/>
        <w:outlineLvl w:val="2"/>
        <w:rPr>
          <w:rFonts w:eastAsia="宋体"/>
          <w:b/>
        </w:rPr>
      </w:pPr>
      <w:bookmarkStart w:id="37" w:name="_Toc4526"/>
      <w:r>
        <w:rPr>
          <w:rFonts w:hint="eastAsia" w:eastAsia="宋体"/>
          <w:b/>
          <w:lang w:val="en-US" w:eastAsia="zh-CN"/>
        </w:rPr>
        <w:t xml:space="preserve">3.3.2  </w:t>
      </w:r>
      <w:r>
        <w:rPr>
          <w:rFonts w:hint="eastAsia" w:eastAsia="宋体"/>
          <w:b/>
        </w:rPr>
        <w:t>处理方式</w:t>
      </w:r>
      <w:bookmarkEnd w:id="37"/>
    </w:p>
    <w:p>
      <w:pPr>
        <w:pStyle w:val="9"/>
        <w:ind w:left="480" w:firstLine="0" w:firstLineChars="0"/>
        <w:rPr>
          <w:rFonts w:eastAsia="宋体"/>
        </w:rPr>
      </w:pPr>
      <w:r>
        <w:rPr>
          <w:rFonts w:hint="eastAsia" w:eastAsia="宋体"/>
        </w:rPr>
        <w:t>（1）饲喂方式</w:t>
      </w:r>
    </w:p>
    <w:p>
      <w:pPr>
        <w:pStyle w:val="9"/>
        <w:ind w:firstLine="480"/>
        <w:rPr>
          <w:rFonts w:eastAsia="宋体"/>
        </w:rPr>
      </w:pPr>
      <w:r>
        <w:rPr>
          <w:rFonts w:hint="eastAsia" w:eastAsia="宋体"/>
        </w:rPr>
        <w:t>饲料均外购，本项目不涉及饲料加工。</w:t>
      </w:r>
      <w:r>
        <w:rPr>
          <w:rFonts w:eastAsia="宋体"/>
        </w:rPr>
        <w:t>猪只</w:t>
      </w:r>
      <w:r>
        <w:rPr>
          <w:rFonts w:hint="eastAsia" w:eastAsia="宋体"/>
        </w:rPr>
        <w:t>饲养均采用自动喂料系统。本项目采用全自动配送上料系统和限位猪槽，通过特制链条和专用管道定时定量供应饲料，保证生猪饮食需求。</w:t>
      </w:r>
    </w:p>
    <w:p>
      <w:pPr>
        <w:pStyle w:val="9"/>
        <w:ind w:left="480" w:firstLine="0" w:firstLineChars="0"/>
        <w:rPr>
          <w:rFonts w:eastAsia="宋体"/>
        </w:rPr>
      </w:pPr>
      <w:r>
        <w:rPr>
          <w:rFonts w:hint="eastAsia" w:eastAsia="宋体"/>
        </w:rPr>
        <w:t>（2）饮水方式</w:t>
      </w:r>
    </w:p>
    <w:p>
      <w:pPr>
        <w:pStyle w:val="9"/>
        <w:ind w:firstLine="480"/>
        <w:rPr>
          <w:rFonts w:eastAsia="宋体"/>
        </w:rPr>
      </w:pPr>
      <w:r>
        <w:rPr>
          <w:rFonts w:hint="eastAsia" w:eastAsia="宋体"/>
        </w:rPr>
        <w:t>自动饮水器供水。本项目采用先进的碗状饮水器，生猪需要饮水时，由生猪拱嘴顶饮水器开关放水，流至饮水碗内，饮水完毕，饮水器开关自动闭合，该系统能够保证生猪自动、随时饮用新鲜水，同时避免不必要的浪费，节约水资源。</w:t>
      </w:r>
    </w:p>
    <w:p>
      <w:pPr>
        <w:pStyle w:val="9"/>
        <w:ind w:firstLine="480"/>
        <w:rPr>
          <w:rFonts w:eastAsia="宋体"/>
        </w:rPr>
      </w:pPr>
      <w:r>
        <w:rPr>
          <w:rFonts w:hint="eastAsia" w:eastAsia="宋体"/>
        </w:rPr>
        <w:t>（</w:t>
      </w:r>
      <w:r>
        <w:rPr>
          <w:rFonts w:eastAsia="宋体"/>
        </w:rPr>
        <w:t>3</w:t>
      </w:r>
      <w:r>
        <w:rPr>
          <w:rFonts w:hint="eastAsia" w:eastAsia="宋体"/>
        </w:rPr>
        <w:t>）通风、降温及保暖设备</w:t>
      </w:r>
    </w:p>
    <w:p>
      <w:pPr>
        <w:pStyle w:val="9"/>
        <w:ind w:firstLine="480"/>
        <w:rPr>
          <w:rFonts w:eastAsia="宋体"/>
        </w:rPr>
      </w:pPr>
      <w:r>
        <w:rPr>
          <w:rFonts w:hint="eastAsia" w:eastAsia="宋体"/>
        </w:rPr>
        <w:t>猪舍全部采用风机负压通风，夏天用水帘通过风机负压通风降温，即猪舍外的空气通过水帘进入舍内达到降温目的，水帘用水为通过水泵循环利用；所有猪舍外墙加保温层，冬天采用保暖灯的加热方式达到加热保暖的目的。</w:t>
      </w:r>
    </w:p>
    <w:p>
      <w:pPr>
        <w:pStyle w:val="9"/>
        <w:ind w:firstLine="480"/>
        <w:rPr>
          <w:rFonts w:eastAsia="宋体"/>
        </w:rPr>
      </w:pPr>
      <w:r>
        <w:rPr>
          <w:rFonts w:hint="eastAsia" w:eastAsia="宋体"/>
        </w:rPr>
        <w:t>（</w:t>
      </w:r>
      <w:r>
        <w:rPr>
          <w:rFonts w:eastAsia="宋体"/>
        </w:rPr>
        <w:t>4</w:t>
      </w:r>
      <w:r>
        <w:rPr>
          <w:rFonts w:hint="eastAsia" w:eastAsia="宋体"/>
        </w:rPr>
        <w:t>）猪舍排水方式</w:t>
      </w:r>
    </w:p>
    <w:p>
      <w:pPr>
        <w:pStyle w:val="9"/>
        <w:ind w:firstLine="480"/>
        <w:rPr>
          <w:rFonts w:eastAsia="宋体"/>
        </w:rPr>
      </w:pPr>
      <w:r>
        <w:rPr>
          <w:rFonts w:hint="eastAsia" w:eastAsia="宋体"/>
        </w:rPr>
        <w:t>猪舍排水实行雨污分流，室外雨水（初期雨水除外）通过雨水沟渠自然排放，所有舍内污水均采用地下管道方式排到项目拟建的污水处理区集中处理。</w:t>
      </w:r>
    </w:p>
    <w:p>
      <w:pPr>
        <w:pStyle w:val="9"/>
        <w:ind w:firstLine="480"/>
        <w:rPr>
          <w:rFonts w:eastAsia="宋体"/>
        </w:rPr>
      </w:pPr>
      <w:r>
        <w:rPr>
          <w:rFonts w:hint="eastAsia" w:eastAsia="宋体"/>
        </w:rPr>
        <w:t>（</w:t>
      </w:r>
      <w:r>
        <w:rPr>
          <w:rFonts w:eastAsia="宋体"/>
        </w:rPr>
        <w:t>5</w:t>
      </w:r>
      <w:r>
        <w:rPr>
          <w:rFonts w:hint="eastAsia" w:eastAsia="宋体"/>
        </w:rPr>
        <w:t>）猪舍</w:t>
      </w:r>
      <w:r>
        <w:rPr>
          <w:rFonts w:eastAsia="宋体"/>
        </w:rPr>
        <w:t>清洗方式</w:t>
      </w:r>
    </w:p>
    <w:p>
      <w:pPr>
        <w:pStyle w:val="9"/>
        <w:ind w:firstLine="480"/>
        <w:rPr>
          <w:rFonts w:eastAsia="宋体"/>
        </w:rPr>
      </w:pPr>
      <w:r>
        <w:rPr>
          <w:rFonts w:hint="eastAsia" w:eastAsia="宋体"/>
        </w:rPr>
        <w:t>每</w:t>
      </w:r>
      <w:r>
        <w:rPr>
          <w:rFonts w:eastAsia="宋体"/>
        </w:rPr>
        <w:t>出栏一批猪只，</w:t>
      </w:r>
      <w:r>
        <w:rPr>
          <w:rFonts w:hint="eastAsia" w:eastAsia="宋体"/>
        </w:rPr>
        <w:t>仔猪</w:t>
      </w:r>
      <w:r>
        <w:rPr>
          <w:rFonts w:eastAsia="宋体"/>
        </w:rPr>
        <w:t>进入</w:t>
      </w:r>
      <w:r>
        <w:rPr>
          <w:rFonts w:hint="eastAsia" w:eastAsia="宋体"/>
        </w:rPr>
        <w:t>猪舍</w:t>
      </w:r>
      <w:r>
        <w:rPr>
          <w:rFonts w:eastAsia="宋体"/>
        </w:rPr>
        <w:t>前，对</w:t>
      </w:r>
      <w:r>
        <w:rPr>
          <w:rFonts w:hint="eastAsia" w:eastAsia="宋体"/>
        </w:rPr>
        <w:t>猪舍</w:t>
      </w:r>
      <w:r>
        <w:rPr>
          <w:rFonts w:eastAsia="宋体"/>
        </w:rPr>
        <w:t>进行清洗，采用</w:t>
      </w:r>
      <w:r>
        <w:rPr>
          <w:rFonts w:hint="eastAsia" w:eastAsia="宋体"/>
        </w:rPr>
        <w:t>高压水枪</w:t>
      </w:r>
      <w:r>
        <w:rPr>
          <w:rFonts w:eastAsia="宋体"/>
        </w:rPr>
        <w:t>对猪舍进行冲洗，冲洗废水进入污水处理</w:t>
      </w:r>
      <w:r>
        <w:rPr>
          <w:rFonts w:hint="eastAsia" w:eastAsia="宋体"/>
        </w:rPr>
        <w:t>区集中</w:t>
      </w:r>
      <w:r>
        <w:rPr>
          <w:rFonts w:eastAsia="宋体"/>
        </w:rPr>
        <w:t>处理。</w:t>
      </w:r>
    </w:p>
    <w:p>
      <w:pPr>
        <w:pStyle w:val="9"/>
        <w:numPr>
          <w:ilvl w:val="0"/>
          <w:numId w:val="0"/>
        </w:numPr>
        <w:ind w:leftChars="0"/>
        <w:outlineLvl w:val="2"/>
        <w:rPr>
          <w:rFonts w:eastAsia="宋体"/>
          <w:b/>
          <w:bCs/>
        </w:rPr>
      </w:pPr>
      <w:bookmarkStart w:id="38" w:name="_Toc15586"/>
      <w:r>
        <w:rPr>
          <w:rFonts w:hint="eastAsia" w:eastAsia="宋体"/>
          <w:b/>
          <w:bCs/>
          <w:lang w:val="en-US" w:eastAsia="zh-CN"/>
        </w:rPr>
        <w:t xml:space="preserve">3.3.3 </w:t>
      </w:r>
      <w:r>
        <w:rPr>
          <w:rFonts w:hint="eastAsia" w:eastAsia="宋体"/>
          <w:b/>
          <w:bCs/>
        </w:rPr>
        <w:t>清粪工艺</w:t>
      </w:r>
      <w:bookmarkEnd w:id="38"/>
    </w:p>
    <w:p>
      <w:pPr>
        <w:pStyle w:val="9"/>
        <w:ind w:firstLine="480"/>
        <w:rPr>
          <w:rFonts w:eastAsia="宋体" w:cs="Times New Roman"/>
        </w:rPr>
      </w:pPr>
      <w:r>
        <w:rPr>
          <w:rFonts w:hint="eastAsia" w:eastAsia="宋体" w:cs="Times New Roman"/>
        </w:rPr>
        <w:t>本项目采用漏缝板+机械清粪工艺，原理是猪生活在漏缝板地板上，饲养员行走及饲养工作在过道上。猪排泄的粪尿落入漏缝地板下部，漏缝板下部区域为</w:t>
      </w:r>
      <w:r>
        <w:rPr>
          <w:rFonts w:eastAsia="宋体" w:cs="Times New Roman"/>
        </w:rPr>
        <w:t>有坡度的粪尿道，粪尿道</w:t>
      </w:r>
      <w:r>
        <w:rPr>
          <w:rFonts w:hint="eastAsia" w:eastAsia="宋体" w:cs="Times New Roman"/>
        </w:rPr>
        <w:t>上设置机械刮板</w:t>
      </w:r>
      <w:r>
        <w:rPr>
          <w:rFonts w:eastAsia="宋体" w:cs="Times New Roman"/>
        </w:rPr>
        <w:t>，</w:t>
      </w:r>
      <w:r>
        <w:rPr>
          <w:rFonts w:hint="eastAsia" w:eastAsia="宋体" w:cs="Times New Roman"/>
        </w:rPr>
        <w:t>由</w:t>
      </w:r>
      <w:r>
        <w:rPr>
          <w:rFonts w:eastAsia="宋体" w:cs="Times New Roman"/>
        </w:rPr>
        <w:t>刮板将粪尿一同清理至</w:t>
      </w:r>
      <w:r>
        <w:rPr>
          <w:rFonts w:hint="eastAsia" w:eastAsia="宋体" w:cs="Times New Roman"/>
        </w:rPr>
        <w:t>污水管道</w:t>
      </w:r>
      <w:r>
        <w:rPr>
          <w:rFonts w:eastAsia="宋体" w:cs="Times New Roman"/>
        </w:rPr>
        <w:t>中，</w:t>
      </w:r>
      <w:r>
        <w:rPr>
          <w:rFonts w:hint="eastAsia" w:eastAsia="宋体" w:cs="Times New Roman"/>
        </w:rPr>
        <w:t>靠</w:t>
      </w:r>
      <w:r>
        <w:rPr>
          <w:rFonts w:eastAsia="宋体" w:cs="Times New Roman"/>
        </w:rPr>
        <w:t>重力作用</w:t>
      </w:r>
      <w:r>
        <w:rPr>
          <w:rFonts w:hint="eastAsia" w:eastAsia="宋体" w:cs="Times New Roman"/>
        </w:rPr>
        <w:t>猪粪尿排入污水收集池</w:t>
      </w:r>
      <w:r>
        <w:rPr>
          <w:rFonts w:eastAsia="宋体" w:cs="Times New Roman"/>
        </w:rPr>
        <w:t>中</w:t>
      </w:r>
      <w:r>
        <w:rPr>
          <w:rFonts w:hint="eastAsia" w:eastAsia="宋体" w:cs="Times New Roman"/>
        </w:rPr>
        <w:t>，</w:t>
      </w:r>
      <w:r>
        <w:rPr>
          <w:rFonts w:eastAsia="宋体" w:cs="Times New Roman"/>
        </w:rPr>
        <w:t>污水收集池中粪尿</w:t>
      </w:r>
      <w:r>
        <w:rPr>
          <w:rFonts w:hint="eastAsia" w:eastAsia="宋体" w:cs="Times New Roman"/>
        </w:rPr>
        <w:t>通过</w:t>
      </w:r>
      <w:r>
        <w:rPr>
          <w:rFonts w:eastAsia="宋体" w:cs="Times New Roman"/>
        </w:rPr>
        <w:t>泵送至</w:t>
      </w:r>
      <w:r>
        <w:rPr>
          <w:rFonts w:hint="eastAsia" w:eastAsia="宋体" w:cs="Times New Roman"/>
        </w:rPr>
        <w:t>固液分离机中</w:t>
      </w:r>
      <w:r>
        <w:rPr>
          <w:rFonts w:eastAsia="宋体" w:cs="Times New Roman"/>
        </w:rPr>
        <w:t>进行分离，分离后的固体粪便</w:t>
      </w:r>
      <w:r>
        <w:rPr>
          <w:rFonts w:hint="eastAsia" w:eastAsia="宋体" w:cs="Times New Roman"/>
        </w:rPr>
        <w:t>外售至协议公司消纳</w:t>
      </w:r>
      <w:r>
        <w:rPr>
          <w:rFonts w:eastAsia="宋体" w:cs="Times New Roman"/>
        </w:rPr>
        <w:t>，</w:t>
      </w:r>
      <w:r>
        <w:rPr>
          <w:rFonts w:hint="eastAsia" w:eastAsia="宋体" w:cs="Times New Roman"/>
        </w:rPr>
        <w:t>液体</w:t>
      </w:r>
      <w:r>
        <w:rPr>
          <w:rFonts w:eastAsia="宋体" w:cs="Times New Roman"/>
        </w:rPr>
        <w:t>进入</w:t>
      </w:r>
      <w:r>
        <w:rPr>
          <w:rFonts w:hint="eastAsia" w:eastAsia="宋体" w:cs="Times New Roman"/>
        </w:rPr>
        <w:t>污水处理区</w:t>
      </w:r>
      <w:r>
        <w:rPr>
          <w:rFonts w:eastAsia="宋体" w:cs="Times New Roman"/>
        </w:rPr>
        <w:t>进行处理。</w:t>
      </w:r>
    </w:p>
    <w:p>
      <w:pPr>
        <w:pStyle w:val="9"/>
        <w:numPr>
          <w:ilvl w:val="0"/>
          <w:numId w:val="0"/>
        </w:numPr>
        <w:ind w:leftChars="0"/>
        <w:outlineLvl w:val="2"/>
        <w:rPr>
          <w:rFonts w:eastAsia="宋体" w:cs="Times New Roman"/>
          <w:b/>
          <w:bCs/>
        </w:rPr>
      </w:pPr>
      <w:bookmarkStart w:id="39" w:name="_Toc14258"/>
      <w:r>
        <w:rPr>
          <w:rFonts w:hint="eastAsia" w:eastAsia="宋体" w:cs="Times New Roman"/>
          <w:b/>
          <w:bCs/>
          <w:lang w:val="en-US" w:eastAsia="zh-CN"/>
        </w:rPr>
        <w:t xml:space="preserve">3.3.4 </w:t>
      </w:r>
      <w:r>
        <w:rPr>
          <w:rFonts w:hint="eastAsia" w:eastAsia="宋体" w:cs="Times New Roman"/>
          <w:b/>
          <w:bCs/>
        </w:rPr>
        <w:t>消毒工艺</w:t>
      </w:r>
      <w:bookmarkEnd w:id="39"/>
    </w:p>
    <w:p>
      <w:pPr>
        <w:widowControl w:val="0"/>
        <w:adjustRightInd/>
        <w:snapToGrid/>
        <w:spacing w:after="0" w:line="360" w:lineRule="auto"/>
        <w:ind w:firstLine="480" w:firstLineChars="200"/>
        <w:jc w:val="both"/>
        <w:rPr>
          <w:rFonts w:ascii="Times New Roman" w:hAnsi="Times New Roman" w:eastAsia="宋体" w:cs="Times New Roman"/>
          <w:kern w:val="2"/>
          <w:sz w:val="24"/>
          <w:szCs w:val="21"/>
        </w:rPr>
      </w:pPr>
      <w:r>
        <w:rPr>
          <w:rFonts w:hint="eastAsia" w:ascii="Times New Roman" w:hAnsi="Times New Roman" w:eastAsia="宋体" w:cs="Times New Roman"/>
          <w:kern w:val="2"/>
          <w:sz w:val="24"/>
          <w:szCs w:val="21"/>
        </w:rPr>
        <w:t>本项目实施严格的兽医卫生消毒、免疫程序，保证猪群健康。所有与外界接触的进出口均设有消毒池，运送饲料的车辆不进入厂区。所有工作人员进场时必须从小门进入并在消毒通道内使用超声波雾化机雾化消毒3分钟，消毒后在门卫室登记。需进入生产区的工作人员必须在生活区隔离，隔离后在浴室洗澡，更换成工作服、工作鞋帽，从浴室直接进入生产区。</w:t>
      </w:r>
    </w:p>
    <w:p>
      <w:pPr>
        <w:pStyle w:val="9"/>
        <w:numPr>
          <w:ilvl w:val="0"/>
          <w:numId w:val="0"/>
        </w:numPr>
        <w:ind w:leftChars="0"/>
        <w:outlineLvl w:val="2"/>
        <w:rPr>
          <w:rFonts w:eastAsia="宋体"/>
          <w:b/>
          <w:bCs/>
        </w:rPr>
      </w:pPr>
      <w:bookmarkStart w:id="40" w:name="_Toc26604"/>
      <w:r>
        <w:rPr>
          <w:rFonts w:hint="eastAsia" w:eastAsia="宋体"/>
          <w:b/>
          <w:bCs/>
          <w:lang w:val="en-US" w:eastAsia="zh-CN"/>
        </w:rPr>
        <w:t xml:space="preserve">3.3.5 </w:t>
      </w:r>
      <w:r>
        <w:rPr>
          <w:rFonts w:hint="eastAsia" w:eastAsia="宋体"/>
          <w:b/>
          <w:bCs/>
        </w:rPr>
        <w:t>病死猪处理</w:t>
      </w:r>
      <w:bookmarkEnd w:id="40"/>
    </w:p>
    <w:p>
      <w:pPr>
        <w:pStyle w:val="9"/>
        <w:ind w:firstLine="480"/>
        <w:rPr>
          <w:rFonts w:eastAsia="宋体"/>
        </w:rPr>
      </w:pPr>
      <w:r>
        <w:rPr>
          <w:rFonts w:hint="eastAsia" w:eastAsia="宋体"/>
        </w:rPr>
        <w:t>项目产生的病死猪交由协议公司进行无害化处理；对少量防疫废物统一收集后由供货公司</w:t>
      </w:r>
      <w:r>
        <w:rPr>
          <w:rFonts w:eastAsia="宋体"/>
        </w:rPr>
        <w:t>回收</w:t>
      </w:r>
      <w:r>
        <w:rPr>
          <w:rFonts w:hint="eastAsia" w:eastAsia="宋体"/>
        </w:rPr>
        <w:t>，各类固体废物经减量化、无害化处理后，均能得到妥善处置，对周围环境的影响较小。</w:t>
      </w:r>
    </w:p>
    <w:p>
      <w:pPr>
        <w:pStyle w:val="37"/>
        <w:numPr>
          <w:ilvl w:val="0"/>
          <w:numId w:val="0"/>
        </w:numPr>
        <w:spacing w:after="0"/>
        <w:outlineLvl w:val="1"/>
        <w:rPr>
          <w:rFonts w:hint="eastAsia" w:ascii="Times New Roman" w:hAnsi="Times New Roman" w:eastAsia="宋体"/>
          <w:b/>
          <w:bCs/>
          <w:sz w:val="30"/>
          <w:szCs w:val="30"/>
          <w:lang w:val="en-US" w:eastAsia="zh-CN"/>
        </w:rPr>
      </w:pPr>
      <w:bookmarkStart w:id="41" w:name="_Toc29551"/>
      <w:bookmarkStart w:id="42" w:name="_Toc10393"/>
    </w:p>
    <w:p>
      <w:pPr>
        <w:pStyle w:val="37"/>
        <w:numPr>
          <w:ilvl w:val="0"/>
          <w:numId w:val="0"/>
        </w:numPr>
        <w:spacing w:after="0"/>
        <w:outlineLvl w:val="1"/>
        <w:rPr>
          <w:rFonts w:hint="eastAsia" w:ascii="Times New Roman" w:hAnsi="Times New Roman" w:eastAsia="宋体"/>
          <w:b/>
          <w:bCs/>
          <w:sz w:val="30"/>
          <w:szCs w:val="30"/>
          <w:lang w:val="en-US" w:eastAsia="zh-CN"/>
        </w:rPr>
      </w:pPr>
    </w:p>
    <w:p>
      <w:pPr>
        <w:pStyle w:val="37"/>
        <w:numPr>
          <w:ilvl w:val="0"/>
          <w:numId w:val="0"/>
        </w:numPr>
        <w:spacing w:after="0"/>
        <w:outlineLvl w:val="1"/>
        <w:rPr>
          <w:sz w:val="30"/>
          <w:szCs w:val="30"/>
        </w:rPr>
      </w:pPr>
      <w:r>
        <w:rPr>
          <w:rFonts w:hint="eastAsia" w:ascii="Times New Roman" w:hAnsi="Times New Roman" w:eastAsia="宋体"/>
          <w:b/>
          <w:bCs/>
          <w:sz w:val="30"/>
          <w:szCs w:val="30"/>
          <w:lang w:val="en-US" w:eastAsia="zh-CN"/>
        </w:rPr>
        <w:t xml:space="preserve">3.4 </w:t>
      </w:r>
      <w:r>
        <w:rPr>
          <w:rFonts w:hint="eastAsia" w:ascii="Times New Roman" w:hAnsi="Times New Roman" w:eastAsia="宋体"/>
          <w:b/>
          <w:bCs/>
          <w:sz w:val="30"/>
          <w:szCs w:val="30"/>
        </w:rPr>
        <w:t>项目变动情况</w:t>
      </w:r>
      <w:bookmarkEnd w:id="41"/>
      <w:bookmarkEnd w:id="42"/>
    </w:p>
    <w:p>
      <w:pPr>
        <w:pStyle w:val="37"/>
        <w:spacing w:after="0" w:line="360" w:lineRule="auto"/>
        <w:ind w:firstLine="480"/>
        <w:rPr>
          <w:rFonts w:hint="eastAsia" w:ascii="Times New Roman" w:hAnsi="Times New Roman" w:eastAsia="宋体"/>
          <w:sz w:val="24"/>
          <w:szCs w:val="24"/>
          <w:lang w:eastAsia="zh-CN"/>
        </w:rPr>
      </w:pPr>
      <w:r>
        <w:rPr>
          <w:rFonts w:hint="eastAsia" w:ascii="Times New Roman" w:hAnsi="Times New Roman" w:eastAsia="宋体"/>
          <w:sz w:val="24"/>
          <w:szCs w:val="24"/>
        </w:rPr>
        <w:t>根据环评及审批意见，同时结合实际建设情况，“三台县建设镇梓潼庙村种养循环扩建项目”建设性质、规模、地点、生产工艺四个因素未发生变化，环境保护措施有部分变化</w:t>
      </w:r>
      <w:r>
        <w:rPr>
          <w:rFonts w:hint="eastAsia" w:ascii="Times New Roman" w:hAnsi="Times New Roman" w:eastAsia="宋体"/>
          <w:sz w:val="24"/>
          <w:szCs w:val="24"/>
          <w:lang w:eastAsia="zh-CN"/>
        </w:rPr>
        <w:t>，项目变更情况如下表：</w:t>
      </w:r>
    </w:p>
    <w:p>
      <w:pPr>
        <w:keepNext w:val="0"/>
        <w:keepLines w:val="0"/>
        <w:pageBreakBefore w:val="0"/>
        <w:widowControl/>
        <w:kinsoku/>
        <w:wordWrap/>
        <w:overflowPunct/>
        <w:topLinePunct w:val="0"/>
        <w:autoSpaceDE/>
        <w:autoSpaceDN/>
        <w:bidi w:val="0"/>
        <w:adjustRightInd w:val="0"/>
        <w:snapToGrid w:val="0"/>
        <w:spacing w:after="0" w:line="240" w:lineRule="auto"/>
        <w:ind w:firstLine="0" w:firstLineChars="0"/>
        <w:jc w:val="center"/>
        <w:textAlignment w:val="auto"/>
        <w:rPr>
          <w:rFonts w:hint="default" w:ascii="Times New Roman" w:hAnsi="Times New Roman" w:eastAsia="宋体" w:cs="Times New Roman"/>
          <w:b/>
          <w:bCs w:val="0"/>
          <w:color w:val="000000" w:themeColor="text1"/>
          <w:sz w:val="21"/>
          <w:szCs w:val="20"/>
          <w14:textFill>
            <w14:solidFill>
              <w14:schemeClr w14:val="tx1"/>
            </w14:solidFill>
          </w14:textFill>
        </w:rPr>
      </w:pPr>
      <w:r>
        <w:rPr>
          <w:rFonts w:hint="default" w:ascii="Times New Roman" w:hAnsi="Times New Roman" w:eastAsia="宋体" w:cs="Times New Roman"/>
          <w:b/>
          <w:bCs w:val="0"/>
          <w:color w:val="000000" w:themeColor="text1"/>
          <w:sz w:val="21"/>
          <w:szCs w:val="20"/>
          <w14:textFill>
            <w14:solidFill>
              <w14:schemeClr w14:val="tx1"/>
            </w14:solidFill>
          </w14:textFill>
        </w:rPr>
        <w:t>表3</w:t>
      </w:r>
      <w:r>
        <w:rPr>
          <w:rFonts w:hint="eastAsia" w:ascii="Times New Roman" w:hAnsi="Times New Roman" w:eastAsia="宋体" w:cs="Times New Roman"/>
          <w:b/>
          <w:bCs w:val="0"/>
          <w:color w:val="000000" w:themeColor="text1"/>
          <w:sz w:val="21"/>
          <w:szCs w:val="20"/>
          <w:lang w:val="en-US" w:eastAsia="zh-CN"/>
          <w14:textFill>
            <w14:solidFill>
              <w14:schemeClr w14:val="tx1"/>
            </w14:solidFill>
          </w14:textFill>
        </w:rPr>
        <w:t>.6</w:t>
      </w:r>
      <w:r>
        <w:rPr>
          <w:rFonts w:hint="default" w:ascii="Times New Roman" w:hAnsi="Times New Roman" w:eastAsia="宋体" w:cs="Times New Roman"/>
          <w:b/>
          <w:bCs w:val="0"/>
          <w:color w:val="000000" w:themeColor="text1"/>
          <w:sz w:val="21"/>
          <w:szCs w:val="20"/>
          <w14:textFill>
            <w14:solidFill>
              <w14:schemeClr w14:val="tx1"/>
            </w14:solidFill>
          </w14:textFill>
        </w:rPr>
        <w:t xml:space="preserve"> 项目变更情况</w:t>
      </w:r>
    </w:p>
    <w:tbl>
      <w:tblPr>
        <w:tblStyle w:val="28"/>
        <w:tblW w:w="8396" w:type="dxa"/>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758"/>
        <w:gridCol w:w="2163"/>
        <w:gridCol w:w="2050"/>
        <w:gridCol w:w="3425"/>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758" w:type="dxa"/>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b w:val="0"/>
                <w:bCs/>
                <w:color w:val="000000" w:themeColor="text1"/>
                <w:sz w:val="21"/>
                <w:szCs w:val="21"/>
                <w:lang w:val="en-US" w:eastAsia="zh-CN" w:bidi="ar-SA"/>
                <w14:textFill>
                  <w14:solidFill>
                    <w14:schemeClr w14:val="tx1"/>
                  </w14:solidFill>
                </w14:textFill>
              </w:rPr>
            </w:pPr>
            <w:r>
              <w:rPr>
                <w:rFonts w:hint="default" w:ascii="Times New Roman" w:hAnsi="Times New Roman" w:eastAsia="宋体" w:cs="Times New Roman"/>
                <w:b w:val="0"/>
                <w:bCs/>
                <w:color w:val="000000" w:themeColor="text1"/>
                <w:sz w:val="21"/>
                <w:szCs w:val="21"/>
                <w14:textFill>
                  <w14:solidFill>
                    <w14:schemeClr w14:val="tx1"/>
                  </w14:solidFill>
                </w14:textFill>
              </w:rPr>
              <w:t>项目名称</w:t>
            </w:r>
          </w:p>
        </w:tc>
        <w:tc>
          <w:tcPr>
            <w:tcW w:w="2163" w:type="dxa"/>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b w:val="0"/>
                <w:bCs/>
                <w:color w:val="000000" w:themeColor="text1"/>
                <w:sz w:val="21"/>
                <w:szCs w:val="21"/>
                <w:lang w:val="en-US" w:eastAsia="zh-CN" w:bidi="ar-SA"/>
                <w14:textFill>
                  <w14:solidFill>
                    <w14:schemeClr w14:val="tx1"/>
                  </w14:solidFill>
                </w14:textFill>
              </w:rPr>
            </w:pPr>
            <w:r>
              <w:rPr>
                <w:rFonts w:hint="eastAsia" w:ascii="Times New Roman" w:hAnsi="Times New Roman" w:eastAsia="宋体" w:cs="Times New Roman"/>
                <w:b w:val="0"/>
                <w:bCs/>
                <w:color w:val="000000" w:themeColor="text1"/>
                <w:sz w:val="21"/>
                <w:szCs w:val="21"/>
                <w:lang w:eastAsia="zh-CN"/>
                <w14:textFill>
                  <w14:solidFill>
                    <w14:schemeClr w14:val="tx1"/>
                  </w14:solidFill>
                </w14:textFill>
              </w:rPr>
              <w:t>环评要求内容</w:t>
            </w:r>
          </w:p>
        </w:tc>
        <w:tc>
          <w:tcPr>
            <w:tcW w:w="2050" w:type="dxa"/>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b w:val="0"/>
                <w:bCs/>
                <w:color w:val="000000" w:themeColor="text1"/>
                <w:sz w:val="21"/>
                <w:szCs w:val="21"/>
                <w:lang w:val="en-US" w:eastAsia="zh-CN" w:bidi="ar-SA"/>
                <w14:textFill>
                  <w14:solidFill>
                    <w14:schemeClr w14:val="tx1"/>
                  </w14:solidFill>
                </w14:textFill>
              </w:rPr>
            </w:pPr>
            <w:r>
              <w:rPr>
                <w:rFonts w:hint="eastAsia" w:ascii="Times New Roman" w:hAnsi="Times New Roman" w:eastAsia="宋体" w:cs="Times New Roman"/>
                <w:b w:val="0"/>
                <w:bCs/>
                <w:color w:val="000000" w:themeColor="text1"/>
                <w:sz w:val="21"/>
                <w:szCs w:val="21"/>
                <w:lang w:eastAsia="zh-CN"/>
                <w14:textFill>
                  <w14:solidFill>
                    <w14:schemeClr w14:val="tx1"/>
                  </w14:solidFill>
                </w14:textFill>
              </w:rPr>
              <w:t>实际建设内容</w:t>
            </w:r>
          </w:p>
        </w:tc>
        <w:tc>
          <w:tcPr>
            <w:tcW w:w="3425" w:type="dxa"/>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b w:val="0"/>
                <w:bCs/>
                <w:color w:val="000000" w:themeColor="text1"/>
                <w:sz w:val="21"/>
                <w:szCs w:val="21"/>
                <w:lang w:val="en-US" w:eastAsia="zh-CN" w:bidi="ar-SA"/>
                <w14:textFill>
                  <w14:solidFill>
                    <w14:schemeClr w14:val="tx1"/>
                  </w14:solidFill>
                </w14:textFill>
              </w:rPr>
            </w:pPr>
            <w:r>
              <w:rPr>
                <w:rFonts w:hint="default" w:ascii="Times New Roman" w:hAnsi="Times New Roman" w:eastAsia="宋体" w:cs="Times New Roman"/>
                <w:b w:val="0"/>
                <w:bCs/>
                <w:color w:val="000000" w:themeColor="text1"/>
                <w:sz w:val="21"/>
                <w:szCs w:val="21"/>
                <w14:textFill>
                  <w14:solidFill>
                    <w14:schemeClr w14:val="tx1"/>
                  </w14:solidFill>
                </w14:textFill>
              </w:rPr>
              <w:t>是否属于重大变动</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758" w:type="dxa"/>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000000" w:themeColor="text1"/>
                <w:sz w:val="21"/>
                <w:szCs w:val="21"/>
                <w:lang w:val="en-US" w:eastAsia="zh-CN" w:bidi="ar-SA"/>
                <w14:textFill>
                  <w14:solidFill>
                    <w14:schemeClr w14:val="tx1"/>
                  </w14:solidFill>
                </w14:textFill>
              </w:rPr>
            </w:pPr>
            <w:r>
              <w:rPr>
                <w:rFonts w:hint="default" w:ascii="Times New Roman" w:hAnsi="Times New Roman" w:eastAsia="宋体" w:cs="Times New Roman"/>
                <w:color w:val="000000" w:themeColor="text1"/>
                <w:sz w:val="21"/>
                <w:szCs w:val="21"/>
                <w:lang w:eastAsia="zh-CN"/>
                <w14:textFill>
                  <w14:solidFill>
                    <w14:schemeClr w14:val="tx1"/>
                  </w14:solidFill>
                </w14:textFill>
              </w:rPr>
              <w:t>辅助工程</w:t>
            </w:r>
          </w:p>
        </w:tc>
        <w:tc>
          <w:tcPr>
            <w:tcW w:w="2163" w:type="dxa"/>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000000" w:themeColor="text1"/>
                <w:sz w:val="21"/>
                <w:szCs w:val="21"/>
                <w:lang w:val="en-US" w:eastAsia="zh-CN" w:bidi="ar-SA"/>
                <w14:textFill>
                  <w14:solidFill>
                    <w14:schemeClr w14:val="tx1"/>
                  </w14:solidFill>
                </w14:textFill>
              </w:rPr>
            </w:pPr>
            <w:r>
              <w:rPr>
                <w:rStyle w:val="43"/>
                <w:rFonts w:ascii="Times New Roman" w:hAnsi="Times New Roman" w:eastAsia="宋体"/>
                <w:b w:val="0"/>
                <w:bCs/>
                <w:color w:val="000000" w:themeColor="text1"/>
                <w:sz w:val="21"/>
                <w:szCs w:val="21"/>
                <w14:textFill>
                  <w14:solidFill>
                    <w14:schemeClr w14:val="tx1"/>
                  </w14:solidFill>
                </w14:textFill>
              </w:rPr>
              <w:t>隔油池1座，位于食堂北侧，容积0</w:t>
            </w:r>
            <w:r>
              <w:rPr>
                <w:rStyle w:val="43"/>
                <w:rFonts w:hint="default" w:ascii="Times New Roman" w:hAnsi="Times New Roman" w:eastAsia="宋体"/>
                <w:b w:val="0"/>
                <w:bCs/>
                <w:color w:val="000000" w:themeColor="text1"/>
                <w:sz w:val="21"/>
                <w:szCs w:val="21"/>
                <w14:textFill>
                  <w14:solidFill>
                    <w14:schemeClr w14:val="tx1"/>
                  </w14:solidFill>
                </w14:textFill>
              </w:rPr>
              <w:t>.5m</w:t>
            </w:r>
            <w:r>
              <w:rPr>
                <w:rStyle w:val="43"/>
                <w:rFonts w:hint="default" w:ascii="Times New Roman" w:hAnsi="Times New Roman" w:eastAsia="宋体"/>
                <w:b w:val="0"/>
                <w:bCs/>
                <w:color w:val="000000" w:themeColor="text1"/>
                <w:sz w:val="21"/>
                <w:szCs w:val="21"/>
                <w:vertAlign w:val="superscript"/>
                <w14:textFill>
                  <w14:solidFill>
                    <w14:schemeClr w14:val="tx1"/>
                  </w14:solidFill>
                </w14:textFill>
              </w:rPr>
              <w:t>3</w:t>
            </w:r>
            <w:r>
              <w:rPr>
                <w:rStyle w:val="43"/>
                <w:rFonts w:ascii="Times New Roman" w:hAnsi="Times New Roman" w:eastAsia="宋体"/>
                <w:b w:val="0"/>
                <w:bCs/>
                <w:color w:val="000000" w:themeColor="text1"/>
                <w:sz w:val="21"/>
                <w:szCs w:val="21"/>
                <w14:textFill>
                  <w14:solidFill>
                    <w14:schemeClr w14:val="tx1"/>
                  </w14:solidFill>
                </w14:textFill>
              </w:rPr>
              <w:t>，</w:t>
            </w:r>
            <w:r>
              <w:rPr>
                <w:rStyle w:val="43"/>
                <w:rFonts w:hint="default" w:ascii="Times New Roman" w:hAnsi="Times New Roman" w:eastAsia="宋体"/>
                <w:b w:val="0"/>
                <w:bCs/>
                <w:color w:val="000000" w:themeColor="text1"/>
                <w:sz w:val="21"/>
                <w:szCs w:val="21"/>
                <w14:textFill>
                  <w14:solidFill>
                    <w14:schemeClr w14:val="tx1"/>
                  </w14:solidFill>
                </w14:textFill>
              </w:rPr>
              <w:t>生活</w:t>
            </w:r>
            <w:r>
              <w:rPr>
                <w:rStyle w:val="43"/>
                <w:rFonts w:ascii="Times New Roman" w:hAnsi="Times New Roman" w:eastAsia="宋体"/>
                <w:b w:val="0"/>
                <w:bCs/>
                <w:color w:val="000000" w:themeColor="text1"/>
                <w:sz w:val="21"/>
                <w:szCs w:val="21"/>
                <w14:textFill>
                  <w14:solidFill>
                    <w14:schemeClr w14:val="tx1"/>
                  </w14:solidFill>
                </w14:textFill>
              </w:rPr>
              <w:t>污</w:t>
            </w:r>
            <w:r>
              <w:rPr>
                <w:rStyle w:val="43"/>
                <w:rFonts w:hint="default" w:ascii="Times New Roman" w:hAnsi="Times New Roman" w:eastAsia="宋体"/>
                <w:b w:val="0"/>
                <w:bCs/>
                <w:color w:val="000000" w:themeColor="text1"/>
                <w:sz w:val="21"/>
                <w:szCs w:val="21"/>
                <w14:textFill>
                  <w14:solidFill>
                    <w14:schemeClr w14:val="tx1"/>
                  </w14:solidFill>
                </w14:textFill>
              </w:rPr>
              <w:t>水化粪池</w:t>
            </w:r>
            <w:r>
              <w:rPr>
                <w:rStyle w:val="43"/>
                <w:rFonts w:ascii="Times New Roman" w:hAnsi="Times New Roman" w:eastAsia="宋体"/>
                <w:b w:val="0"/>
                <w:bCs/>
                <w:color w:val="000000" w:themeColor="text1"/>
                <w:sz w:val="21"/>
                <w:szCs w:val="21"/>
                <w14:textFill>
                  <w14:solidFill>
                    <w14:schemeClr w14:val="tx1"/>
                  </w14:solidFill>
                </w14:textFill>
              </w:rPr>
              <w:t>1</w:t>
            </w:r>
            <w:r>
              <w:rPr>
                <w:rStyle w:val="43"/>
                <w:rFonts w:hint="default" w:ascii="Times New Roman" w:hAnsi="Times New Roman" w:eastAsia="宋体"/>
                <w:b w:val="0"/>
                <w:bCs/>
                <w:color w:val="000000" w:themeColor="text1"/>
                <w:sz w:val="21"/>
                <w:szCs w:val="21"/>
                <w14:textFill>
                  <w14:solidFill>
                    <w14:schemeClr w14:val="tx1"/>
                  </w14:solidFill>
                </w14:textFill>
              </w:rPr>
              <w:t>座，</w:t>
            </w:r>
            <w:r>
              <w:rPr>
                <w:rStyle w:val="43"/>
                <w:rFonts w:ascii="Times New Roman" w:hAnsi="Times New Roman" w:eastAsia="宋体"/>
                <w:b w:val="0"/>
                <w:bCs/>
                <w:color w:val="000000" w:themeColor="text1"/>
                <w:sz w:val="21"/>
                <w:szCs w:val="21"/>
                <w14:textFill>
                  <w14:solidFill>
                    <w14:schemeClr w14:val="tx1"/>
                  </w14:solidFill>
                </w14:textFill>
              </w:rPr>
              <w:t>办公区</w:t>
            </w:r>
            <w:r>
              <w:rPr>
                <w:rStyle w:val="43"/>
                <w:rFonts w:hint="default" w:ascii="Times New Roman" w:hAnsi="Times New Roman" w:eastAsia="宋体"/>
                <w:b w:val="0"/>
                <w:bCs/>
                <w:color w:val="000000" w:themeColor="text1"/>
                <w:sz w:val="21"/>
                <w:szCs w:val="21"/>
                <w14:textFill>
                  <w14:solidFill>
                    <w14:schemeClr w14:val="tx1"/>
                  </w14:solidFill>
                </w14:textFill>
              </w:rPr>
              <w:t>南侧，容积</w:t>
            </w:r>
            <w:r>
              <w:rPr>
                <w:rStyle w:val="43"/>
                <w:rFonts w:ascii="Times New Roman" w:hAnsi="Times New Roman" w:eastAsia="宋体"/>
                <w:b w:val="0"/>
                <w:bCs/>
                <w:color w:val="000000" w:themeColor="text1"/>
                <w:sz w:val="21"/>
                <w:szCs w:val="21"/>
                <w14:textFill>
                  <w14:solidFill>
                    <w14:schemeClr w14:val="tx1"/>
                  </w14:solidFill>
                </w14:textFill>
              </w:rPr>
              <w:t>1</w:t>
            </w:r>
            <w:r>
              <w:rPr>
                <w:rStyle w:val="44"/>
                <w:rFonts w:hint="eastAsia" w:ascii="Times New Roman" w:hAnsi="Times New Roman" w:eastAsia="宋体"/>
                <w:bCs/>
                <w:color w:val="000000" w:themeColor="text1"/>
                <w:sz w:val="21"/>
                <w:szCs w:val="21"/>
                <w:lang w:eastAsia="zh-CN"/>
                <w14:textFill>
                  <w14:solidFill>
                    <w14:schemeClr w14:val="tx1"/>
                  </w14:solidFill>
                </w14:textFill>
              </w:rPr>
              <w:t>m</w:t>
            </w:r>
            <w:r>
              <w:rPr>
                <w:rStyle w:val="43"/>
                <w:rFonts w:hint="default" w:ascii="Times New Roman" w:hAnsi="Times New Roman" w:eastAsia="宋体"/>
                <w:b w:val="0"/>
                <w:bCs/>
                <w:color w:val="000000" w:themeColor="text1"/>
                <w:sz w:val="21"/>
                <w:szCs w:val="21"/>
                <w:vertAlign w:val="superscript"/>
                <w:lang w:bidi="en-US"/>
                <w14:textFill>
                  <w14:solidFill>
                    <w14:schemeClr w14:val="tx1"/>
                  </w14:solidFill>
                </w14:textFill>
              </w:rPr>
              <w:t>3</w:t>
            </w:r>
          </w:p>
        </w:tc>
        <w:tc>
          <w:tcPr>
            <w:tcW w:w="2050" w:type="dxa"/>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000000" w:themeColor="text1"/>
                <w:kern w:val="2"/>
                <w:sz w:val="21"/>
                <w:szCs w:val="21"/>
                <w:lang w:val="en-US" w:eastAsia="zh-CN" w:bidi="ar-SA"/>
                <w14:textFill>
                  <w14:solidFill>
                    <w14:schemeClr w14:val="tx1"/>
                  </w14:solidFill>
                </w14:textFill>
              </w:rPr>
            </w:pPr>
            <w:r>
              <w:rPr>
                <w:rFonts w:hint="default" w:ascii="Times New Roman" w:hAnsi="Times New Roman" w:eastAsia="宋体" w:cs="Times New Roman"/>
                <w:color w:val="000000" w:themeColor="text1"/>
                <w:sz w:val="21"/>
                <w:szCs w:val="21"/>
                <w:lang w:eastAsia="zh-CN"/>
                <w14:textFill>
                  <w14:solidFill>
                    <w14:schemeClr w14:val="tx1"/>
                  </w14:solidFill>
                </w14:textFill>
              </w:rPr>
              <w:t>实际本项目未修建隔油池</w:t>
            </w:r>
            <w:r>
              <w:rPr>
                <w:rFonts w:hint="eastAsia" w:ascii="Times New Roman" w:hAnsi="Times New Roman" w:eastAsia="宋体" w:cs="Times New Roman"/>
                <w:color w:val="000000" w:themeColor="text1"/>
                <w:sz w:val="21"/>
                <w:szCs w:val="21"/>
                <w:lang w:eastAsia="zh-CN"/>
                <w14:textFill>
                  <w14:solidFill>
                    <w14:schemeClr w14:val="tx1"/>
                  </w14:solidFill>
                </w14:textFill>
              </w:rPr>
              <w:t>，</w:t>
            </w:r>
            <w:r>
              <w:rPr>
                <w:rFonts w:hint="eastAsia" w:ascii="Times New Roman" w:hAnsi="Times New Roman" w:eastAsia="宋体" w:cs="Times New Roman"/>
                <w:bCs/>
                <w:color w:val="000000" w:themeColor="text1"/>
                <w:spacing w:val="-4"/>
                <w:sz w:val="21"/>
                <w:szCs w:val="21"/>
                <w:lang w:eastAsia="zh-CN"/>
                <w14:textFill>
                  <w14:solidFill>
                    <w14:schemeClr w14:val="tx1"/>
                  </w14:solidFill>
                </w14:textFill>
              </w:rPr>
              <w:t>由场外送饭至生活区用餐</w:t>
            </w:r>
          </w:p>
        </w:tc>
        <w:tc>
          <w:tcPr>
            <w:tcW w:w="3425" w:type="dxa"/>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000000" w:themeColor="text1"/>
                <w:sz w:val="21"/>
                <w:szCs w:val="21"/>
                <w:lang w:val="en-US" w:eastAsia="zh-CN" w:bidi="ar-SA"/>
                <w14:textFill>
                  <w14:solidFill>
                    <w14:schemeClr w14:val="tx1"/>
                  </w14:solidFill>
                </w14:textFill>
              </w:rPr>
            </w:pPr>
            <w:r>
              <w:rPr>
                <w:rFonts w:hint="eastAsia" w:ascii="Times New Roman" w:hAnsi="Times New Roman" w:eastAsia="宋体" w:cs="Times New Roman"/>
                <w:color w:val="000000" w:themeColor="text1"/>
                <w:sz w:val="21"/>
                <w:szCs w:val="21"/>
                <w:lang w:eastAsia="zh-CN"/>
                <w14:textFill>
                  <w14:solidFill>
                    <w14:schemeClr w14:val="tx1"/>
                  </w14:solidFill>
                </w14:textFill>
              </w:rPr>
              <w:t>项目未建食堂减少了食堂油烟的排放，对环境影响较小，故不属于重大变动</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758" w:type="dxa"/>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000000" w:themeColor="text1"/>
                <w:kern w:val="2"/>
                <w:sz w:val="21"/>
                <w:szCs w:val="21"/>
                <w:lang w:val="en-US" w:eastAsia="zh-CN" w:bidi="ar-SA"/>
                <w14:textFill>
                  <w14:solidFill>
                    <w14:schemeClr w14:val="tx1"/>
                  </w14:solidFill>
                </w14:textFill>
              </w:rPr>
            </w:pPr>
            <w:r>
              <w:rPr>
                <w:rFonts w:hint="eastAsia" w:ascii="Times New Roman" w:hAnsi="Times New Roman" w:eastAsia="宋体" w:cs="Times New Roman"/>
                <w:color w:val="000000" w:themeColor="text1"/>
                <w:kern w:val="2"/>
                <w:sz w:val="21"/>
                <w:szCs w:val="21"/>
                <w:lang w:val="en-US" w:eastAsia="zh-CN" w:bidi="ar-SA"/>
                <w14:textFill>
                  <w14:solidFill>
                    <w14:schemeClr w14:val="tx1"/>
                  </w14:solidFill>
                </w14:textFill>
              </w:rPr>
              <w:t>平面布局</w:t>
            </w:r>
          </w:p>
        </w:tc>
        <w:tc>
          <w:tcPr>
            <w:tcW w:w="2163" w:type="dxa"/>
            <w:tcBorders>
              <w:tl2br w:val="nil"/>
              <w:tr2bl w:val="nil"/>
            </w:tcBorders>
            <w:vAlign w:val="center"/>
          </w:tcPr>
          <w:p>
            <w:pPr>
              <w:pStyle w:val="42"/>
              <w:keepNext w:val="0"/>
              <w:keepLines w:val="0"/>
              <w:pageBreakBefore w:val="0"/>
              <w:widowControl/>
              <w:kinsoku/>
              <w:wordWrap/>
              <w:overflowPunct/>
              <w:topLinePunct w:val="0"/>
              <w:autoSpaceDE/>
              <w:autoSpaceDN/>
              <w:bidi w:val="0"/>
              <w:adjustRightInd w:val="0"/>
              <w:snapToGrid w:val="0"/>
              <w:spacing w:before="0" w:after="0" w:line="240" w:lineRule="auto"/>
              <w:ind w:firstLine="0" w:firstLineChars="0"/>
              <w:jc w:val="center"/>
              <w:textAlignment w:val="auto"/>
              <w:rPr>
                <w:rFonts w:hint="default" w:ascii="Times New Roman" w:hAnsi="Times New Roman" w:eastAsia="宋体" w:cs="Times New Roman"/>
                <w:bCs/>
                <w:color w:val="000000" w:themeColor="text1"/>
                <w:spacing w:val="-4"/>
                <w:sz w:val="21"/>
                <w:szCs w:val="21"/>
                <w:lang w:val="en-US" w:eastAsia="zh-CN" w:bidi="ar-SA"/>
                <w14:textFill>
                  <w14:solidFill>
                    <w14:schemeClr w14:val="tx1"/>
                  </w14:solidFill>
                </w14:textFill>
              </w:rPr>
            </w:pPr>
            <w:r>
              <w:rPr>
                <w:rStyle w:val="43"/>
                <w:rFonts w:hint="default" w:ascii="Times New Roman" w:hAnsi="Times New Roman" w:eastAsia="宋体"/>
                <w:b w:val="0"/>
                <w:bCs/>
                <w:color w:val="000000" w:themeColor="text1"/>
                <w:sz w:val="21"/>
                <w:szCs w:val="21"/>
                <w14:textFill>
                  <w14:solidFill>
                    <w14:schemeClr w14:val="tx1"/>
                  </w14:solidFill>
                </w14:textFill>
              </w:rPr>
              <w:t>消毒通道</w:t>
            </w:r>
            <w:r>
              <w:rPr>
                <w:rStyle w:val="43"/>
                <w:rFonts w:hint="eastAsia" w:ascii="Times New Roman" w:hAnsi="Times New Roman" w:eastAsia="宋体"/>
                <w:b w:val="0"/>
                <w:bCs/>
                <w:color w:val="000000" w:themeColor="text1"/>
                <w:sz w:val="21"/>
                <w:szCs w:val="21"/>
                <w14:textFill>
                  <w14:solidFill>
                    <w14:schemeClr w14:val="tx1"/>
                  </w14:solidFill>
                </w14:textFill>
              </w:rPr>
              <w:t>，</w:t>
            </w:r>
            <w:r>
              <w:rPr>
                <w:rStyle w:val="43"/>
                <w:rFonts w:hint="default" w:ascii="Times New Roman" w:hAnsi="Times New Roman" w:eastAsia="宋体"/>
                <w:b w:val="0"/>
                <w:bCs/>
                <w:color w:val="000000" w:themeColor="text1"/>
                <w:sz w:val="21"/>
                <w:szCs w:val="21"/>
                <w14:textFill>
                  <w14:solidFill>
                    <w14:schemeClr w14:val="tx1"/>
                  </w14:solidFill>
                </w14:textFill>
              </w:rPr>
              <w:t>设于</w:t>
            </w:r>
            <w:r>
              <w:rPr>
                <w:rStyle w:val="43"/>
                <w:rFonts w:ascii="Times New Roman" w:hAnsi="Times New Roman" w:eastAsia="宋体"/>
                <w:b w:val="0"/>
                <w:bCs/>
                <w:color w:val="000000" w:themeColor="text1"/>
                <w:sz w:val="21"/>
                <w:szCs w:val="21"/>
                <w14:textFill>
                  <w14:solidFill>
                    <w14:schemeClr w14:val="tx1"/>
                  </w14:solidFill>
                </w14:textFill>
              </w:rPr>
              <w:t>办公区</w:t>
            </w:r>
            <w:r>
              <w:rPr>
                <w:rStyle w:val="43"/>
                <w:rFonts w:hint="default" w:ascii="Times New Roman" w:hAnsi="Times New Roman" w:eastAsia="宋体"/>
                <w:b w:val="0"/>
                <w:bCs/>
                <w:color w:val="000000" w:themeColor="text1"/>
                <w:sz w:val="21"/>
                <w:szCs w:val="21"/>
                <w14:textFill>
                  <w14:solidFill>
                    <w14:schemeClr w14:val="tx1"/>
                  </w14:solidFill>
                </w14:textFill>
              </w:rPr>
              <w:t>，用于人员进出消毒（超声波雾化消毒）</w:t>
            </w:r>
          </w:p>
        </w:tc>
        <w:tc>
          <w:tcPr>
            <w:tcW w:w="2050" w:type="dxa"/>
            <w:tcBorders>
              <w:tl2br w:val="nil"/>
              <w:tr2bl w:val="nil"/>
            </w:tcBorders>
            <w:vAlign w:val="center"/>
          </w:tcPr>
          <w:p>
            <w:pPr>
              <w:pStyle w:val="42"/>
              <w:keepNext w:val="0"/>
              <w:keepLines w:val="0"/>
              <w:pageBreakBefore w:val="0"/>
              <w:widowControl/>
              <w:kinsoku/>
              <w:wordWrap/>
              <w:overflowPunct/>
              <w:topLinePunct w:val="0"/>
              <w:autoSpaceDE/>
              <w:autoSpaceDN/>
              <w:bidi w:val="0"/>
              <w:adjustRightInd w:val="0"/>
              <w:snapToGrid w:val="0"/>
              <w:spacing w:before="0" w:after="0" w:line="240" w:lineRule="auto"/>
              <w:ind w:firstLine="0" w:firstLineChars="0"/>
              <w:jc w:val="center"/>
              <w:textAlignment w:val="auto"/>
              <w:rPr>
                <w:rFonts w:hint="default" w:ascii="Times New Roman" w:hAnsi="Times New Roman" w:eastAsia="宋体" w:cs="Times New Roman"/>
                <w:bCs/>
                <w:color w:val="000000" w:themeColor="text1"/>
                <w:spacing w:val="-4"/>
                <w:sz w:val="21"/>
                <w:szCs w:val="21"/>
                <w:lang w:val="en-US" w:eastAsia="zh-CN" w:bidi="ar-SA"/>
                <w14:textFill>
                  <w14:solidFill>
                    <w14:schemeClr w14:val="tx1"/>
                  </w14:solidFill>
                </w14:textFill>
              </w:rPr>
            </w:pPr>
            <w:r>
              <w:rPr>
                <w:rFonts w:hint="eastAsia" w:ascii="Times New Roman" w:hAnsi="Times New Roman" w:eastAsia="宋体" w:cs="Times New Roman"/>
                <w:bCs/>
                <w:color w:val="000000" w:themeColor="text1"/>
                <w:spacing w:val="-4"/>
                <w:sz w:val="21"/>
                <w:szCs w:val="21"/>
                <w:lang w:val="en-US" w:eastAsia="zh-CN" w:bidi="ar-SA"/>
                <w14:textFill>
                  <w14:solidFill>
                    <w14:schemeClr w14:val="tx1"/>
                  </w14:solidFill>
                </w14:textFill>
              </w:rPr>
              <w:t>实际位于厂区入口，便于人员进出消毒</w:t>
            </w:r>
          </w:p>
        </w:tc>
        <w:tc>
          <w:tcPr>
            <w:tcW w:w="3425" w:type="dxa"/>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000000" w:themeColor="text1"/>
                <w:kern w:val="2"/>
                <w:sz w:val="21"/>
                <w:szCs w:val="21"/>
                <w:lang w:val="en-US" w:eastAsia="zh-CN" w:bidi="ar-SA"/>
                <w14:textFill>
                  <w14:solidFill>
                    <w14:schemeClr w14:val="tx1"/>
                  </w14:solidFill>
                </w14:textFill>
              </w:rPr>
            </w:pPr>
            <w:r>
              <w:rPr>
                <w:rFonts w:hint="eastAsia" w:ascii="Times New Roman" w:hAnsi="Times New Roman" w:eastAsia="宋体" w:cs="Times New Roman"/>
                <w:color w:val="000000" w:themeColor="text1"/>
                <w:kern w:val="2"/>
                <w:sz w:val="21"/>
                <w:szCs w:val="21"/>
                <w:lang w:val="en-US" w:eastAsia="zh-CN" w:bidi="ar-SA"/>
                <w14:textFill>
                  <w14:solidFill>
                    <w14:schemeClr w14:val="tx1"/>
                  </w14:solidFill>
                </w14:textFill>
              </w:rPr>
              <w:t>消毒通道位置发生变动对环境影响较小，故不属于重大变动</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758" w:type="dxa"/>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000000" w:themeColor="text1"/>
                <w:sz w:val="21"/>
                <w:szCs w:val="21"/>
                <w:lang w:val="en-US" w:eastAsia="zh-CN" w:bidi="ar-SA"/>
                <w14:textFill>
                  <w14:solidFill>
                    <w14:schemeClr w14:val="tx1"/>
                  </w14:solidFill>
                </w14:textFill>
              </w:rPr>
            </w:pPr>
            <w:r>
              <w:rPr>
                <w:rFonts w:hint="eastAsia" w:ascii="Times New Roman" w:hAnsi="Times New Roman" w:eastAsia="宋体" w:cs="Times New Roman"/>
                <w:color w:val="000000" w:themeColor="text1"/>
                <w:kern w:val="2"/>
                <w:sz w:val="21"/>
                <w:szCs w:val="21"/>
                <w:lang w:val="en-US" w:eastAsia="zh-CN" w:bidi="ar-SA"/>
                <w14:textFill>
                  <w14:solidFill>
                    <w14:schemeClr w14:val="tx1"/>
                  </w14:solidFill>
                </w14:textFill>
              </w:rPr>
              <w:t>平面布局</w:t>
            </w:r>
          </w:p>
        </w:tc>
        <w:tc>
          <w:tcPr>
            <w:tcW w:w="2163" w:type="dxa"/>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黑体"/>
                <w:b w:val="0"/>
                <w:bCs/>
                <w:color w:val="000000" w:themeColor="text1"/>
                <w:spacing w:val="0"/>
                <w:w w:val="100"/>
                <w:position w:val="0"/>
                <w:sz w:val="21"/>
                <w:szCs w:val="21"/>
                <w:shd w:val="clear" w:color="auto" w:fill="FFFFFF"/>
                <w:lang w:val="zh-CN" w:eastAsia="zh-CN" w:bidi="zh-CN"/>
                <w14:textFill>
                  <w14:solidFill>
                    <w14:schemeClr w14:val="tx1"/>
                  </w14:solidFill>
                </w14:textFill>
              </w:rPr>
            </w:pPr>
            <w:r>
              <w:rPr>
                <w:rFonts w:hint="eastAsia" w:ascii="Times New Roman" w:hAnsi="Times New Roman" w:eastAsia="宋体"/>
                <w:color w:val="000000" w:themeColor="text1"/>
                <w:sz w:val="21"/>
                <w:szCs w:val="21"/>
                <w14:textFill>
                  <w14:solidFill>
                    <w14:schemeClr w14:val="tx1"/>
                  </w14:solidFill>
                </w14:textFill>
              </w:rPr>
              <w:t>危险废物暂存位于污水处理区南侧</w:t>
            </w:r>
          </w:p>
        </w:tc>
        <w:tc>
          <w:tcPr>
            <w:tcW w:w="2050" w:type="dxa"/>
            <w:tcBorders>
              <w:tl2br w:val="nil"/>
              <w:tr2bl w:val="nil"/>
            </w:tcBorders>
            <w:vAlign w:val="center"/>
          </w:tcPr>
          <w:p>
            <w:pPr>
              <w:pStyle w:val="42"/>
              <w:keepNext w:val="0"/>
              <w:keepLines w:val="0"/>
              <w:pageBreakBefore w:val="0"/>
              <w:widowControl/>
              <w:kinsoku/>
              <w:wordWrap/>
              <w:overflowPunct/>
              <w:topLinePunct w:val="0"/>
              <w:autoSpaceDE/>
              <w:autoSpaceDN/>
              <w:bidi w:val="0"/>
              <w:adjustRightInd w:val="0"/>
              <w:snapToGrid w:val="0"/>
              <w:spacing w:before="0" w:after="0" w:line="240" w:lineRule="auto"/>
              <w:ind w:firstLine="0" w:firstLineChars="0"/>
              <w:jc w:val="center"/>
              <w:textAlignment w:val="auto"/>
              <w:rPr>
                <w:rFonts w:hint="default" w:ascii="Times New Roman" w:hAnsi="Times New Roman" w:eastAsia="宋体" w:cs="Times New Roman"/>
                <w:bCs/>
                <w:color w:val="000000" w:themeColor="text1"/>
                <w:spacing w:val="-4"/>
                <w:sz w:val="21"/>
                <w:szCs w:val="21"/>
                <w:lang w:val="en-US" w:eastAsia="zh-CN" w:bidi="ar-SA"/>
                <w14:textFill>
                  <w14:solidFill>
                    <w14:schemeClr w14:val="tx1"/>
                  </w14:solidFill>
                </w14:textFill>
              </w:rPr>
            </w:pPr>
            <w:r>
              <w:rPr>
                <w:rFonts w:hint="eastAsia" w:ascii="Times New Roman" w:hAnsi="Times New Roman" w:eastAsia="宋体" w:cs="Times New Roman"/>
                <w:bCs/>
                <w:color w:val="000000" w:themeColor="text1"/>
                <w:spacing w:val="-4"/>
                <w:sz w:val="21"/>
                <w:szCs w:val="21"/>
                <w:lang w:val="en-US" w:eastAsia="zh-CN" w:bidi="ar-SA"/>
                <w14:textFill>
                  <w14:solidFill>
                    <w14:schemeClr w14:val="tx1"/>
                  </w14:solidFill>
                </w14:textFill>
              </w:rPr>
              <w:t>实际位于办公区，</w:t>
            </w:r>
            <w:r>
              <w:rPr>
                <w:rFonts w:hint="eastAsia" w:eastAsia="宋体"/>
                <w:sz w:val="21"/>
                <w:szCs w:val="21"/>
              </w:rPr>
              <w:t>与生产区隔离，避免危废暂存间对生产区造成影响</w:t>
            </w:r>
          </w:p>
        </w:tc>
        <w:tc>
          <w:tcPr>
            <w:tcW w:w="3425" w:type="dxa"/>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000000" w:themeColor="text1"/>
                <w:kern w:val="2"/>
                <w:sz w:val="21"/>
                <w:szCs w:val="21"/>
                <w:lang w:val="en-US" w:eastAsia="zh-CN" w:bidi="ar-SA"/>
                <w14:textFill>
                  <w14:solidFill>
                    <w14:schemeClr w14:val="tx1"/>
                  </w14:solidFill>
                </w14:textFill>
              </w:rPr>
            </w:pPr>
            <w:r>
              <w:rPr>
                <w:rFonts w:hint="eastAsia" w:ascii="Times New Roman" w:hAnsi="Times New Roman" w:eastAsia="宋体" w:cs="Times New Roman"/>
                <w:color w:val="000000" w:themeColor="text1"/>
                <w:kern w:val="2"/>
                <w:sz w:val="21"/>
                <w:szCs w:val="21"/>
                <w:lang w:val="en-US" w:eastAsia="zh-CN" w:bidi="ar-SA"/>
                <w14:textFill>
                  <w14:solidFill>
                    <w14:schemeClr w14:val="tx1"/>
                  </w14:solidFill>
                </w14:textFill>
              </w:rPr>
              <w:t>项目危险废物暂存间位置发生变动对环境影响较小，故不属于重大变动</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758" w:type="dxa"/>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eastAsia" w:ascii="Times New Roman" w:hAnsi="Times New Roman" w:eastAsia="宋体" w:cs="Times New Roman"/>
                <w:color w:val="000000" w:themeColor="text1"/>
                <w:kern w:val="2"/>
                <w:sz w:val="21"/>
                <w:szCs w:val="21"/>
                <w:lang w:val="en-US" w:eastAsia="zh-CN" w:bidi="ar-SA"/>
                <w14:textFill>
                  <w14:solidFill>
                    <w14:schemeClr w14:val="tx1"/>
                  </w14:solidFill>
                </w14:textFill>
              </w:rPr>
            </w:pPr>
            <w:r>
              <w:rPr>
                <w:rFonts w:hint="eastAsia" w:ascii="Times New Roman" w:hAnsi="Times New Roman" w:eastAsia="宋体" w:cs="Times New Roman"/>
                <w:color w:val="000000" w:themeColor="text1"/>
                <w:kern w:val="2"/>
                <w:sz w:val="21"/>
                <w:szCs w:val="21"/>
                <w:lang w:val="en-US" w:eastAsia="zh-CN" w:bidi="ar-SA"/>
                <w14:textFill>
                  <w14:solidFill>
                    <w14:schemeClr w14:val="tx1"/>
                  </w14:solidFill>
                </w14:textFill>
              </w:rPr>
              <w:t>环保设施</w:t>
            </w:r>
          </w:p>
        </w:tc>
        <w:tc>
          <w:tcPr>
            <w:tcW w:w="2163" w:type="dxa"/>
            <w:tcBorders>
              <w:tl2br w:val="nil"/>
              <w:tr2bl w:val="nil"/>
            </w:tcBorders>
            <w:vAlign w:val="center"/>
          </w:tcPr>
          <w:p>
            <w:pPr>
              <w:pStyle w:val="42"/>
              <w:keepNext w:val="0"/>
              <w:keepLines w:val="0"/>
              <w:pageBreakBefore w:val="0"/>
              <w:widowControl/>
              <w:kinsoku/>
              <w:wordWrap/>
              <w:overflowPunct/>
              <w:topLinePunct w:val="0"/>
              <w:autoSpaceDE/>
              <w:autoSpaceDN/>
              <w:bidi w:val="0"/>
              <w:adjustRightInd w:val="0"/>
              <w:snapToGrid w:val="0"/>
              <w:spacing w:before="0" w:after="0" w:line="240" w:lineRule="auto"/>
              <w:ind w:firstLine="0" w:firstLineChars="0"/>
              <w:jc w:val="center"/>
              <w:textAlignment w:val="auto"/>
              <w:rPr>
                <w:rFonts w:hint="default" w:ascii="Times New Roman" w:hAnsi="Times New Roman" w:eastAsia="宋体" w:cs="Times New Roman"/>
                <w:bCs/>
                <w:color w:val="000000" w:themeColor="text1"/>
                <w:spacing w:val="-4"/>
                <w:sz w:val="21"/>
                <w:szCs w:val="21"/>
                <w:lang w:val="en-US" w:eastAsia="zh-CN" w:bidi="ar-SA"/>
                <w14:textFill>
                  <w14:solidFill>
                    <w14:schemeClr w14:val="tx1"/>
                  </w14:solidFill>
                </w14:textFill>
              </w:rPr>
            </w:pPr>
            <w:r>
              <w:rPr>
                <w:rStyle w:val="43"/>
                <w:rFonts w:ascii="Times New Roman" w:hAnsi="Times New Roman" w:eastAsia="宋体"/>
                <w:b w:val="0"/>
                <w:bCs/>
                <w:color w:val="000000" w:themeColor="text1"/>
                <w:sz w:val="21"/>
                <w:szCs w:val="21"/>
                <w14:textFill>
                  <w14:solidFill>
                    <w14:schemeClr w14:val="tx1"/>
                  </w14:solidFill>
                </w14:textFill>
              </w:rPr>
              <w:t>收集池2座（4</w:t>
            </w:r>
            <w:r>
              <w:rPr>
                <w:rStyle w:val="43"/>
                <w:rFonts w:hint="default" w:ascii="Times New Roman" w:hAnsi="Times New Roman" w:eastAsia="宋体"/>
                <w:b w:val="0"/>
                <w:bCs/>
                <w:color w:val="000000" w:themeColor="text1"/>
                <w:sz w:val="21"/>
                <w:szCs w:val="21"/>
                <w14:textFill>
                  <w14:solidFill>
                    <w14:schemeClr w14:val="tx1"/>
                  </w14:solidFill>
                </w14:textFill>
              </w:rPr>
              <w:t>5m</w:t>
            </w:r>
            <w:r>
              <w:rPr>
                <w:rStyle w:val="43"/>
                <w:rFonts w:hint="default" w:ascii="Times New Roman" w:hAnsi="Times New Roman" w:eastAsia="宋体"/>
                <w:b w:val="0"/>
                <w:bCs/>
                <w:color w:val="000000" w:themeColor="text1"/>
                <w:sz w:val="21"/>
                <w:szCs w:val="21"/>
                <w:vertAlign w:val="superscript"/>
                <w14:textFill>
                  <w14:solidFill>
                    <w14:schemeClr w14:val="tx1"/>
                  </w14:solidFill>
                </w14:textFill>
              </w:rPr>
              <w:t>3</w:t>
            </w:r>
            <w:r>
              <w:rPr>
                <w:rStyle w:val="43"/>
                <w:rFonts w:ascii="Times New Roman" w:hAnsi="Times New Roman" w:eastAsia="宋体"/>
                <w:b w:val="0"/>
                <w:bCs/>
                <w:color w:val="000000" w:themeColor="text1"/>
                <w:sz w:val="21"/>
                <w:szCs w:val="21"/>
                <w14:textFill>
                  <w14:solidFill>
                    <w14:schemeClr w14:val="tx1"/>
                  </w14:solidFill>
                </w14:textFill>
              </w:rPr>
              <w:t>×2）、沼气池</w:t>
            </w:r>
            <w:r>
              <w:rPr>
                <w:rStyle w:val="43"/>
                <w:rFonts w:hint="default" w:ascii="Times New Roman" w:hAnsi="Times New Roman" w:eastAsia="宋体"/>
                <w:b w:val="0"/>
                <w:bCs/>
                <w:color w:val="000000" w:themeColor="text1"/>
                <w:sz w:val="21"/>
                <w:szCs w:val="21"/>
                <w14:textFill>
                  <w14:solidFill>
                    <w14:schemeClr w14:val="tx1"/>
                  </w14:solidFill>
                </w14:textFill>
              </w:rPr>
              <w:t>2</w:t>
            </w:r>
            <w:r>
              <w:rPr>
                <w:rStyle w:val="43"/>
                <w:rFonts w:ascii="Times New Roman" w:hAnsi="Times New Roman" w:eastAsia="宋体"/>
                <w:b w:val="0"/>
                <w:bCs/>
                <w:color w:val="000000" w:themeColor="text1"/>
                <w:sz w:val="21"/>
                <w:szCs w:val="21"/>
                <w14:textFill>
                  <w14:solidFill>
                    <w14:schemeClr w14:val="tx1"/>
                  </w14:solidFill>
                </w14:textFill>
              </w:rPr>
              <w:t>座（</w:t>
            </w:r>
            <w:r>
              <w:rPr>
                <w:rStyle w:val="43"/>
                <w:rFonts w:hint="default" w:ascii="Times New Roman" w:hAnsi="Times New Roman" w:eastAsia="宋体"/>
                <w:b w:val="0"/>
                <w:bCs/>
                <w:color w:val="000000" w:themeColor="text1"/>
                <w:sz w:val="21"/>
                <w:szCs w:val="21"/>
                <w14:textFill>
                  <w14:solidFill>
                    <w14:schemeClr w14:val="tx1"/>
                  </w14:solidFill>
                </w14:textFill>
              </w:rPr>
              <w:t>380m</w:t>
            </w:r>
            <w:r>
              <w:rPr>
                <w:rStyle w:val="43"/>
                <w:rFonts w:hint="default" w:ascii="Times New Roman" w:hAnsi="Times New Roman" w:eastAsia="宋体"/>
                <w:b w:val="0"/>
                <w:bCs/>
                <w:color w:val="000000" w:themeColor="text1"/>
                <w:sz w:val="21"/>
                <w:szCs w:val="21"/>
                <w:vertAlign w:val="superscript"/>
                <w14:textFill>
                  <w14:solidFill>
                    <w14:schemeClr w14:val="tx1"/>
                  </w14:solidFill>
                </w14:textFill>
              </w:rPr>
              <w:t>3</w:t>
            </w:r>
            <w:r>
              <w:rPr>
                <w:rStyle w:val="43"/>
                <w:rFonts w:ascii="Times New Roman" w:hAnsi="Times New Roman" w:eastAsia="宋体"/>
                <w:b w:val="0"/>
                <w:bCs/>
                <w:color w:val="000000" w:themeColor="text1"/>
                <w:sz w:val="21"/>
                <w:szCs w:val="21"/>
                <w14:textFill>
                  <w14:solidFill>
                    <w14:schemeClr w14:val="tx1"/>
                  </w14:solidFill>
                </w14:textFill>
              </w:rPr>
              <w:t>×2）</w:t>
            </w:r>
            <w:r>
              <w:rPr>
                <w:rStyle w:val="43"/>
                <w:rFonts w:hint="default" w:ascii="Times New Roman" w:hAnsi="Times New Roman" w:eastAsia="宋体"/>
                <w:b w:val="0"/>
                <w:bCs/>
                <w:color w:val="000000" w:themeColor="text1"/>
                <w:sz w:val="21"/>
                <w:szCs w:val="21"/>
                <w14:textFill>
                  <w14:solidFill>
                    <w14:schemeClr w14:val="tx1"/>
                  </w14:solidFill>
                </w14:textFill>
              </w:rPr>
              <w:t>、储液池</w:t>
            </w:r>
            <w:r>
              <w:rPr>
                <w:rStyle w:val="43"/>
                <w:rFonts w:ascii="Times New Roman" w:hAnsi="Times New Roman" w:eastAsia="宋体"/>
                <w:b w:val="0"/>
                <w:bCs/>
                <w:color w:val="000000" w:themeColor="text1"/>
                <w:sz w:val="21"/>
                <w:szCs w:val="21"/>
                <w14:textFill>
                  <w14:solidFill>
                    <w14:schemeClr w14:val="tx1"/>
                  </w14:solidFill>
                </w14:textFill>
              </w:rPr>
              <w:t>1座（</w:t>
            </w:r>
            <w:r>
              <w:rPr>
                <w:rStyle w:val="43"/>
                <w:rFonts w:hint="default" w:ascii="Times New Roman" w:hAnsi="Times New Roman" w:eastAsia="宋体"/>
                <w:b w:val="0"/>
                <w:bCs/>
                <w:color w:val="000000" w:themeColor="text1"/>
                <w:sz w:val="21"/>
                <w:szCs w:val="21"/>
                <w14:textFill>
                  <w14:solidFill>
                    <w14:schemeClr w14:val="tx1"/>
                  </w14:solidFill>
                </w14:textFill>
              </w:rPr>
              <w:t>1120</w:t>
            </w:r>
            <w:r>
              <w:rPr>
                <w:rStyle w:val="43"/>
                <w:rFonts w:ascii="Times New Roman" w:hAnsi="Times New Roman" w:eastAsia="宋体"/>
                <w:b w:val="0"/>
                <w:bCs/>
                <w:color w:val="000000" w:themeColor="text1"/>
                <w:sz w:val="21"/>
                <w:szCs w:val="21"/>
                <w14:textFill>
                  <w14:solidFill>
                    <w14:schemeClr w14:val="tx1"/>
                  </w14:solidFill>
                </w14:textFill>
              </w:rPr>
              <w:t>m</w:t>
            </w:r>
            <w:r>
              <w:rPr>
                <w:rStyle w:val="43"/>
                <w:rFonts w:hint="default" w:ascii="Times New Roman" w:hAnsi="Times New Roman" w:eastAsia="宋体"/>
                <w:b w:val="0"/>
                <w:bCs/>
                <w:color w:val="000000" w:themeColor="text1"/>
                <w:sz w:val="21"/>
                <w:szCs w:val="21"/>
                <w:vertAlign w:val="superscript"/>
                <w14:textFill>
                  <w14:solidFill>
                    <w14:schemeClr w14:val="tx1"/>
                  </w14:solidFill>
                </w14:textFill>
              </w:rPr>
              <w:t>3</w:t>
            </w:r>
            <w:r>
              <w:rPr>
                <w:rStyle w:val="43"/>
                <w:rFonts w:ascii="Times New Roman" w:hAnsi="Times New Roman" w:eastAsia="宋体"/>
                <w:b w:val="0"/>
                <w:bCs/>
                <w:color w:val="000000" w:themeColor="text1"/>
                <w:sz w:val="21"/>
                <w:szCs w:val="21"/>
                <w14:textFill>
                  <w14:solidFill>
                    <w14:schemeClr w14:val="tx1"/>
                  </w14:solidFill>
                </w14:textFill>
              </w:rPr>
              <w:t>）</w:t>
            </w:r>
            <w:r>
              <w:rPr>
                <w:rStyle w:val="43"/>
                <w:rFonts w:hint="default" w:ascii="Times New Roman" w:hAnsi="Times New Roman" w:eastAsia="宋体"/>
                <w:b w:val="0"/>
                <w:bCs/>
                <w:color w:val="000000" w:themeColor="text1"/>
                <w:sz w:val="21"/>
                <w:szCs w:val="21"/>
                <w14:textFill>
                  <w14:solidFill>
                    <w14:schemeClr w14:val="tx1"/>
                  </w14:solidFill>
                </w14:textFill>
              </w:rPr>
              <w:t>。</w:t>
            </w:r>
          </w:p>
        </w:tc>
        <w:tc>
          <w:tcPr>
            <w:tcW w:w="2050" w:type="dxa"/>
            <w:tcBorders>
              <w:tl2br w:val="nil"/>
              <w:tr2bl w:val="nil"/>
            </w:tcBorders>
            <w:vAlign w:val="center"/>
          </w:tcPr>
          <w:p>
            <w:pPr>
              <w:pStyle w:val="42"/>
              <w:keepNext w:val="0"/>
              <w:keepLines w:val="0"/>
              <w:pageBreakBefore w:val="0"/>
              <w:widowControl/>
              <w:kinsoku/>
              <w:wordWrap/>
              <w:overflowPunct/>
              <w:topLinePunct w:val="0"/>
              <w:autoSpaceDE/>
              <w:autoSpaceDN/>
              <w:bidi w:val="0"/>
              <w:adjustRightInd w:val="0"/>
              <w:snapToGrid w:val="0"/>
              <w:spacing w:before="0" w:after="0" w:line="240" w:lineRule="auto"/>
              <w:ind w:firstLine="0" w:firstLineChars="0"/>
              <w:jc w:val="center"/>
              <w:textAlignment w:val="auto"/>
              <w:rPr>
                <w:rFonts w:hint="default" w:ascii="Times New Roman" w:hAnsi="Times New Roman" w:eastAsia="宋体" w:cs="Times New Roman"/>
                <w:bCs/>
                <w:color w:val="000000" w:themeColor="text1"/>
                <w:spacing w:val="-4"/>
                <w:sz w:val="21"/>
                <w:szCs w:val="21"/>
                <w:lang w:val="en-US" w:eastAsia="zh-CN" w:bidi="ar-SA"/>
                <w14:textFill>
                  <w14:solidFill>
                    <w14:schemeClr w14:val="tx1"/>
                  </w14:solidFill>
                </w14:textFill>
              </w:rPr>
            </w:pPr>
            <w:r>
              <w:rPr>
                <w:rStyle w:val="43"/>
                <w:rFonts w:ascii="Times New Roman" w:hAnsi="Times New Roman" w:eastAsia="宋体"/>
                <w:b w:val="0"/>
                <w:bCs/>
                <w:color w:val="000000" w:themeColor="text1"/>
                <w:sz w:val="21"/>
                <w:szCs w:val="21"/>
                <w:lang w:val="en-US"/>
                <w14:textFill>
                  <w14:solidFill>
                    <w14:schemeClr w14:val="tx1"/>
                  </w14:solidFill>
                </w14:textFill>
              </w:rPr>
              <w:t>新建猪舍两侧新建收集池2座</w:t>
            </w:r>
            <w:r>
              <w:rPr>
                <w:rStyle w:val="43"/>
                <w:rFonts w:ascii="Times New Roman" w:hAnsi="Times New Roman" w:eastAsia="宋体"/>
                <w:b w:val="0"/>
                <w:bCs/>
                <w:color w:val="000000" w:themeColor="text1"/>
                <w:sz w:val="21"/>
                <w:szCs w:val="21"/>
                <w14:textFill>
                  <w14:solidFill>
                    <w14:schemeClr w14:val="tx1"/>
                  </w14:solidFill>
                </w14:textFill>
              </w:rPr>
              <w:t>（4</w:t>
            </w:r>
            <w:r>
              <w:rPr>
                <w:rStyle w:val="43"/>
                <w:rFonts w:hint="default" w:ascii="Times New Roman" w:hAnsi="Times New Roman" w:eastAsia="宋体"/>
                <w:b w:val="0"/>
                <w:bCs/>
                <w:color w:val="000000" w:themeColor="text1"/>
                <w:sz w:val="21"/>
                <w:szCs w:val="21"/>
                <w14:textFill>
                  <w14:solidFill>
                    <w14:schemeClr w14:val="tx1"/>
                  </w14:solidFill>
                </w14:textFill>
              </w:rPr>
              <w:t>5m</w:t>
            </w:r>
            <w:r>
              <w:rPr>
                <w:rStyle w:val="43"/>
                <w:rFonts w:hint="default" w:ascii="Times New Roman" w:hAnsi="Times New Roman" w:eastAsia="宋体"/>
                <w:b w:val="0"/>
                <w:bCs/>
                <w:color w:val="000000" w:themeColor="text1"/>
                <w:sz w:val="21"/>
                <w:szCs w:val="21"/>
                <w:vertAlign w:val="superscript"/>
                <w14:textFill>
                  <w14:solidFill>
                    <w14:schemeClr w14:val="tx1"/>
                  </w14:solidFill>
                </w14:textFill>
              </w:rPr>
              <w:t>3</w:t>
            </w:r>
            <w:r>
              <w:rPr>
                <w:rStyle w:val="43"/>
                <w:rFonts w:ascii="Times New Roman" w:hAnsi="Times New Roman" w:eastAsia="宋体"/>
                <w:b w:val="0"/>
                <w:bCs/>
                <w:color w:val="000000" w:themeColor="text1"/>
                <w:sz w:val="21"/>
                <w:szCs w:val="21"/>
                <w14:textFill>
                  <w14:solidFill>
                    <w14:schemeClr w14:val="tx1"/>
                  </w14:solidFill>
                </w14:textFill>
              </w:rPr>
              <w:t>×2）</w:t>
            </w:r>
            <w:r>
              <w:rPr>
                <w:rStyle w:val="43"/>
                <w:rFonts w:ascii="Times New Roman" w:hAnsi="Times New Roman" w:eastAsia="宋体"/>
                <w:b w:val="0"/>
                <w:bCs/>
                <w:color w:val="000000" w:themeColor="text1"/>
                <w:sz w:val="21"/>
                <w:szCs w:val="21"/>
                <w:lang w:val="en-US"/>
                <w14:textFill>
                  <w14:solidFill>
                    <w14:schemeClr w14:val="tx1"/>
                  </w14:solidFill>
                </w14:textFill>
              </w:rPr>
              <w:t>，南侧新建收集池</w:t>
            </w:r>
            <w:r>
              <w:rPr>
                <w:rStyle w:val="43"/>
                <w:rFonts w:hint="eastAsia" w:ascii="Times New Roman" w:hAnsi="Times New Roman" w:eastAsia="宋体"/>
                <w:b w:val="0"/>
                <w:bCs/>
                <w:color w:val="000000" w:themeColor="text1"/>
                <w:sz w:val="21"/>
                <w:szCs w:val="21"/>
                <w:lang w:val="en-US"/>
                <w14:textFill>
                  <w14:solidFill>
                    <w14:schemeClr w14:val="tx1"/>
                  </w14:solidFill>
                </w14:textFill>
              </w:rPr>
              <w:t>1座（140m</w:t>
            </w:r>
            <w:r>
              <w:rPr>
                <w:rStyle w:val="43"/>
                <w:rFonts w:hint="eastAsia" w:ascii="Times New Roman" w:hAnsi="Times New Roman" w:eastAsia="宋体"/>
                <w:b w:val="0"/>
                <w:bCs/>
                <w:color w:val="000000" w:themeColor="text1"/>
                <w:sz w:val="21"/>
                <w:szCs w:val="21"/>
                <w:vertAlign w:val="superscript"/>
                <w:lang w:val="en-US"/>
                <w14:textFill>
                  <w14:solidFill>
                    <w14:schemeClr w14:val="tx1"/>
                  </w14:solidFill>
                </w14:textFill>
              </w:rPr>
              <w:t>3</w:t>
            </w:r>
            <w:r>
              <w:rPr>
                <w:rStyle w:val="43"/>
                <w:rFonts w:hint="eastAsia" w:ascii="Times New Roman" w:hAnsi="Times New Roman" w:eastAsia="宋体"/>
                <w:b w:val="0"/>
                <w:bCs/>
                <w:color w:val="000000" w:themeColor="text1"/>
                <w:sz w:val="21"/>
                <w:szCs w:val="21"/>
                <w:lang w:val="en-US"/>
                <w14:textFill>
                  <w14:solidFill>
                    <w14:schemeClr w14:val="tx1"/>
                  </w14:solidFill>
                </w14:textFill>
              </w:rPr>
              <w:t>），</w:t>
            </w:r>
            <w:r>
              <w:rPr>
                <w:rStyle w:val="43"/>
                <w:rFonts w:ascii="Times New Roman" w:hAnsi="Times New Roman" w:eastAsia="宋体"/>
                <w:b w:val="0"/>
                <w:bCs/>
                <w:color w:val="000000" w:themeColor="text1"/>
                <w:sz w:val="21"/>
                <w:szCs w:val="21"/>
                <w:lang w:val="en-US"/>
                <w14:textFill>
                  <w14:solidFill>
                    <w14:schemeClr w14:val="tx1"/>
                  </w14:solidFill>
                </w14:textFill>
              </w:rPr>
              <w:t>共</w:t>
            </w:r>
            <w:r>
              <w:rPr>
                <w:rStyle w:val="43"/>
                <w:rFonts w:hint="eastAsia" w:ascii="Times New Roman" w:hAnsi="Times New Roman" w:eastAsia="宋体"/>
                <w:b w:val="0"/>
                <w:bCs/>
                <w:color w:val="000000" w:themeColor="text1"/>
                <w:sz w:val="21"/>
                <w:szCs w:val="21"/>
                <w:lang w:val="en-US"/>
                <w14:textFill>
                  <w14:solidFill>
                    <w14:schemeClr w14:val="tx1"/>
                  </w14:solidFill>
                </w14:textFill>
              </w:rPr>
              <w:t>230</w:t>
            </w:r>
            <w:r>
              <w:rPr>
                <w:rStyle w:val="43"/>
                <w:rFonts w:ascii="Times New Roman" w:hAnsi="Times New Roman" w:eastAsia="宋体"/>
                <w:b w:val="0"/>
                <w:bCs/>
                <w:color w:val="000000" w:themeColor="text1"/>
                <w:sz w:val="21"/>
                <w:szCs w:val="21"/>
                <w:lang w:val="en-US"/>
                <w14:textFill>
                  <w14:solidFill>
                    <w14:schemeClr w14:val="tx1"/>
                  </w14:solidFill>
                </w14:textFill>
              </w:rPr>
              <w:t>m</w:t>
            </w:r>
            <w:r>
              <w:rPr>
                <w:rStyle w:val="43"/>
                <w:rFonts w:ascii="Times New Roman" w:hAnsi="Times New Roman" w:eastAsia="宋体"/>
                <w:b w:val="0"/>
                <w:bCs/>
                <w:color w:val="000000" w:themeColor="text1"/>
                <w:sz w:val="21"/>
                <w:szCs w:val="21"/>
                <w:vertAlign w:val="superscript"/>
                <w:lang w:val="en-US"/>
                <w14:textFill>
                  <w14:solidFill>
                    <w14:schemeClr w14:val="tx1"/>
                  </w14:solidFill>
                </w14:textFill>
              </w:rPr>
              <w:t>3</w:t>
            </w:r>
            <w:r>
              <w:rPr>
                <w:rStyle w:val="43"/>
                <w:rFonts w:ascii="Times New Roman" w:hAnsi="Times New Roman" w:eastAsia="宋体"/>
                <w:b w:val="0"/>
                <w:bCs/>
                <w:color w:val="000000" w:themeColor="text1"/>
                <w:sz w:val="21"/>
                <w:szCs w:val="21"/>
                <w:vertAlign w:val="baseline"/>
                <w:lang w:val="en-US"/>
                <w14:textFill>
                  <w14:solidFill>
                    <w14:schemeClr w14:val="tx1"/>
                  </w14:solidFill>
                </w14:textFill>
              </w:rPr>
              <w:t>，</w:t>
            </w:r>
            <w:r>
              <w:rPr>
                <w:rStyle w:val="43"/>
                <w:rFonts w:ascii="Times New Roman" w:hAnsi="Times New Roman" w:eastAsia="宋体"/>
                <w:b w:val="0"/>
                <w:bCs/>
                <w:color w:val="000000" w:themeColor="text1"/>
                <w:sz w:val="21"/>
                <w:szCs w:val="21"/>
                <w:lang w:val="en-US"/>
                <w14:textFill>
                  <w14:solidFill>
                    <w14:schemeClr w14:val="tx1"/>
                  </w14:solidFill>
                </w14:textFill>
              </w:rPr>
              <w:t>猪舍西北侧新建沼气池</w:t>
            </w:r>
            <w:r>
              <w:rPr>
                <w:rStyle w:val="43"/>
                <w:rFonts w:hint="eastAsia" w:ascii="Times New Roman" w:hAnsi="Times New Roman" w:eastAsia="宋体"/>
                <w:b w:val="0"/>
                <w:bCs/>
                <w:color w:val="000000" w:themeColor="text1"/>
                <w:sz w:val="21"/>
                <w:szCs w:val="21"/>
                <w:lang w:val="en-US"/>
                <w14:textFill>
                  <w14:solidFill>
                    <w14:schemeClr w14:val="tx1"/>
                  </w14:solidFill>
                </w14:textFill>
              </w:rPr>
              <w:t>1</w:t>
            </w:r>
            <w:r>
              <w:rPr>
                <w:rStyle w:val="43"/>
                <w:rFonts w:ascii="Times New Roman" w:hAnsi="Times New Roman" w:eastAsia="宋体"/>
                <w:b w:val="0"/>
                <w:bCs/>
                <w:color w:val="000000" w:themeColor="text1"/>
                <w:sz w:val="21"/>
                <w:szCs w:val="21"/>
                <w:lang w:val="en-US"/>
                <w14:textFill>
                  <w14:solidFill>
                    <w14:schemeClr w14:val="tx1"/>
                  </w14:solidFill>
                </w14:textFill>
              </w:rPr>
              <w:t>座，</w:t>
            </w:r>
            <w:r>
              <w:rPr>
                <w:rStyle w:val="43"/>
                <w:rFonts w:hint="eastAsia" w:ascii="Times New Roman" w:hAnsi="Times New Roman" w:eastAsia="宋体"/>
                <w:b w:val="0"/>
                <w:bCs/>
                <w:color w:val="000000" w:themeColor="text1"/>
                <w:sz w:val="21"/>
                <w:szCs w:val="21"/>
                <w:lang w:val="en-US"/>
                <w14:textFill>
                  <w14:solidFill>
                    <w14:schemeClr w14:val="tx1"/>
                  </w14:solidFill>
                </w14:textFill>
              </w:rPr>
              <w:t>760</w:t>
            </w:r>
            <w:r>
              <w:rPr>
                <w:rStyle w:val="43"/>
                <w:rFonts w:ascii="Times New Roman" w:hAnsi="Times New Roman" w:eastAsia="宋体"/>
                <w:b w:val="0"/>
                <w:bCs/>
                <w:color w:val="000000" w:themeColor="text1"/>
                <w:sz w:val="21"/>
                <w:szCs w:val="21"/>
                <w:lang w:val="en-US"/>
                <w14:textFill>
                  <w14:solidFill>
                    <w14:schemeClr w14:val="tx1"/>
                  </w14:solidFill>
                </w14:textFill>
              </w:rPr>
              <w:t>m</w:t>
            </w:r>
            <w:r>
              <w:rPr>
                <w:rStyle w:val="43"/>
                <w:rFonts w:ascii="Times New Roman" w:hAnsi="Times New Roman" w:eastAsia="宋体"/>
                <w:b w:val="0"/>
                <w:bCs/>
                <w:color w:val="000000" w:themeColor="text1"/>
                <w:sz w:val="21"/>
                <w:szCs w:val="21"/>
                <w:vertAlign w:val="superscript"/>
                <w:lang w:val="en-US"/>
                <w14:textFill>
                  <w14:solidFill>
                    <w14:schemeClr w14:val="tx1"/>
                  </w14:solidFill>
                </w14:textFill>
              </w:rPr>
              <w:t>3</w:t>
            </w:r>
            <w:r>
              <w:rPr>
                <w:rStyle w:val="43"/>
                <w:rFonts w:ascii="Times New Roman" w:hAnsi="Times New Roman" w:eastAsia="宋体"/>
                <w:b w:val="0"/>
                <w:bCs/>
                <w:color w:val="000000" w:themeColor="text1"/>
                <w:sz w:val="21"/>
                <w:szCs w:val="21"/>
                <w:lang w:val="en-US"/>
                <w14:textFill>
                  <w14:solidFill>
                    <w14:schemeClr w14:val="tx1"/>
                  </w14:solidFill>
                </w14:textFill>
              </w:rPr>
              <w:t>，</w:t>
            </w:r>
            <w:r>
              <w:rPr>
                <w:rStyle w:val="43"/>
                <w:rFonts w:ascii="Times New Roman" w:hAnsi="Times New Roman" w:eastAsia="宋体"/>
                <w:b w:val="0"/>
                <w:bCs/>
                <w:color w:val="000000" w:themeColor="text1"/>
                <w:sz w:val="21"/>
                <w:szCs w:val="21"/>
                <w14:textFill>
                  <w14:solidFill>
                    <w14:schemeClr w14:val="tx1"/>
                  </w14:solidFill>
                </w14:textFill>
              </w:rPr>
              <w:t>厂区南侧新建</w:t>
            </w:r>
            <w:r>
              <w:rPr>
                <w:rStyle w:val="43"/>
                <w:rFonts w:ascii="Times New Roman" w:hAnsi="Times New Roman" w:eastAsia="宋体"/>
                <w:b w:val="0"/>
                <w:bCs/>
                <w:color w:val="000000" w:themeColor="text1"/>
                <w:sz w:val="21"/>
                <w:szCs w:val="21"/>
                <w:lang w:val="en-US"/>
                <w14:textFill>
                  <w14:solidFill>
                    <w14:schemeClr w14:val="tx1"/>
                  </w14:solidFill>
                </w14:textFill>
              </w:rPr>
              <w:t>储液池</w:t>
            </w:r>
            <w:r>
              <w:rPr>
                <w:rStyle w:val="43"/>
                <w:rFonts w:hint="eastAsia" w:ascii="Times New Roman" w:hAnsi="Times New Roman" w:eastAsia="宋体"/>
                <w:b w:val="0"/>
                <w:bCs/>
                <w:color w:val="000000" w:themeColor="text1"/>
                <w:sz w:val="21"/>
                <w:szCs w:val="21"/>
                <w:lang w:val="en-US"/>
                <w14:textFill>
                  <w14:solidFill>
                    <w14:schemeClr w14:val="tx1"/>
                  </w14:solidFill>
                </w14:textFill>
              </w:rPr>
              <w:t>2</w:t>
            </w:r>
            <w:r>
              <w:rPr>
                <w:rStyle w:val="43"/>
                <w:rFonts w:ascii="Times New Roman" w:hAnsi="Times New Roman" w:eastAsia="宋体"/>
                <w:b w:val="0"/>
                <w:bCs/>
                <w:color w:val="000000" w:themeColor="text1"/>
                <w:sz w:val="21"/>
                <w:szCs w:val="21"/>
                <w:lang w:val="en-US"/>
                <w14:textFill>
                  <w14:solidFill>
                    <w14:schemeClr w14:val="tx1"/>
                  </w14:solidFill>
                </w14:textFill>
              </w:rPr>
              <w:t>座，共</w:t>
            </w:r>
            <w:r>
              <w:rPr>
                <w:rStyle w:val="43"/>
                <w:rFonts w:hint="eastAsia" w:ascii="Times New Roman" w:hAnsi="Times New Roman" w:eastAsia="宋体"/>
                <w:b w:val="0"/>
                <w:bCs/>
                <w:color w:val="000000" w:themeColor="text1"/>
                <w:sz w:val="21"/>
                <w:szCs w:val="21"/>
                <w:lang w:val="en-US"/>
                <w14:textFill>
                  <w14:solidFill>
                    <w14:schemeClr w14:val="tx1"/>
                  </w14:solidFill>
                </w14:textFill>
              </w:rPr>
              <w:t>1120</w:t>
            </w:r>
            <w:r>
              <w:rPr>
                <w:rStyle w:val="43"/>
                <w:rFonts w:ascii="Times New Roman" w:hAnsi="Times New Roman" w:eastAsia="宋体"/>
                <w:b w:val="0"/>
                <w:bCs/>
                <w:color w:val="000000" w:themeColor="text1"/>
                <w:sz w:val="21"/>
                <w:szCs w:val="21"/>
                <w:lang w:val="en-US"/>
                <w14:textFill>
                  <w14:solidFill>
                    <w14:schemeClr w14:val="tx1"/>
                  </w14:solidFill>
                </w14:textFill>
              </w:rPr>
              <w:t>m</w:t>
            </w:r>
            <w:r>
              <w:rPr>
                <w:rStyle w:val="43"/>
                <w:rFonts w:ascii="Times New Roman" w:hAnsi="Times New Roman" w:eastAsia="宋体"/>
                <w:b w:val="0"/>
                <w:bCs/>
                <w:color w:val="000000" w:themeColor="text1"/>
                <w:sz w:val="21"/>
                <w:szCs w:val="21"/>
                <w:vertAlign w:val="superscript"/>
                <w:lang w:val="en-US"/>
                <w14:textFill>
                  <w14:solidFill>
                    <w14:schemeClr w14:val="tx1"/>
                  </w14:solidFill>
                </w14:textFill>
              </w:rPr>
              <w:t>3</w:t>
            </w:r>
          </w:p>
        </w:tc>
        <w:tc>
          <w:tcPr>
            <w:tcW w:w="3425" w:type="dxa"/>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000000" w:themeColor="text1"/>
                <w:kern w:val="2"/>
                <w:sz w:val="21"/>
                <w:szCs w:val="21"/>
                <w:lang w:val="en-US" w:eastAsia="zh-CN" w:bidi="ar-SA"/>
                <w14:textFill>
                  <w14:solidFill>
                    <w14:schemeClr w14:val="tx1"/>
                  </w14:solidFill>
                </w14:textFill>
              </w:rPr>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本项目7天废水排放量为</w:t>
            </w:r>
            <w:r>
              <w:rPr>
                <w:rFonts w:hint="eastAsia" w:ascii="Times New Roman" w:hAnsi="Times New Roman" w:eastAsia="宋体"/>
                <w:sz w:val="21"/>
                <w:szCs w:val="21"/>
              </w:rPr>
              <w:t>7</w:t>
            </w:r>
            <w:r>
              <w:rPr>
                <w:rFonts w:ascii="Times New Roman" w:hAnsi="Times New Roman" w:eastAsia="宋体"/>
                <w:sz w:val="21"/>
                <w:szCs w:val="21"/>
              </w:rPr>
              <w:t>5.53</w:t>
            </w:r>
            <w:r>
              <w:rPr>
                <w:rFonts w:hint="eastAsia" w:ascii="Times New Roman" w:hAnsi="Times New Roman" w:eastAsia="宋体"/>
                <w:sz w:val="21"/>
                <w:szCs w:val="21"/>
              </w:rPr>
              <w:t>m</w:t>
            </w:r>
            <w:r>
              <w:rPr>
                <w:rFonts w:hint="eastAsia" w:ascii="Times New Roman" w:hAnsi="Times New Roman" w:eastAsia="宋体"/>
                <w:sz w:val="21"/>
                <w:szCs w:val="21"/>
                <w:vertAlign w:val="superscript"/>
              </w:rPr>
              <w:t>3</w:t>
            </w:r>
            <w:r>
              <w:rPr>
                <w:rFonts w:hint="eastAsia" w:ascii="Times New Roman" w:hAnsi="Times New Roman" w:eastAsia="宋体"/>
                <w:sz w:val="21"/>
                <w:szCs w:val="21"/>
                <w:vertAlign w:val="baseline"/>
                <w:lang w:eastAsia="zh-CN"/>
              </w:rPr>
              <w:t>，且</w:t>
            </w:r>
            <w:r>
              <w:rPr>
                <w:rFonts w:hint="eastAsia" w:ascii="Times New Roman" w:hAnsi="Times New Roman" w:eastAsia="宋体" w:cs="Times New Roman"/>
                <w:color w:val="000000" w:themeColor="text1"/>
                <w:sz w:val="21"/>
                <w:szCs w:val="21"/>
                <w:lang w:val="en-US" w:eastAsia="zh-CN"/>
                <w14:textFill>
                  <w14:solidFill>
                    <w14:schemeClr w14:val="tx1"/>
                  </w14:solidFill>
                </w14:textFill>
              </w:rPr>
              <w:t>项目配套的6168亩消纳土地，能满足本项目的废水消纳，同时</w:t>
            </w:r>
            <w:r>
              <w:rPr>
                <w:rFonts w:hint="default" w:ascii="Times New Roman" w:hAnsi="Times New Roman" w:eastAsia="宋体" w:cs="Times New Roman"/>
                <w:color w:val="000000" w:themeColor="text1"/>
                <w:sz w:val="21"/>
                <w:szCs w:val="21"/>
                <w:lang w:val="en-US" w:eastAsia="zh-CN"/>
                <w14:textFill>
                  <w14:solidFill>
                    <w14:schemeClr w14:val="tx1"/>
                  </w14:solidFill>
                </w14:textFill>
              </w:rPr>
              <w:t>项目</w:t>
            </w:r>
            <w:r>
              <w:rPr>
                <w:rFonts w:hint="eastAsia" w:ascii="Times New Roman" w:hAnsi="Times New Roman" w:eastAsia="宋体" w:cs="Times New Roman"/>
                <w:color w:val="000000" w:themeColor="text1"/>
                <w:sz w:val="21"/>
                <w:szCs w:val="21"/>
                <w:lang w:val="en-US" w:eastAsia="zh-CN"/>
                <w14:textFill>
                  <w14:solidFill>
                    <w14:schemeClr w14:val="tx1"/>
                  </w14:solidFill>
                </w14:textFill>
              </w:rPr>
              <w:t>配套</w:t>
            </w:r>
            <w:r>
              <w:rPr>
                <w:rFonts w:hint="default" w:ascii="Times New Roman" w:hAnsi="Times New Roman" w:eastAsia="宋体" w:cs="Times New Roman"/>
                <w:color w:val="000000" w:themeColor="text1"/>
                <w:sz w:val="21"/>
                <w:szCs w:val="21"/>
                <w:lang w:val="en-US" w:eastAsia="zh-CN"/>
                <w14:textFill>
                  <w14:solidFill>
                    <w14:schemeClr w14:val="tx1"/>
                  </w14:solidFill>
                </w14:textFill>
              </w:rPr>
              <w:t>废水储存池、田间池共计</w:t>
            </w:r>
            <w:r>
              <w:rPr>
                <w:rFonts w:hint="eastAsia" w:ascii="Times New Roman" w:hAnsi="Times New Roman" w:eastAsia="宋体" w:cs="Times New Roman"/>
                <w:color w:val="000000" w:themeColor="text1"/>
                <w:sz w:val="21"/>
                <w:szCs w:val="21"/>
                <w:lang w:val="en-US" w:eastAsia="zh-CN"/>
                <w14:textFill>
                  <w14:solidFill>
                    <w14:schemeClr w14:val="tx1"/>
                  </w14:solidFill>
                </w14:textFill>
              </w:rPr>
              <w:t>10110</w:t>
            </w:r>
            <w:r>
              <w:rPr>
                <w:rFonts w:hint="default" w:ascii="Times New Roman" w:hAnsi="Times New Roman" w:eastAsia="宋体" w:cs="Times New Roman"/>
                <w:color w:val="000000" w:themeColor="text1"/>
                <w:sz w:val="21"/>
                <w:szCs w:val="21"/>
                <w:lang w:val="en-US" w:eastAsia="zh-CN"/>
                <w14:textFill>
                  <w14:solidFill>
                    <w14:schemeClr w14:val="tx1"/>
                  </w14:solidFill>
                </w14:textFill>
              </w:rPr>
              <w:t>m</w:t>
            </w:r>
            <w:r>
              <w:rPr>
                <w:rFonts w:hint="default" w:ascii="Times New Roman" w:hAnsi="Times New Roman" w:eastAsia="宋体" w:cs="Times New Roman"/>
                <w:color w:val="000000" w:themeColor="text1"/>
                <w:sz w:val="21"/>
                <w:szCs w:val="21"/>
                <w:vertAlign w:val="superscript"/>
                <w:lang w:val="en-US" w:eastAsia="zh-CN"/>
                <w14:textFill>
                  <w14:solidFill>
                    <w14:schemeClr w14:val="tx1"/>
                  </w14:solidFill>
                </w14:textFill>
              </w:rPr>
              <w:t>3</w:t>
            </w:r>
            <w:r>
              <w:rPr>
                <w:rFonts w:hint="default" w:ascii="Times New Roman" w:hAnsi="Times New Roman" w:eastAsia="宋体" w:cs="Times New Roman"/>
                <w:color w:val="000000" w:themeColor="text1"/>
                <w:sz w:val="21"/>
                <w:szCs w:val="21"/>
                <w:lang w:val="en-US" w:eastAsia="zh-CN"/>
                <w14:textFill>
                  <w14:solidFill>
                    <w14:schemeClr w14:val="tx1"/>
                  </w14:solidFill>
                </w14:textFill>
              </w:rPr>
              <w:t>，能暂存项目</w:t>
            </w:r>
            <w:r>
              <w:rPr>
                <w:rFonts w:hint="eastAsia" w:ascii="Times New Roman" w:hAnsi="Times New Roman" w:eastAsia="宋体" w:cs="Times New Roman"/>
                <w:color w:val="000000" w:themeColor="text1"/>
                <w:sz w:val="21"/>
                <w:szCs w:val="21"/>
                <w:lang w:val="en-US" w:eastAsia="zh-CN"/>
                <w14:textFill>
                  <w14:solidFill>
                    <w14:schemeClr w14:val="tx1"/>
                  </w14:solidFill>
                </w14:textFill>
              </w:rPr>
              <w:t>133天</w:t>
            </w:r>
            <w:r>
              <w:rPr>
                <w:rFonts w:hint="default" w:ascii="Times New Roman" w:hAnsi="Times New Roman" w:eastAsia="宋体" w:cs="Times New Roman"/>
                <w:color w:val="000000" w:themeColor="text1"/>
                <w:sz w:val="21"/>
                <w:szCs w:val="21"/>
                <w:lang w:val="en-US" w:eastAsia="zh-CN"/>
                <w14:textFill>
                  <w14:solidFill>
                    <w14:schemeClr w14:val="tx1"/>
                  </w14:solidFill>
                </w14:textFill>
              </w:rPr>
              <w:t>的废水，可有效控制雨季污水对</w:t>
            </w:r>
            <w:r>
              <w:rPr>
                <w:rFonts w:hint="eastAsia" w:ascii="Times New Roman" w:hAnsi="Times New Roman" w:eastAsia="宋体" w:cs="Times New Roman"/>
                <w:color w:val="000000" w:themeColor="text1"/>
                <w:sz w:val="21"/>
                <w:szCs w:val="21"/>
                <w:lang w:val="en-US" w:eastAsia="zh-CN"/>
                <w14:textFill>
                  <w14:solidFill>
                    <w14:schemeClr w14:val="tx1"/>
                  </w14:solidFill>
                </w14:textFill>
              </w:rPr>
              <w:t>周围地下水</w:t>
            </w:r>
            <w:r>
              <w:rPr>
                <w:rFonts w:hint="default" w:ascii="Times New Roman" w:hAnsi="Times New Roman" w:eastAsia="宋体" w:cs="Times New Roman"/>
                <w:color w:val="000000" w:themeColor="text1"/>
                <w:sz w:val="21"/>
                <w:szCs w:val="21"/>
                <w:lang w:val="en-US" w:eastAsia="zh-CN"/>
                <w14:textFill>
                  <w14:solidFill>
                    <w14:schemeClr w14:val="tx1"/>
                  </w14:solidFill>
                </w14:textFill>
              </w:rPr>
              <w:t>的影响</w:t>
            </w:r>
            <w:r>
              <w:rPr>
                <w:rFonts w:hint="eastAsia" w:ascii="Times New Roman" w:hAnsi="Times New Roman" w:eastAsia="宋体" w:cs="Times New Roman"/>
                <w:color w:val="000000" w:themeColor="text1"/>
                <w:sz w:val="21"/>
                <w:szCs w:val="21"/>
                <w:lang w:val="en-US" w:eastAsia="zh-CN"/>
                <w14:textFill>
                  <w14:solidFill>
                    <w14:schemeClr w14:val="tx1"/>
                  </w14:solidFill>
                </w14:textFill>
              </w:rPr>
              <w:t>，同时满足非灌溉时期的废水暂存</w:t>
            </w:r>
            <w:r>
              <w:rPr>
                <w:rFonts w:hint="default" w:ascii="Times New Roman" w:hAnsi="Times New Roman" w:eastAsia="宋体" w:cs="Times New Roman"/>
                <w:color w:val="000000" w:themeColor="text1"/>
                <w:sz w:val="21"/>
                <w:szCs w:val="21"/>
                <w:lang w:val="en-US" w:eastAsia="zh-CN"/>
                <w14:textFill>
                  <w14:solidFill>
                    <w14:schemeClr w14:val="tx1"/>
                  </w14:solidFill>
                </w14:textFill>
              </w:rPr>
              <w:t>。</w:t>
            </w:r>
            <w:r>
              <w:rPr>
                <w:rFonts w:hint="eastAsia" w:ascii="Times New Roman" w:hAnsi="Times New Roman" w:eastAsia="宋体" w:cs="Times New Roman"/>
                <w:color w:val="000000" w:themeColor="text1"/>
                <w:sz w:val="21"/>
                <w:szCs w:val="21"/>
                <w:lang w:val="en-US" w:eastAsia="zh-CN"/>
                <w14:textFill>
                  <w14:solidFill>
                    <w14:schemeClr w14:val="tx1"/>
                  </w14:solidFill>
                </w14:textFill>
              </w:rPr>
              <w:t>对环境影响较小，不属于重大变动</w:t>
            </w:r>
          </w:p>
        </w:tc>
      </w:tr>
    </w:tbl>
    <w:p>
      <w:pPr>
        <w:pStyle w:val="2"/>
        <w:keepNext w:val="0"/>
        <w:keepLines w:val="0"/>
        <w:pageBreakBefore w:val="0"/>
        <w:widowControl/>
        <w:kinsoku/>
        <w:wordWrap/>
        <w:overflowPunct/>
        <w:topLinePunct w:val="0"/>
        <w:autoSpaceDE/>
        <w:autoSpaceDN/>
        <w:bidi w:val="0"/>
        <w:adjustRightInd w:val="0"/>
        <w:snapToGrid w:val="0"/>
        <w:spacing w:after="0" w:line="240" w:lineRule="auto"/>
        <w:ind w:left="0" w:leftChars="0"/>
        <w:textAlignment w:val="auto"/>
        <w:rPr>
          <w:rFonts w:hint="default" w:ascii="Times New Roman" w:hAnsi="Times New Roman" w:cs="Times New Roman"/>
        </w:rPr>
      </w:pPr>
    </w:p>
    <w:p>
      <w:pPr>
        <w:pStyle w:val="37"/>
        <w:spacing w:after="0" w:line="360" w:lineRule="auto"/>
        <w:ind w:firstLine="480"/>
        <w:rPr>
          <w:rFonts w:ascii="Times New Roman" w:hAnsi="Times New Roman" w:eastAsia="宋体"/>
          <w:sz w:val="24"/>
          <w:szCs w:val="24"/>
        </w:rPr>
      </w:pPr>
      <w:r>
        <w:rPr>
          <w:rFonts w:hint="eastAsia" w:ascii="Times New Roman" w:hAnsi="Times New Roman" w:eastAsia="宋体"/>
          <w:sz w:val="24"/>
          <w:szCs w:val="24"/>
        </w:rPr>
        <w:t>与环评对比情况如下：</w:t>
      </w:r>
    </w:p>
    <w:p>
      <w:pPr>
        <w:pStyle w:val="37"/>
        <w:spacing w:after="0"/>
        <w:ind w:left="480" w:firstLine="0" w:firstLineChars="0"/>
        <w:jc w:val="center"/>
        <w:rPr>
          <w:rFonts w:ascii="Times New Roman" w:hAnsi="Times New Roman" w:eastAsia="宋体"/>
          <w:b/>
          <w:bCs/>
          <w:sz w:val="21"/>
          <w:szCs w:val="21"/>
        </w:rPr>
      </w:pPr>
      <w:r>
        <w:rPr>
          <w:rFonts w:hint="eastAsia" w:ascii="Times New Roman" w:hAnsi="Times New Roman" w:eastAsia="宋体"/>
          <w:b/>
          <w:bCs/>
          <w:sz w:val="21"/>
          <w:szCs w:val="21"/>
        </w:rPr>
        <w:t>表3</w:t>
      </w:r>
      <w:r>
        <w:rPr>
          <w:rFonts w:ascii="Times New Roman" w:hAnsi="Times New Roman" w:eastAsia="宋体"/>
          <w:b/>
          <w:bCs/>
          <w:sz w:val="21"/>
          <w:szCs w:val="21"/>
        </w:rPr>
        <w:t>.</w:t>
      </w:r>
      <w:r>
        <w:rPr>
          <w:rFonts w:hint="eastAsia" w:ascii="Times New Roman" w:hAnsi="Times New Roman" w:eastAsia="宋体"/>
          <w:b/>
          <w:bCs/>
          <w:sz w:val="21"/>
          <w:szCs w:val="21"/>
          <w:lang w:val="en-US" w:eastAsia="zh-CN"/>
        </w:rPr>
        <w:t>7</w:t>
      </w:r>
      <w:r>
        <w:rPr>
          <w:rFonts w:ascii="Times New Roman" w:hAnsi="Times New Roman" w:eastAsia="宋体"/>
          <w:b/>
          <w:bCs/>
          <w:sz w:val="21"/>
          <w:szCs w:val="21"/>
        </w:rPr>
        <w:t xml:space="preserve"> </w:t>
      </w:r>
      <w:r>
        <w:rPr>
          <w:rFonts w:hint="eastAsia" w:ascii="Times New Roman" w:hAnsi="Times New Roman" w:eastAsia="宋体"/>
          <w:b/>
          <w:bCs/>
          <w:sz w:val="21"/>
          <w:szCs w:val="21"/>
        </w:rPr>
        <w:t>重大变动情况对照一览表</w:t>
      </w:r>
    </w:p>
    <w:tbl>
      <w:tblPr>
        <w:tblStyle w:val="28"/>
        <w:tblW w:w="8340" w:type="dxa"/>
        <w:jc w:val="center"/>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685"/>
        <w:gridCol w:w="2170"/>
        <w:gridCol w:w="2000"/>
        <w:gridCol w:w="2328"/>
        <w:gridCol w:w="1157"/>
      </w:tblGrid>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685" w:type="dxa"/>
            <w:tcBorders>
              <w:top w:val="single" w:color="auto" w:sz="12" w:space="0"/>
            </w:tcBorders>
            <w:vAlign w:val="center"/>
          </w:tcPr>
          <w:p>
            <w:pPr>
              <w:pStyle w:val="37"/>
              <w:spacing w:after="0"/>
              <w:ind w:firstLine="0" w:firstLineChars="0"/>
              <w:jc w:val="center"/>
              <w:rPr>
                <w:rFonts w:ascii="Times New Roman" w:hAnsi="Times New Roman" w:eastAsia="宋体"/>
                <w:sz w:val="21"/>
                <w:szCs w:val="21"/>
              </w:rPr>
            </w:pPr>
            <w:r>
              <w:rPr>
                <w:rFonts w:hint="eastAsia" w:ascii="Times New Roman" w:hAnsi="Times New Roman" w:eastAsia="宋体"/>
                <w:sz w:val="21"/>
                <w:szCs w:val="21"/>
              </w:rPr>
              <w:t>变动</w:t>
            </w:r>
          </w:p>
          <w:p>
            <w:pPr>
              <w:pStyle w:val="37"/>
              <w:spacing w:after="0"/>
              <w:ind w:firstLine="0" w:firstLineChars="0"/>
              <w:jc w:val="center"/>
              <w:rPr>
                <w:rFonts w:ascii="Times New Roman" w:hAnsi="Times New Roman" w:eastAsia="宋体"/>
                <w:sz w:val="21"/>
                <w:szCs w:val="21"/>
              </w:rPr>
            </w:pPr>
            <w:r>
              <w:rPr>
                <w:rFonts w:hint="eastAsia" w:ascii="Times New Roman" w:hAnsi="Times New Roman" w:eastAsia="宋体"/>
                <w:sz w:val="21"/>
                <w:szCs w:val="21"/>
              </w:rPr>
              <w:t>因素</w:t>
            </w:r>
          </w:p>
        </w:tc>
        <w:tc>
          <w:tcPr>
            <w:tcW w:w="2170" w:type="dxa"/>
            <w:tcBorders>
              <w:top w:val="single" w:color="auto" w:sz="12" w:space="0"/>
            </w:tcBorders>
            <w:vAlign w:val="center"/>
          </w:tcPr>
          <w:p>
            <w:pPr>
              <w:pStyle w:val="37"/>
              <w:spacing w:after="0"/>
              <w:ind w:firstLine="0" w:firstLineChars="0"/>
              <w:jc w:val="center"/>
              <w:rPr>
                <w:rFonts w:ascii="Times New Roman" w:hAnsi="Times New Roman" w:eastAsia="宋体"/>
                <w:sz w:val="21"/>
                <w:szCs w:val="21"/>
              </w:rPr>
            </w:pPr>
            <w:r>
              <w:rPr>
                <w:rFonts w:hint="eastAsia" w:ascii="Times New Roman" w:hAnsi="Times New Roman" w:eastAsia="宋体"/>
                <w:sz w:val="21"/>
                <w:szCs w:val="21"/>
              </w:rPr>
              <w:t>环评及批复内容</w:t>
            </w:r>
          </w:p>
        </w:tc>
        <w:tc>
          <w:tcPr>
            <w:tcW w:w="2000" w:type="dxa"/>
            <w:tcBorders>
              <w:top w:val="single" w:color="auto" w:sz="12" w:space="0"/>
            </w:tcBorders>
            <w:vAlign w:val="center"/>
          </w:tcPr>
          <w:p>
            <w:pPr>
              <w:pStyle w:val="37"/>
              <w:spacing w:after="0"/>
              <w:ind w:firstLine="0" w:firstLineChars="0"/>
              <w:jc w:val="center"/>
              <w:rPr>
                <w:rFonts w:ascii="Times New Roman" w:hAnsi="Times New Roman" w:eastAsia="宋体"/>
                <w:sz w:val="21"/>
                <w:szCs w:val="21"/>
              </w:rPr>
            </w:pPr>
            <w:r>
              <w:rPr>
                <w:rFonts w:hint="eastAsia" w:ascii="Times New Roman" w:hAnsi="Times New Roman" w:eastAsia="宋体"/>
                <w:sz w:val="21"/>
                <w:szCs w:val="21"/>
              </w:rPr>
              <w:t>实际建设内容</w:t>
            </w:r>
          </w:p>
        </w:tc>
        <w:tc>
          <w:tcPr>
            <w:tcW w:w="2328" w:type="dxa"/>
            <w:tcBorders>
              <w:top w:val="single" w:color="auto" w:sz="12" w:space="0"/>
            </w:tcBorders>
            <w:vAlign w:val="center"/>
          </w:tcPr>
          <w:p>
            <w:pPr>
              <w:pStyle w:val="37"/>
              <w:spacing w:after="0"/>
              <w:ind w:firstLine="0" w:firstLineChars="0"/>
              <w:jc w:val="center"/>
              <w:rPr>
                <w:rFonts w:hint="eastAsia" w:ascii="Times New Roman" w:hAnsi="Times New Roman" w:eastAsia="宋体" w:cstheme="minorBidi"/>
                <w:sz w:val="21"/>
                <w:szCs w:val="21"/>
                <w:lang w:val="en-US" w:eastAsia="zh-CN" w:bidi="ar-SA"/>
              </w:rPr>
            </w:pPr>
            <w:r>
              <w:rPr>
                <w:rFonts w:hint="eastAsia" w:ascii="Times New Roman" w:hAnsi="Times New Roman" w:eastAsia="宋体"/>
                <w:sz w:val="21"/>
                <w:szCs w:val="21"/>
              </w:rPr>
              <w:t>重大变动清单</w:t>
            </w:r>
          </w:p>
        </w:tc>
        <w:tc>
          <w:tcPr>
            <w:tcW w:w="1157" w:type="dxa"/>
            <w:tcBorders>
              <w:top w:val="single" w:color="auto" w:sz="12" w:space="0"/>
            </w:tcBorders>
            <w:vAlign w:val="center"/>
          </w:tcPr>
          <w:p>
            <w:pPr>
              <w:pStyle w:val="37"/>
              <w:spacing w:after="0"/>
              <w:ind w:firstLine="0" w:firstLineChars="0"/>
              <w:jc w:val="center"/>
              <w:rPr>
                <w:rFonts w:ascii="Times New Roman" w:hAnsi="Times New Roman" w:eastAsia="宋体"/>
                <w:sz w:val="21"/>
                <w:szCs w:val="21"/>
              </w:rPr>
            </w:pPr>
            <w:r>
              <w:rPr>
                <w:rFonts w:hint="eastAsia" w:ascii="Times New Roman" w:hAnsi="Times New Roman" w:eastAsia="宋体"/>
                <w:sz w:val="21"/>
                <w:szCs w:val="21"/>
              </w:rPr>
              <w:t>变动界定</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685" w:type="dxa"/>
            <w:vAlign w:val="center"/>
          </w:tcPr>
          <w:p>
            <w:pPr>
              <w:pStyle w:val="37"/>
              <w:spacing w:after="0"/>
              <w:ind w:firstLine="0" w:firstLineChars="0"/>
              <w:jc w:val="center"/>
              <w:rPr>
                <w:rFonts w:ascii="Times New Roman" w:hAnsi="Times New Roman" w:eastAsia="宋体"/>
                <w:sz w:val="21"/>
                <w:szCs w:val="21"/>
              </w:rPr>
            </w:pPr>
            <w:r>
              <w:rPr>
                <w:rFonts w:hint="eastAsia" w:ascii="Times New Roman" w:hAnsi="Times New Roman" w:eastAsia="宋体"/>
                <w:sz w:val="21"/>
                <w:szCs w:val="21"/>
              </w:rPr>
              <w:t>性质</w:t>
            </w:r>
          </w:p>
        </w:tc>
        <w:tc>
          <w:tcPr>
            <w:tcW w:w="2170" w:type="dxa"/>
            <w:vAlign w:val="center"/>
          </w:tcPr>
          <w:p>
            <w:pPr>
              <w:pStyle w:val="37"/>
              <w:spacing w:after="0"/>
              <w:ind w:firstLine="0" w:firstLineChars="0"/>
              <w:jc w:val="center"/>
              <w:rPr>
                <w:rFonts w:ascii="Times New Roman" w:hAnsi="Times New Roman" w:eastAsia="宋体"/>
                <w:sz w:val="21"/>
                <w:szCs w:val="21"/>
              </w:rPr>
            </w:pPr>
            <w:r>
              <w:rPr>
                <w:rFonts w:hint="eastAsia" w:ascii="Times New Roman" w:hAnsi="Times New Roman" w:eastAsia="宋体"/>
                <w:sz w:val="21"/>
                <w:szCs w:val="21"/>
              </w:rPr>
              <w:t>产品方案：产品为商品猪</w:t>
            </w:r>
          </w:p>
        </w:tc>
        <w:tc>
          <w:tcPr>
            <w:tcW w:w="2000" w:type="dxa"/>
            <w:vAlign w:val="center"/>
          </w:tcPr>
          <w:p>
            <w:pPr>
              <w:pStyle w:val="37"/>
              <w:spacing w:after="0"/>
              <w:ind w:firstLine="0" w:firstLineChars="0"/>
              <w:jc w:val="center"/>
              <w:rPr>
                <w:rFonts w:ascii="Times New Roman" w:hAnsi="Times New Roman" w:eastAsia="宋体"/>
                <w:sz w:val="21"/>
                <w:szCs w:val="21"/>
              </w:rPr>
            </w:pPr>
            <w:r>
              <w:rPr>
                <w:rFonts w:hint="eastAsia" w:ascii="Times New Roman" w:hAnsi="Times New Roman" w:eastAsia="宋体"/>
                <w:sz w:val="21"/>
                <w:szCs w:val="21"/>
              </w:rPr>
              <w:t>产品方案：产品为商品猪</w:t>
            </w:r>
          </w:p>
        </w:tc>
        <w:tc>
          <w:tcPr>
            <w:tcW w:w="2328" w:type="dxa"/>
            <w:vAlign w:val="center"/>
          </w:tcPr>
          <w:p>
            <w:pPr>
              <w:pStyle w:val="37"/>
              <w:spacing w:after="0"/>
              <w:ind w:firstLine="0" w:firstLineChars="0"/>
              <w:jc w:val="center"/>
              <w:rPr>
                <w:rFonts w:hint="eastAsia" w:ascii="Times New Roman" w:hAnsi="Times New Roman" w:eastAsia="宋体" w:cstheme="minorBidi"/>
                <w:sz w:val="21"/>
                <w:szCs w:val="21"/>
                <w:lang w:val="en-US" w:eastAsia="zh-CN" w:bidi="ar-SA"/>
              </w:rPr>
            </w:pPr>
            <w:r>
              <w:rPr>
                <w:rFonts w:hint="eastAsia" w:ascii="Times New Roman" w:hAnsi="Times New Roman" w:eastAsia="宋体"/>
                <w:sz w:val="21"/>
                <w:szCs w:val="21"/>
              </w:rPr>
              <w:t>主要产品品种发生变化（变少的除外）。</w:t>
            </w:r>
          </w:p>
        </w:tc>
        <w:tc>
          <w:tcPr>
            <w:tcW w:w="1157" w:type="dxa"/>
            <w:vAlign w:val="center"/>
          </w:tcPr>
          <w:p>
            <w:pPr>
              <w:pStyle w:val="37"/>
              <w:spacing w:after="0"/>
              <w:ind w:firstLine="0" w:firstLineChars="0"/>
              <w:jc w:val="center"/>
              <w:rPr>
                <w:rFonts w:ascii="Times New Roman" w:hAnsi="Times New Roman" w:eastAsia="宋体"/>
                <w:sz w:val="21"/>
                <w:szCs w:val="21"/>
              </w:rPr>
            </w:pPr>
            <w:r>
              <w:rPr>
                <w:rFonts w:hint="eastAsia" w:ascii="Times New Roman" w:hAnsi="Times New Roman" w:eastAsia="宋体"/>
                <w:sz w:val="21"/>
                <w:szCs w:val="21"/>
              </w:rPr>
              <w:t>无变动</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685" w:type="dxa"/>
            <w:vMerge w:val="restart"/>
            <w:vAlign w:val="center"/>
          </w:tcPr>
          <w:p>
            <w:pPr>
              <w:pStyle w:val="37"/>
              <w:spacing w:after="0"/>
              <w:ind w:firstLine="0" w:firstLineChars="0"/>
              <w:jc w:val="center"/>
              <w:rPr>
                <w:rFonts w:ascii="Times New Roman" w:hAnsi="Times New Roman" w:eastAsia="宋体"/>
                <w:sz w:val="21"/>
                <w:szCs w:val="21"/>
              </w:rPr>
            </w:pPr>
            <w:r>
              <w:rPr>
                <w:rFonts w:hint="eastAsia" w:ascii="Times New Roman" w:hAnsi="Times New Roman" w:eastAsia="宋体"/>
                <w:sz w:val="21"/>
                <w:szCs w:val="21"/>
              </w:rPr>
              <w:t>规模</w:t>
            </w:r>
          </w:p>
        </w:tc>
        <w:tc>
          <w:tcPr>
            <w:tcW w:w="2170" w:type="dxa"/>
            <w:vAlign w:val="center"/>
          </w:tcPr>
          <w:p>
            <w:pPr>
              <w:pStyle w:val="37"/>
              <w:spacing w:after="0"/>
              <w:ind w:firstLine="0" w:firstLineChars="0"/>
              <w:jc w:val="center"/>
              <w:rPr>
                <w:rFonts w:ascii="Times New Roman" w:hAnsi="Times New Roman" w:eastAsia="宋体"/>
                <w:sz w:val="21"/>
                <w:szCs w:val="21"/>
              </w:rPr>
            </w:pPr>
            <w:r>
              <w:rPr>
                <w:rFonts w:hint="eastAsia" w:ascii="Times New Roman" w:hAnsi="Times New Roman" w:eastAsia="宋体"/>
                <w:sz w:val="21"/>
                <w:szCs w:val="21"/>
              </w:rPr>
              <w:t>产能：项目年出栏1万头猪</w:t>
            </w:r>
          </w:p>
        </w:tc>
        <w:tc>
          <w:tcPr>
            <w:tcW w:w="2000" w:type="dxa"/>
            <w:vAlign w:val="center"/>
          </w:tcPr>
          <w:p>
            <w:pPr>
              <w:pStyle w:val="37"/>
              <w:spacing w:after="0"/>
              <w:ind w:firstLine="0" w:firstLineChars="0"/>
              <w:jc w:val="center"/>
              <w:rPr>
                <w:rFonts w:ascii="Times New Roman" w:hAnsi="Times New Roman" w:eastAsia="宋体"/>
                <w:sz w:val="21"/>
                <w:szCs w:val="21"/>
              </w:rPr>
            </w:pPr>
            <w:r>
              <w:rPr>
                <w:rFonts w:hint="eastAsia" w:ascii="Times New Roman" w:hAnsi="Times New Roman" w:eastAsia="宋体"/>
                <w:sz w:val="21"/>
                <w:szCs w:val="21"/>
              </w:rPr>
              <w:t>产能：项目年出栏1万头猪</w:t>
            </w:r>
          </w:p>
        </w:tc>
        <w:tc>
          <w:tcPr>
            <w:tcW w:w="2328" w:type="dxa"/>
            <w:vAlign w:val="center"/>
          </w:tcPr>
          <w:p>
            <w:pPr>
              <w:pStyle w:val="37"/>
              <w:spacing w:after="0"/>
              <w:ind w:firstLine="0" w:firstLineChars="0"/>
              <w:jc w:val="center"/>
              <w:rPr>
                <w:rFonts w:hint="eastAsia" w:ascii="Times New Roman" w:hAnsi="Times New Roman" w:eastAsia="宋体" w:cstheme="minorBidi"/>
                <w:sz w:val="21"/>
                <w:szCs w:val="21"/>
                <w:lang w:val="en-US" w:eastAsia="zh-CN" w:bidi="ar-SA"/>
              </w:rPr>
            </w:pPr>
            <w:r>
              <w:rPr>
                <w:rFonts w:hint="eastAsia" w:ascii="Times New Roman" w:hAnsi="Times New Roman" w:eastAsia="宋体"/>
                <w:sz w:val="21"/>
                <w:szCs w:val="21"/>
              </w:rPr>
              <w:t>生产能力增加3</w:t>
            </w:r>
            <w:r>
              <w:rPr>
                <w:rFonts w:ascii="Times New Roman" w:hAnsi="Times New Roman" w:eastAsia="宋体"/>
                <w:sz w:val="21"/>
                <w:szCs w:val="21"/>
              </w:rPr>
              <w:t>0</w:t>
            </w:r>
            <w:r>
              <w:rPr>
                <w:rFonts w:hint="eastAsia" w:ascii="Times New Roman" w:hAnsi="Times New Roman" w:eastAsia="宋体"/>
                <w:sz w:val="21"/>
                <w:szCs w:val="21"/>
              </w:rPr>
              <w:t>%以上。</w:t>
            </w:r>
          </w:p>
        </w:tc>
        <w:tc>
          <w:tcPr>
            <w:tcW w:w="1157" w:type="dxa"/>
            <w:vAlign w:val="center"/>
          </w:tcPr>
          <w:p>
            <w:pPr>
              <w:spacing w:after="0"/>
              <w:ind w:firstLine="0" w:firstLineChars="0"/>
              <w:jc w:val="center"/>
              <w:rPr>
                <w:rFonts w:ascii="Times New Roman" w:hAnsi="Times New Roman" w:eastAsia="宋体"/>
                <w:sz w:val="21"/>
                <w:szCs w:val="21"/>
              </w:rPr>
            </w:pPr>
            <w:r>
              <w:rPr>
                <w:rFonts w:hint="eastAsia" w:ascii="Times New Roman" w:hAnsi="Times New Roman" w:eastAsia="宋体"/>
                <w:sz w:val="21"/>
                <w:szCs w:val="21"/>
              </w:rPr>
              <w:t>无变动</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685" w:type="dxa"/>
            <w:vMerge w:val="continue"/>
            <w:vAlign w:val="center"/>
          </w:tcPr>
          <w:p>
            <w:pPr>
              <w:pStyle w:val="37"/>
              <w:spacing w:after="0"/>
              <w:ind w:firstLine="0" w:firstLineChars="0"/>
              <w:jc w:val="center"/>
              <w:rPr>
                <w:rFonts w:ascii="Times New Roman" w:hAnsi="Times New Roman" w:eastAsia="宋体"/>
                <w:sz w:val="21"/>
                <w:szCs w:val="21"/>
              </w:rPr>
            </w:pPr>
          </w:p>
        </w:tc>
        <w:tc>
          <w:tcPr>
            <w:tcW w:w="2170" w:type="dxa"/>
            <w:vAlign w:val="center"/>
          </w:tcPr>
          <w:p>
            <w:pPr>
              <w:pStyle w:val="37"/>
              <w:spacing w:after="0"/>
              <w:ind w:firstLine="0" w:firstLineChars="0"/>
              <w:jc w:val="center"/>
              <w:rPr>
                <w:rFonts w:ascii="Times New Roman" w:hAnsi="Times New Roman" w:eastAsia="宋体"/>
                <w:sz w:val="21"/>
                <w:szCs w:val="21"/>
              </w:rPr>
            </w:pPr>
            <w:r>
              <w:rPr>
                <w:rFonts w:hint="eastAsia" w:ascii="Times New Roman" w:hAnsi="Times New Roman" w:eastAsia="宋体"/>
                <w:sz w:val="21"/>
                <w:szCs w:val="21"/>
              </w:rPr>
              <w:t>项目主要构筑物：设置养殖区、生活区、污水处理区</w:t>
            </w:r>
          </w:p>
        </w:tc>
        <w:tc>
          <w:tcPr>
            <w:tcW w:w="2000" w:type="dxa"/>
            <w:vAlign w:val="center"/>
          </w:tcPr>
          <w:p>
            <w:pPr>
              <w:pStyle w:val="37"/>
              <w:spacing w:after="0"/>
              <w:ind w:firstLine="0" w:firstLineChars="0"/>
              <w:jc w:val="center"/>
              <w:rPr>
                <w:rFonts w:ascii="Times New Roman" w:hAnsi="Times New Roman" w:eastAsia="宋体"/>
                <w:sz w:val="21"/>
                <w:szCs w:val="21"/>
              </w:rPr>
            </w:pPr>
            <w:r>
              <w:rPr>
                <w:rFonts w:hint="eastAsia" w:ascii="Times New Roman" w:hAnsi="Times New Roman" w:eastAsia="宋体"/>
                <w:sz w:val="21"/>
                <w:szCs w:val="21"/>
              </w:rPr>
              <w:t>项目主要构筑物：设置养殖区、生活区、污水处理区</w:t>
            </w:r>
          </w:p>
        </w:tc>
        <w:tc>
          <w:tcPr>
            <w:tcW w:w="2328" w:type="dxa"/>
            <w:vAlign w:val="center"/>
          </w:tcPr>
          <w:p>
            <w:pPr>
              <w:pStyle w:val="37"/>
              <w:spacing w:after="0"/>
              <w:ind w:firstLine="0" w:firstLineChars="0"/>
              <w:jc w:val="center"/>
              <w:rPr>
                <w:rFonts w:hint="eastAsia" w:ascii="Times New Roman" w:hAnsi="Times New Roman" w:eastAsia="宋体" w:cstheme="minorBidi"/>
                <w:sz w:val="21"/>
                <w:szCs w:val="21"/>
                <w:lang w:val="en-US" w:eastAsia="zh-CN" w:bidi="ar-SA"/>
              </w:rPr>
            </w:pPr>
            <w:r>
              <w:rPr>
                <w:rFonts w:hint="eastAsia" w:ascii="Times New Roman" w:hAnsi="Times New Roman" w:eastAsia="宋体"/>
                <w:sz w:val="21"/>
                <w:szCs w:val="21"/>
              </w:rPr>
              <w:t>新增生产装置，导致新增污染因子或污染物排放量增加；原有生产装置规模增加3</w:t>
            </w:r>
            <w:r>
              <w:rPr>
                <w:rFonts w:ascii="Times New Roman" w:hAnsi="Times New Roman" w:eastAsia="宋体"/>
                <w:sz w:val="21"/>
                <w:szCs w:val="21"/>
              </w:rPr>
              <w:t>0</w:t>
            </w:r>
            <w:r>
              <w:rPr>
                <w:rFonts w:hint="eastAsia" w:ascii="Times New Roman" w:hAnsi="Times New Roman" w:eastAsia="宋体"/>
                <w:sz w:val="21"/>
                <w:szCs w:val="21"/>
              </w:rPr>
              <w:t>%及以上，导致新增污染因子或污染物排放量增加。</w:t>
            </w:r>
          </w:p>
        </w:tc>
        <w:tc>
          <w:tcPr>
            <w:tcW w:w="1157" w:type="dxa"/>
            <w:vAlign w:val="center"/>
          </w:tcPr>
          <w:p>
            <w:pPr>
              <w:spacing w:after="0"/>
              <w:ind w:firstLine="0" w:firstLineChars="0"/>
              <w:jc w:val="center"/>
              <w:rPr>
                <w:rFonts w:ascii="Times New Roman" w:hAnsi="Times New Roman" w:eastAsia="宋体"/>
                <w:sz w:val="21"/>
                <w:szCs w:val="21"/>
              </w:rPr>
            </w:pPr>
            <w:r>
              <w:rPr>
                <w:rFonts w:hint="eastAsia" w:ascii="Times New Roman" w:hAnsi="Times New Roman" w:eastAsia="宋体"/>
                <w:sz w:val="21"/>
                <w:szCs w:val="21"/>
              </w:rPr>
              <w:t>无变动</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685" w:type="dxa"/>
            <w:vMerge w:val="restart"/>
            <w:tcBorders>
              <w:bottom w:val="single" w:color="auto" w:sz="12" w:space="0"/>
            </w:tcBorders>
            <w:vAlign w:val="center"/>
          </w:tcPr>
          <w:p>
            <w:pPr>
              <w:pStyle w:val="37"/>
              <w:spacing w:after="0"/>
              <w:ind w:firstLine="0" w:firstLineChars="0"/>
              <w:jc w:val="center"/>
              <w:rPr>
                <w:rFonts w:ascii="Times New Roman" w:hAnsi="Times New Roman" w:eastAsia="宋体"/>
                <w:sz w:val="21"/>
                <w:szCs w:val="21"/>
              </w:rPr>
            </w:pPr>
            <w:r>
              <w:rPr>
                <w:rFonts w:hint="eastAsia" w:ascii="Times New Roman" w:hAnsi="Times New Roman" w:eastAsia="宋体"/>
                <w:sz w:val="21"/>
                <w:szCs w:val="21"/>
              </w:rPr>
              <w:t>地点</w:t>
            </w:r>
          </w:p>
        </w:tc>
        <w:tc>
          <w:tcPr>
            <w:tcW w:w="2170" w:type="dxa"/>
            <w:tcBorders>
              <w:bottom w:val="single" w:color="auto" w:sz="12" w:space="0"/>
            </w:tcBorders>
            <w:vAlign w:val="center"/>
          </w:tcPr>
          <w:p>
            <w:pPr>
              <w:pStyle w:val="37"/>
              <w:spacing w:after="0"/>
              <w:ind w:firstLine="0" w:firstLineChars="0"/>
              <w:jc w:val="center"/>
              <w:rPr>
                <w:rFonts w:ascii="Times New Roman" w:hAnsi="Times New Roman" w:eastAsia="宋体"/>
                <w:sz w:val="21"/>
                <w:szCs w:val="21"/>
              </w:rPr>
            </w:pPr>
            <w:r>
              <w:rPr>
                <w:rFonts w:hint="eastAsia" w:ascii="Times New Roman" w:hAnsi="Times New Roman" w:eastAsia="宋体"/>
                <w:sz w:val="21"/>
                <w:szCs w:val="21"/>
              </w:rPr>
              <w:t>三台县建设镇梓潼庙村</w:t>
            </w:r>
          </w:p>
        </w:tc>
        <w:tc>
          <w:tcPr>
            <w:tcW w:w="2000" w:type="dxa"/>
            <w:tcBorders>
              <w:bottom w:val="single" w:color="auto" w:sz="12" w:space="0"/>
            </w:tcBorders>
            <w:vAlign w:val="center"/>
          </w:tcPr>
          <w:p>
            <w:pPr>
              <w:pStyle w:val="37"/>
              <w:spacing w:after="0"/>
              <w:ind w:firstLine="0" w:firstLineChars="0"/>
              <w:jc w:val="center"/>
              <w:rPr>
                <w:rFonts w:ascii="Times New Roman" w:hAnsi="Times New Roman" w:eastAsia="宋体"/>
                <w:sz w:val="21"/>
                <w:szCs w:val="21"/>
              </w:rPr>
            </w:pPr>
            <w:r>
              <w:rPr>
                <w:rFonts w:hint="eastAsia" w:ascii="Times New Roman" w:hAnsi="Times New Roman" w:eastAsia="宋体"/>
                <w:sz w:val="21"/>
                <w:szCs w:val="21"/>
              </w:rPr>
              <w:t>三台县建设镇梓潼庙村</w:t>
            </w:r>
          </w:p>
        </w:tc>
        <w:tc>
          <w:tcPr>
            <w:tcW w:w="2328" w:type="dxa"/>
            <w:tcBorders>
              <w:bottom w:val="single" w:color="auto" w:sz="12" w:space="0"/>
            </w:tcBorders>
            <w:vAlign w:val="center"/>
          </w:tcPr>
          <w:p>
            <w:pPr>
              <w:pStyle w:val="37"/>
              <w:spacing w:after="0"/>
              <w:ind w:firstLine="0" w:firstLineChars="0"/>
              <w:jc w:val="center"/>
              <w:rPr>
                <w:rFonts w:hint="eastAsia" w:ascii="Times New Roman" w:hAnsi="Times New Roman" w:eastAsia="宋体" w:cstheme="minorBidi"/>
                <w:sz w:val="21"/>
                <w:szCs w:val="21"/>
                <w:lang w:val="en-US" w:eastAsia="zh-CN" w:bidi="ar-SA"/>
              </w:rPr>
            </w:pPr>
            <w:r>
              <w:rPr>
                <w:rFonts w:hint="eastAsia" w:ascii="Times New Roman" w:hAnsi="Times New Roman" w:eastAsia="宋体"/>
                <w:sz w:val="21"/>
                <w:szCs w:val="21"/>
              </w:rPr>
              <w:t>项目重新选址。</w:t>
            </w:r>
          </w:p>
        </w:tc>
        <w:tc>
          <w:tcPr>
            <w:tcW w:w="1157" w:type="dxa"/>
            <w:tcBorders>
              <w:bottom w:val="single" w:color="auto" w:sz="12" w:space="0"/>
            </w:tcBorders>
            <w:vAlign w:val="center"/>
          </w:tcPr>
          <w:p>
            <w:pPr>
              <w:spacing w:after="0"/>
              <w:ind w:firstLine="0" w:firstLineChars="0"/>
              <w:jc w:val="center"/>
              <w:rPr>
                <w:rFonts w:ascii="Times New Roman" w:hAnsi="Times New Roman" w:eastAsia="宋体"/>
                <w:sz w:val="21"/>
                <w:szCs w:val="21"/>
              </w:rPr>
            </w:pPr>
            <w:r>
              <w:rPr>
                <w:rFonts w:hint="eastAsia" w:ascii="Times New Roman" w:hAnsi="Times New Roman" w:eastAsia="宋体"/>
                <w:sz w:val="21"/>
                <w:szCs w:val="21"/>
              </w:rPr>
              <w:t>无变动</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685" w:type="dxa"/>
            <w:vMerge w:val="continue"/>
            <w:tcBorders>
              <w:top w:val="single" w:color="auto" w:sz="12" w:space="0"/>
            </w:tcBorders>
            <w:vAlign w:val="center"/>
          </w:tcPr>
          <w:p>
            <w:pPr>
              <w:pStyle w:val="37"/>
              <w:spacing w:after="0"/>
              <w:ind w:firstLine="0" w:firstLineChars="0"/>
              <w:jc w:val="center"/>
              <w:rPr>
                <w:rFonts w:ascii="Times New Roman" w:hAnsi="Times New Roman" w:eastAsia="宋体"/>
                <w:sz w:val="21"/>
                <w:szCs w:val="21"/>
              </w:rPr>
            </w:pPr>
          </w:p>
        </w:tc>
        <w:tc>
          <w:tcPr>
            <w:tcW w:w="2170" w:type="dxa"/>
            <w:tcBorders>
              <w:top w:val="single" w:color="auto" w:sz="12" w:space="0"/>
            </w:tcBorders>
            <w:vAlign w:val="center"/>
          </w:tcPr>
          <w:p>
            <w:pPr>
              <w:pStyle w:val="37"/>
              <w:spacing w:after="0"/>
              <w:ind w:firstLine="0" w:firstLineChars="0"/>
              <w:jc w:val="center"/>
              <w:rPr>
                <w:rFonts w:ascii="Times New Roman" w:hAnsi="Times New Roman" w:eastAsia="宋体"/>
                <w:sz w:val="21"/>
                <w:szCs w:val="21"/>
              </w:rPr>
            </w:pPr>
            <w:r>
              <w:rPr>
                <w:rFonts w:hint="eastAsia" w:ascii="Times New Roman" w:hAnsi="Times New Roman" w:eastAsia="宋体"/>
                <w:sz w:val="21"/>
                <w:szCs w:val="21"/>
              </w:rPr>
              <w:t>无调整</w:t>
            </w:r>
          </w:p>
        </w:tc>
        <w:tc>
          <w:tcPr>
            <w:tcW w:w="2000" w:type="dxa"/>
            <w:tcBorders>
              <w:top w:val="single" w:color="auto" w:sz="12" w:space="0"/>
            </w:tcBorders>
            <w:vAlign w:val="center"/>
          </w:tcPr>
          <w:p>
            <w:pPr>
              <w:pStyle w:val="37"/>
              <w:spacing w:after="0"/>
              <w:ind w:firstLine="0" w:firstLineChars="0"/>
              <w:jc w:val="center"/>
              <w:rPr>
                <w:rFonts w:ascii="Times New Roman" w:hAnsi="Times New Roman" w:eastAsia="宋体"/>
                <w:sz w:val="21"/>
                <w:szCs w:val="21"/>
              </w:rPr>
            </w:pPr>
            <w:r>
              <w:rPr>
                <w:rFonts w:hint="eastAsia" w:ascii="Times New Roman" w:hAnsi="Times New Roman" w:eastAsia="宋体"/>
                <w:sz w:val="21"/>
                <w:szCs w:val="21"/>
              </w:rPr>
              <w:t>无调整</w:t>
            </w:r>
          </w:p>
        </w:tc>
        <w:tc>
          <w:tcPr>
            <w:tcW w:w="2328" w:type="dxa"/>
            <w:tcBorders>
              <w:top w:val="single" w:color="auto" w:sz="12" w:space="0"/>
            </w:tcBorders>
            <w:vAlign w:val="center"/>
          </w:tcPr>
          <w:p>
            <w:pPr>
              <w:pStyle w:val="37"/>
              <w:spacing w:after="0"/>
              <w:ind w:firstLine="0" w:firstLineChars="0"/>
              <w:jc w:val="center"/>
              <w:rPr>
                <w:rFonts w:hint="eastAsia" w:ascii="Times New Roman" w:hAnsi="Times New Roman" w:eastAsia="宋体" w:cstheme="minorBidi"/>
                <w:sz w:val="21"/>
                <w:szCs w:val="21"/>
                <w:lang w:val="en-US" w:eastAsia="zh-CN" w:bidi="ar-SA"/>
              </w:rPr>
            </w:pPr>
            <w:r>
              <w:rPr>
                <w:rFonts w:hint="eastAsia" w:ascii="Times New Roman" w:hAnsi="Times New Roman" w:eastAsia="宋体"/>
                <w:sz w:val="21"/>
                <w:szCs w:val="21"/>
              </w:rPr>
              <w:t>在原厂址内调整（包括总平面布置或生产装置发生变化）导致不利环境影响显著增加。</w:t>
            </w:r>
          </w:p>
        </w:tc>
        <w:tc>
          <w:tcPr>
            <w:tcW w:w="1157" w:type="dxa"/>
            <w:tcBorders>
              <w:top w:val="single" w:color="auto" w:sz="12" w:space="0"/>
            </w:tcBorders>
            <w:vAlign w:val="center"/>
          </w:tcPr>
          <w:p>
            <w:pPr>
              <w:spacing w:after="0"/>
              <w:ind w:firstLine="0" w:firstLineChars="0"/>
              <w:jc w:val="center"/>
              <w:rPr>
                <w:rFonts w:ascii="Times New Roman" w:hAnsi="Times New Roman" w:eastAsia="宋体"/>
                <w:sz w:val="21"/>
                <w:szCs w:val="21"/>
              </w:rPr>
            </w:pPr>
            <w:r>
              <w:rPr>
                <w:rFonts w:hint="eastAsia" w:ascii="Times New Roman" w:hAnsi="Times New Roman" w:eastAsia="宋体"/>
                <w:sz w:val="21"/>
                <w:szCs w:val="21"/>
              </w:rPr>
              <w:t>无变动</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685" w:type="dxa"/>
            <w:vMerge w:val="continue"/>
            <w:vAlign w:val="center"/>
          </w:tcPr>
          <w:p>
            <w:pPr>
              <w:pStyle w:val="37"/>
              <w:spacing w:after="0"/>
              <w:ind w:firstLine="0" w:firstLineChars="0"/>
              <w:jc w:val="center"/>
              <w:rPr>
                <w:rFonts w:ascii="Times New Roman" w:hAnsi="Times New Roman" w:eastAsia="宋体"/>
                <w:sz w:val="21"/>
                <w:szCs w:val="21"/>
              </w:rPr>
            </w:pPr>
          </w:p>
        </w:tc>
        <w:tc>
          <w:tcPr>
            <w:tcW w:w="2170" w:type="dxa"/>
            <w:vAlign w:val="center"/>
          </w:tcPr>
          <w:p>
            <w:pPr>
              <w:pStyle w:val="37"/>
              <w:spacing w:after="0"/>
              <w:ind w:firstLine="0" w:firstLineChars="0"/>
              <w:jc w:val="center"/>
              <w:rPr>
                <w:rFonts w:ascii="Times New Roman" w:hAnsi="Times New Roman" w:eastAsia="宋体"/>
                <w:sz w:val="21"/>
                <w:szCs w:val="21"/>
              </w:rPr>
            </w:pPr>
            <w:r>
              <w:rPr>
                <w:rFonts w:hint="eastAsia" w:ascii="Times New Roman" w:hAnsi="Times New Roman" w:eastAsia="宋体" w:cs="Times New Roman"/>
                <w:kern w:val="2"/>
                <w:sz w:val="21"/>
                <w:szCs w:val="21"/>
              </w:rPr>
              <w:t>猪舍、污水处理区、干粪棚区为边界200m范围</w:t>
            </w:r>
          </w:p>
        </w:tc>
        <w:tc>
          <w:tcPr>
            <w:tcW w:w="2000" w:type="dxa"/>
            <w:vAlign w:val="center"/>
          </w:tcPr>
          <w:p>
            <w:pPr>
              <w:pStyle w:val="37"/>
              <w:spacing w:after="0"/>
              <w:ind w:firstLine="0" w:firstLineChars="0"/>
              <w:jc w:val="center"/>
              <w:rPr>
                <w:rFonts w:ascii="Times New Roman" w:hAnsi="Times New Roman" w:eastAsia="宋体"/>
                <w:sz w:val="21"/>
                <w:szCs w:val="21"/>
              </w:rPr>
            </w:pPr>
            <w:r>
              <w:rPr>
                <w:rFonts w:hint="eastAsia" w:ascii="Times New Roman" w:hAnsi="Times New Roman" w:eastAsia="宋体" w:cs="Times New Roman"/>
                <w:kern w:val="2"/>
                <w:sz w:val="21"/>
                <w:szCs w:val="21"/>
              </w:rPr>
              <w:t>猪舍、污水处理区、干粪棚区为边界200m范围</w:t>
            </w:r>
          </w:p>
        </w:tc>
        <w:tc>
          <w:tcPr>
            <w:tcW w:w="2328" w:type="dxa"/>
            <w:vAlign w:val="center"/>
          </w:tcPr>
          <w:p>
            <w:pPr>
              <w:pStyle w:val="37"/>
              <w:spacing w:after="0"/>
              <w:ind w:firstLine="0" w:firstLineChars="0"/>
              <w:jc w:val="center"/>
              <w:rPr>
                <w:rFonts w:hint="eastAsia" w:ascii="Times New Roman" w:hAnsi="Times New Roman" w:eastAsia="宋体" w:cstheme="minorBidi"/>
                <w:sz w:val="21"/>
                <w:szCs w:val="21"/>
                <w:lang w:val="en-US" w:eastAsia="zh-CN" w:bidi="ar-SA"/>
              </w:rPr>
            </w:pPr>
            <w:r>
              <w:rPr>
                <w:rFonts w:hint="eastAsia" w:ascii="Times New Roman" w:hAnsi="Times New Roman" w:eastAsia="宋体"/>
                <w:sz w:val="21"/>
                <w:szCs w:val="21"/>
              </w:rPr>
              <w:t>防护距离边界发生变化并新增了敏感点。</w:t>
            </w:r>
          </w:p>
        </w:tc>
        <w:tc>
          <w:tcPr>
            <w:tcW w:w="1157" w:type="dxa"/>
            <w:vAlign w:val="center"/>
          </w:tcPr>
          <w:p>
            <w:pPr>
              <w:spacing w:after="0"/>
              <w:ind w:firstLine="0" w:firstLineChars="0"/>
              <w:jc w:val="center"/>
              <w:rPr>
                <w:rFonts w:ascii="Times New Roman" w:hAnsi="Times New Roman" w:eastAsia="宋体"/>
                <w:sz w:val="21"/>
                <w:szCs w:val="21"/>
              </w:rPr>
            </w:pPr>
            <w:r>
              <w:rPr>
                <w:rFonts w:hint="eastAsia" w:ascii="Times New Roman" w:hAnsi="Times New Roman" w:eastAsia="宋体"/>
                <w:sz w:val="21"/>
                <w:szCs w:val="21"/>
              </w:rPr>
              <w:t>无变动</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685" w:type="dxa"/>
            <w:vAlign w:val="center"/>
          </w:tcPr>
          <w:p>
            <w:pPr>
              <w:pStyle w:val="37"/>
              <w:spacing w:after="0"/>
              <w:ind w:firstLine="0" w:firstLineChars="0"/>
              <w:jc w:val="center"/>
              <w:rPr>
                <w:rFonts w:ascii="Times New Roman" w:hAnsi="Times New Roman" w:eastAsia="宋体"/>
                <w:sz w:val="21"/>
                <w:szCs w:val="21"/>
              </w:rPr>
            </w:pPr>
            <w:r>
              <w:rPr>
                <w:rFonts w:hint="eastAsia" w:ascii="Times New Roman" w:hAnsi="Times New Roman" w:eastAsia="宋体"/>
                <w:sz w:val="21"/>
                <w:szCs w:val="21"/>
              </w:rPr>
              <w:t>生产工艺</w:t>
            </w:r>
          </w:p>
        </w:tc>
        <w:tc>
          <w:tcPr>
            <w:tcW w:w="2170" w:type="dxa"/>
            <w:vAlign w:val="center"/>
          </w:tcPr>
          <w:p>
            <w:pPr>
              <w:pStyle w:val="37"/>
              <w:spacing w:after="0"/>
              <w:ind w:firstLine="0" w:firstLineChars="0"/>
              <w:jc w:val="center"/>
              <w:rPr>
                <w:rFonts w:ascii="Times New Roman" w:hAnsi="Times New Roman" w:eastAsia="宋体"/>
                <w:sz w:val="21"/>
                <w:szCs w:val="21"/>
              </w:rPr>
            </w:pPr>
            <w:r>
              <w:rPr>
                <w:rFonts w:hint="eastAsia" w:ascii="Times New Roman" w:hAnsi="Times New Roman" w:eastAsia="宋体"/>
                <w:sz w:val="21"/>
                <w:szCs w:val="21"/>
              </w:rPr>
              <w:t>主要生产装置详见表3</w:t>
            </w:r>
            <w:r>
              <w:rPr>
                <w:rFonts w:ascii="Times New Roman" w:hAnsi="Times New Roman" w:eastAsia="宋体"/>
                <w:sz w:val="21"/>
                <w:szCs w:val="21"/>
              </w:rPr>
              <w:t>.3</w:t>
            </w:r>
            <w:r>
              <w:rPr>
                <w:rFonts w:hint="eastAsia" w:ascii="Times New Roman" w:hAnsi="Times New Roman" w:eastAsia="宋体"/>
                <w:sz w:val="21"/>
                <w:szCs w:val="21"/>
              </w:rPr>
              <w:t>；主要原辅材料详见表3</w:t>
            </w:r>
            <w:r>
              <w:rPr>
                <w:rFonts w:ascii="Times New Roman" w:hAnsi="Times New Roman" w:eastAsia="宋体"/>
                <w:sz w:val="21"/>
                <w:szCs w:val="21"/>
              </w:rPr>
              <w:t>.4</w:t>
            </w:r>
            <w:r>
              <w:rPr>
                <w:rFonts w:hint="eastAsia" w:ascii="Times New Roman" w:hAnsi="Times New Roman" w:eastAsia="宋体"/>
                <w:sz w:val="21"/>
                <w:szCs w:val="21"/>
              </w:rPr>
              <w:t>；主要生产工艺详见图3</w:t>
            </w:r>
            <w:r>
              <w:rPr>
                <w:rFonts w:ascii="Times New Roman" w:hAnsi="Times New Roman" w:eastAsia="宋体"/>
                <w:sz w:val="21"/>
                <w:szCs w:val="21"/>
              </w:rPr>
              <w:t>.2</w:t>
            </w:r>
          </w:p>
        </w:tc>
        <w:tc>
          <w:tcPr>
            <w:tcW w:w="2000" w:type="dxa"/>
            <w:vAlign w:val="center"/>
          </w:tcPr>
          <w:p>
            <w:pPr>
              <w:pStyle w:val="37"/>
              <w:spacing w:after="0"/>
              <w:ind w:firstLine="0" w:firstLineChars="0"/>
              <w:jc w:val="center"/>
              <w:rPr>
                <w:rFonts w:ascii="Times New Roman" w:hAnsi="Times New Roman" w:eastAsia="宋体"/>
                <w:sz w:val="21"/>
                <w:szCs w:val="21"/>
              </w:rPr>
            </w:pPr>
            <w:r>
              <w:rPr>
                <w:rFonts w:hint="eastAsia" w:ascii="Times New Roman" w:hAnsi="Times New Roman" w:eastAsia="宋体"/>
                <w:sz w:val="21"/>
                <w:szCs w:val="21"/>
              </w:rPr>
              <w:t>主要生产装置详见表3</w:t>
            </w:r>
            <w:r>
              <w:rPr>
                <w:rFonts w:ascii="Times New Roman" w:hAnsi="Times New Roman" w:eastAsia="宋体"/>
                <w:sz w:val="21"/>
                <w:szCs w:val="21"/>
              </w:rPr>
              <w:t>.3</w:t>
            </w:r>
            <w:r>
              <w:rPr>
                <w:rFonts w:hint="eastAsia" w:ascii="Times New Roman" w:hAnsi="Times New Roman" w:eastAsia="宋体"/>
                <w:sz w:val="21"/>
                <w:szCs w:val="21"/>
              </w:rPr>
              <w:t>；主要原辅材料详见表3</w:t>
            </w:r>
            <w:r>
              <w:rPr>
                <w:rFonts w:ascii="Times New Roman" w:hAnsi="Times New Roman" w:eastAsia="宋体"/>
                <w:sz w:val="21"/>
                <w:szCs w:val="21"/>
              </w:rPr>
              <w:t>.4</w:t>
            </w:r>
            <w:r>
              <w:rPr>
                <w:rFonts w:hint="eastAsia" w:ascii="Times New Roman" w:hAnsi="Times New Roman" w:eastAsia="宋体"/>
                <w:sz w:val="21"/>
                <w:szCs w:val="21"/>
              </w:rPr>
              <w:t>；主要生产工艺详见图3</w:t>
            </w:r>
            <w:r>
              <w:rPr>
                <w:rFonts w:ascii="Times New Roman" w:hAnsi="Times New Roman" w:eastAsia="宋体"/>
                <w:sz w:val="21"/>
                <w:szCs w:val="21"/>
              </w:rPr>
              <w:t>.2</w:t>
            </w:r>
          </w:p>
        </w:tc>
        <w:tc>
          <w:tcPr>
            <w:tcW w:w="2328" w:type="dxa"/>
            <w:vAlign w:val="center"/>
          </w:tcPr>
          <w:p>
            <w:pPr>
              <w:pStyle w:val="37"/>
              <w:spacing w:after="0"/>
              <w:ind w:firstLine="0" w:firstLineChars="0"/>
              <w:jc w:val="center"/>
              <w:rPr>
                <w:rFonts w:ascii="Times New Roman" w:hAnsi="Times New Roman" w:eastAsia="宋体"/>
                <w:sz w:val="21"/>
                <w:szCs w:val="21"/>
              </w:rPr>
            </w:pPr>
            <w:r>
              <w:rPr>
                <w:rFonts w:hint="eastAsia" w:ascii="Times New Roman" w:hAnsi="Times New Roman" w:eastAsia="宋体"/>
                <w:sz w:val="21"/>
                <w:szCs w:val="21"/>
              </w:rPr>
              <w:t>主要生产装置类型、主要原辅材料类型、</w:t>
            </w:r>
          </w:p>
          <w:p>
            <w:pPr>
              <w:pStyle w:val="37"/>
              <w:spacing w:after="0"/>
              <w:ind w:firstLine="0" w:firstLineChars="0"/>
              <w:jc w:val="center"/>
              <w:rPr>
                <w:rFonts w:hint="eastAsia" w:ascii="Times New Roman" w:hAnsi="Times New Roman" w:eastAsia="宋体" w:cstheme="minorBidi"/>
                <w:sz w:val="21"/>
                <w:szCs w:val="21"/>
                <w:lang w:val="en-US" w:eastAsia="zh-CN" w:bidi="ar-SA"/>
              </w:rPr>
            </w:pPr>
            <w:r>
              <w:rPr>
                <w:rFonts w:hint="eastAsia" w:ascii="Times New Roman" w:hAnsi="Times New Roman" w:eastAsia="宋体"/>
                <w:sz w:val="21"/>
                <w:szCs w:val="21"/>
              </w:rPr>
              <w:t>主要燃料类型以及其他生产工艺和技术调整且导致新增污染因子或污染物排放量增加。</w:t>
            </w:r>
          </w:p>
        </w:tc>
        <w:tc>
          <w:tcPr>
            <w:tcW w:w="1157" w:type="dxa"/>
            <w:vAlign w:val="center"/>
          </w:tcPr>
          <w:p>
            <w:pPr>
              <w:spacing w:after="0"/>
              <w:ind w:firstLine="0" w:firstLineChars="0"/>
              <w:jc w:val="center"/>
              <w:rPr>
                <w:rFonts w:ascii="Times New Roman" w:hAnsi="Times New Roman" w:eastAsia="宋体"/>
                <w:sz w:val="21"/>
                <w:szCs w:val="21"/>
              </w:rPr>
            </w:pPr>
            <w:r>
              <w:rPr>
                <w:rFonts w:hint="eastAsia" w:ascii="Times New Roman" w:hAnsi="Times New Roman" w:eastAsia="宋体"/>
                <w:sz w:val="21"/>
                <w:szCs w:val="21"/>
              </w:rPr>
              <w:t>无变动</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685" w:type="dxa"/>
            <w:tcBorders>
              <w:bottom w:val="single" w:color="auto" w:sz="12" w:space="0"/>
            </w:tcBorders>
            <w:vAlign w:val="center"/>
          </w:tcPr>
          <w:p>
            <w:pPr>
              <w:pStyle w:val="37"/>
              <w:spacing w:after="0"/>
              <w:ind w:firstLine="0" w:firstLineChars="0"/>
              <w:jc w:val="center"/>
              <w:rPr>
                <w:rFonts w:ascii="Times New Roman" w:hAnsi="Times New Roman" w:eastAsia="宋体"/>
                <w:sz w:val="21"/>
                <w:szCs w:val="21"/>
              </w:rPr>
            </w:pPr>
            <w:r>
              <w:rPr>
                <w:rFonts w:hint="eastAsia" w:ascii="Times New Roman" w:hAnsi="Times New Roman" w:eastAsia="宋体"/>
                <w:sz w:val="21"/>
                <w:szCs w:val="21"/>
              </w:rPr>
              <w:t>环境保护措施</w:t>
            </w:r>
          </w:p>
        </w:tc>
        <w:tc>
          <w:tcPr>
            <w:tcW w:w="2170" w:type="dxa"/>
            <w:tcBorders>
              <w:bottom w:val="single" w:color="auto" w:sz="12" w:space="0"/>
            </w:tcBorders>
            <w:vAlign w:val="center"/>
          </w:tcPr>
          <w:p>
            <w:pPr>
              <w:spacing w:after="0"/>
              <w:jc w:val="left"/>
              <w:rPr>
                <w:rFonts w:ascii="Times New Roman" w:hAnsi="Times New Roman" w:eastAsia="宋体" w:cs="Times New Roman"/>
                <w:kern w:val="2"/>
                <w:sz w:val="21"/>
                <w:szCs w:val="21"/>
              </w:rPr>
            </w:pPr>
            <w:r>
              <w:rPr>
                <w:rFonts w:hint="eastAsia" w:ascii="Times New Roman" w:hAnsi="Times New Roman" w:eastAsia="宋体"/>
                <w:sz w:val="21"/>
                <w:szCs w:val="21"/>
              </w:rPr>
              <w:t>1.废水：</w:t>
            </w:r>
            <w:r>
              <w:rPr>
                <w:rFonts w:hint="eastAsia" w:ascii="Times New Roman" w:hAnsi="Times New Roman" w:eastAsia="宋体" w:cs="Times New Roman"/>
                <w:kern w:val="2"/>
                <w:sz w:val="21"/>
                <w:szCs w:val="21"/>
              </w:rPr>
              <w:t>废水经过格栅、固液分离</w:t>
            </w:r>
            <w:r>
              <w:rPr>
                <w:rFonts w:hint="eastAsia" w:ascii="Times New Roman" w:hAnsi="Times New Roman" w:eastAsia="宋体" w:cs="Times New Roman"/>
                <w:kern w:val="2"/>
                <w:sz w:val="21"/>
                <w:szCs w:val="21"/>
                <w:lang w:val="en-US" w:eastAsia="zh-CN"/>
              </w:rPr>
              <w:t>+</w:t>
            </w:r>
            <w:r>
              <w:rPr>
                <w:rFonts w:hint="eastAsia" w:ascii="Times New Roman" w:hAnsi="Times New Roman" w:eastAsia="宋体" w:cs="Times New Roman"/>
                <w:kern w:val="2"/>
                <w:sz w:val="21"/>
                <w:szCs w:val="21"/>
              </w:rPr>
              <w:t>厌氧发酵处理后用于周围</w:t>
            </w:r>
            <w:r>
              <w:fldChar w:fldCharType="begin"/>
            </w:r>
            <w:r>
              <w:instrText xml:space="preserve"> REF 消纳地 \h  \* MERGEFORMAT </w:instrText>
            </w:r>
            <w:r>
              <w:fldChar w:fldCharType="separate"/>
            </w:r>
            <w:r>
              <w:rPr>
                <w:rFonts w:hint="eastAsia" w:ascii="Times New Roman" w:hAnsi="Times New Roman" w:eastAsia="宋体" w:cs="Times New Roman"/>
                <w:kern w:val="2"/>
                <w:sz w:val="21"/>
                <w:szCs w:val="21"/>
              </w:rPr>
              <w:t>蔬菜、农作物、经济作物、林地</w:t>
            </w:r>
            <w:r>
              <w:rPr>
                <w:rFonts w:hint="eastAsia" w:ascii="Times New Roman" w:hAnsi="Times New Roman" w:eastAsia="宋体" w:cs="Times New Roman"/>
                <w:kern w:val="2"/>
                <w:sz w:val="21"/>
                <w:szCs w:val="21"/>
              </w:rPr>
              <w:fldChar w:fldCharType="end"/>
            </w:r>
            <w:r>
              <w:rPr>
                <w:rFonts w:hint="eastAsia" w:ascii="Times New Roman" w:hAnsi="Times New Roman" w:eastAsia="宋体" w:cs="Times New Roman"/>
                <w:kern w:val="2"/>
                <w:sz w:val="21"/>
                <w:szCs w:val="21"/>
              </w:rPr>
              <w:t>施肥。</w:t>
            </w:r>
          </w:p>
          <w:p>
            <w:pPr>
              <w:spacing w:after="0"/>
              <w:jc w:val="left"/>
              <w:rPr>
                <w:rFonts w:ascii="Times New Roman" w:hAnsi="Times New Roman" w:eastAsia="宋体"/>
                <w:sz w:val="21"/>
                <w:szCs w:val="21"/>
              </w:rPr>
            </w:pPr>
            <w:r>
              <w:rPr>
                <w:rFonts w:ascii="Times New Roman" w:hAnsi="Times New Roman" w:eastAsia="宋体"/>
                <w:sz w:val="21"/>
                <w:szCs w:val="21"/>
              </w:rPr>
              <w:t>2.</w:t>
            </w:r>
            <w:r>
              <w:rPr>
                <w:rFonts w:hint="eastAsia" w:ascii="Times New Roman" w:hAnsi="Times New Roman" w:eastAsia="宋体"/>
                <w:sz w:val="21"/>
                <w:szCs w:val="21"/>
              </w:rPr>
              <w:t xml:space="preserve"> 废气：通过科学设计日粮、加强猪舍消毒措施、投放除臭剂等措施降低恶臭对周边环境的影响。</w:t>
            </w:r>
          </w:p>
          <w:p>
            <w:pPr>
              <w:pStyle w:val="26"/>
              <w:spacing w:after="0"/>
              <w:ind w:left="0" w:leftChars="0" w:firstLine="0" w:firstLineChars="0"/>
              <w:jc w:val="left"/>
              <w:rPr>
                <w:rFonts w:ascii="Times New Roman" w:hAnsi="Times New Roman" w:eastAsia="宋体"/>
                <w:sz w:val="21"/>
                <w:szCs w:val="21"/>
              </w:rPr>
            </w:pPr>
            <w:r>
              <w:rPr>
                <w:rFonts w:hint="eastAsia" w:ascii="Times New Roman" w:hAnsi="Times New Roman" w:eastAsia="宋体"/>
                <w:sz w:val="21"/>
                <w:szCs w:val="21"/>
              </w:rPr>
              <w:t>3</w:t>
            </w:r>
            <w:r>
              <w:rPr>
                <w:rFonts w:ascii="Times New Roman" w:hAnsi="Times New Roman" w:eastAsia="宋体"/>
                <w:sz w:val="21"/>
                <w:szCs w:val="21"/>
              </w:rPr>
              <w:t xml:space="preserve">. </w:t>
            </w:r>
            <w:r>
              <w:rPr>
                <w:rFonts w:hint="eastAsia" w:ascii="Times New Roman" w:hAnsi="Times New Roman" w:eastAsia="宋体"/>
                <w:sz w:val="21"/>
                <w:szCs w:val="21"/>
              </w:rPr>
              <w:t>噪声：选用低噪声设备，并采用隔音、密闭、减振措施，加强对设备的维护。</w:t>
            </w:r>
          </w:p>
          <w:p>
            <w:pPr>
              <w:pStyle w:val="26"/>
              <w:spacing w:after="0"/>
              <w:ind w:left="0" w:leftChars="0" w:firstLine="0" w:firstLineChars="0"/>
              <w:jc w:val="left"/>
              <w:rPr>
                <w:rFonts w:ascii="Times New Roman" w:hAnsi="Times New Roman" w:eastAsia="宋体"/>
                <w:sz w:val="21"/>
                <w:szCs w:val="21"/>
              </w:rPr>
            </w:pPr>
            <w:r>
              <w:rPr>
                <w:rFonts w:hint="eastAsia" w:ascii="Times New Roman" w:hAnsi="Times New Roman" w:eastAsia="宋体"/>
                <w:sz w:val="21"/>
                <w:szCs w:val="21"/>
              </w:rPr>
              <w:t>4</w:t>
            </w:r>
            <w:r>
              <w:rPr>
                <w:rFonts w:ascii="Times New Roman" w:hAnsi="Times New Roman" w:eastAsia="宋体"/>
                <w:sz w:val="21"/>
                <w:szCs w:val="21"/>
              </w:rPr>
              <w:t xml:space="preserve">. </w:t>
            </w:r>
            <w:r>
              <w:rPr>
                <w:rFonts w:hint="eastAsia" w:ascii="Times New Roman" w:hAnsi="Times New Roman" w:eastAsia="宋体"/>
                <w:sz w:val="21"/>
                <w:szCs w:val="21"/>
              </w:rPr>
              <w:t>固废：固体粪便、沼渣：及时清理暂存于干粪棚、由协议公司运输；病死猪：可在场内冷藏暂存，尽快交由三台县盛德祥生物科技有限公司运输及处置；生活垃圾：交由城管部门许可的单位进行收集处理。</w:t>
            </w:r>
          </w:p>
        </w:tc>
        <w:tc>
          <w:tcPr>
            <w:tcW w:w="2000" w:type="dxa"/>
            <w:tcBorders>
              <w:bottom w:val="single" w:color="auto" w:sz="12" w:space="0"/>
            </w:tcBorders>
            <w:vAlign w:val="center"/>
          </w:tcPr>
          <w:p>
            <w:pPr>
              <w:pStyle w:val="37"/>
              <w:spacing w:after="0"/>
              <w:ind w:firstLine="0" w:firstLineChars="0"/>
              <w:jc w:val="left"/>
              <w:rPr>
                <w:rFonts w:ascii="Times New Roman" w:hAnsi="Times New Roman" w:eastAsia="宋体"/>
                <w:sz w:val="21"/>
                <w:szCs w:val="21"/>
              </w:rPr>
            </w:pPr>
            <w:r>
              <w:rPr>
                <w:rFonts w:hint="eastAsia" w:ascii="Times New Roman" w:hAnsi="Times New Roman" w:eastAsia="宋体"/>
                <w:sz w:val="21"/>
                <w:szCs w:val="21"/>
              </w:rPr>
              <w:t>废水：污水处理系统</w:t>
            </w:r>
            <w:r>
              <w:rPr>
                <w:rFonts w:hint="eastAsia" w:ascii="Times New Roman" w:hAnsi="Times New Roman" w:eastAsia="宋体"/>
                <w:sz w:val="21"/>
                <w:szCs w:val="21"/>
                <w:lang w:eastAsia="zh-CN"/>
              </w:rPr>
              <w:t>采用固液分离</w:t>
            </w:r>
            <w:r>
              <w:rPr>
                <w:rFonts w:hint="eastAsia" w:ascii="Times New Roman" w:hAnsi="Times New Roman" w:eastAsia="宋体"/>
                <w:sz w:val="21"/>
                <w:szCs w:val="21"/>
                <w:lang w:val="en-US" w:eastAsia="zh-CN"/>
              </w:rPr>
              <w:t>+厌氧发酵处理工艺</w:t>
            </w:r>
            <w:r>
              <w:rPr>
                <w:rFonts w:hint="eastAsia" w:ascii="Times New Roman" w:hAnsi="Times New Roman" w:eastAsia="宋体"/>
                <w:sz w:val="21"/>
                <w:szCs w:val="21"/>
              </w:rPr>
              <w:t>，处理后用于农</w:t>
            </w:r>
            <w:r>
              <w:rPr>
                <w:rFonts w:hint="eastAsia" w:ascii="Times New Roman" w:hAnsi="Times New Roman" w:eastAsia="宋体"/>
                <w:sz w:val="21"/>
                <w:szCs w:val="21"/>
                <w:lang w:eastAsia="zh-CN"/>
              </w:rPr>
              <w:t>肥</w:t>
            </w:r>
            <w:r>
              <w:rPr>
                <w:rFonts w:hint="eastAsia" w:ascii="Times New Roman" w:hAnsi="Times New Roman" w:eastAsia="宋体"/>
                <w:sz w:val="21"/>
                <w:szCs w:val="21"/>
              </w:rPr>
              <w:t>。</w:t>
            </w:r>
          </w:p>
          <w:p>
            <w:pPr>
              <w:pStyle w:val="37"/>
              <w:spacing w:after="0"/>
              <w:ind w:firstLine="0" w:firstLineChars="0"/>
              <w:jc w:val="left"/>
              <w:rPr>
                <w:rFonts w:hint="eastAsia" w:ascii="Times New Roman" w:hAnsi="Times New Roman" w:eastAsia="宋体"/>
                <w:sz w:val="21"/>
                <w:szCs w:val="21"/>
              </w:rPr>
            </w:pPr>
            <w:r>
              <w:rPr>
                <w:rFonts w:hint="eastAsia" w:ascii="Times New Roman" w:hAnsi="Times New Roman" w:eastAsia="宋体"/>
                <w:sz w:val="21"/>
                <w:szCs w:val="21"/>
                <w:lang w:eastAsia="zh-CN"/>
              </w:rPr>
              <w:t>废气：运营</w:t>
            </w:r>
            <w:r>
              <w:rPr>
                <w:rFonts w:hint="eastAsia" w:ascii="Times New Roman" w:hAnsi="Times New Roman" w:eastAsia="宋体"/>
                <w:sz w:val="21"/>
                <w:szCs w:val="21"/>
              </w:rPr>
              <w:t>期间采用</w:t>
            </w:r>
            <w:r>
              <w:rPr>
                <w:rFonts w:hint="eastAsia" w:ascii="Times New Roman" w:hAnsi="Times New Roman" w:eastAsia="宋体"/>
                <w:sz w:val="21"/>
                <w:szCs w:val="21"/>
                <w:lang w:eastAsia="zh-CN"/>
              </w:rPr>
              <w:t>投放除臭剂、风机</w:t>
            </w:r>
            <w:r>
              <w:rPr>
                <w:rFonts w:hint="eastAsia" w:ascii="Times New Roman" w:hAnsi="Times New Roman" w:eastAsia="宋体"/>
                <w:sz w:val="21"/>
                <w:szCs w:val="21"/>
              </w:rPr>
              <w:t>进行除臭。</w:t>
            </w:r>
          </w:p>
          <w:p>
            <w:pPr>
              <w:pStyle w:val="37"/>
              <w:spacing w:after="0"/>
              <w:ind w:firstLine="0" w:firstLineChars="0"/>
              <w:jc w:val="left"/>
              <w:rPr>
                <w:rFonts w:hint="eastAsia" w:ascii="Times New Roman" w:hAnsi="Times New Roman" w:eastAsia="宋体"/>
                <w:sz w:val="21"/>
                <w:szCs w:val="21"/>
                <w:lang w:eastAsia="zh-CN"/>
              </w:rPr>
            </w:pPr>
            <w:r>
              <w:rPr>
                <w:rFonts w:hint="eastAsia" w:ascii="Times New Roman" w:hAnsi="Times New Roman" w:eastAsia="宋体"/>
                <w:sz w:val="21"/>
                <w:szCs w:val="21"/>
                <w:lang w:eastAsia="zh-CN"/>
              </w:rPr>
              <w:t>噪声：选用低噪声设备、建设隔音厂房等措施减振减噪。</w:t>
            </w:r>
          </w:p>
          <w:p>
            <w:pPr>
              <w:pStyle w:val="37"/>
              <w:spacing w:after="0"/>
              <w:ind w:firstLine="0" w:firstLineChars="0"/>
              <w:jc w:val="left"/>
              <w:rPr>
                <w:rFonts w:hint="default" w:ascii="Times New Roman" w:hAnsi="Times New Roman" w:eastAsia="宋体"/>
                <w:sz w:val="21"/>
                <w:szCs w:val="21"/>
                <w:lang w:val="en-US" w:eastAsia="zh-CN"/>
              </w:rPr>
            </w:pPr>
            <w:r>
              <w:rPr>
                <w:rFonts w:hint="eastAsia" w:ascii="Times New Roman" w:hAnsi="Times New Roman" w:eastAsia="宋体"/>
                <w:sz w:val="21"/>
                <w:szCs w:val="21"/>
              </w:rPr>
              <w:t>固废处理方式与环评建议一致，病死猪</w:t>
            </w:r>
            <w:r>
              <w:rPr>
                <w:rFonts w:hint="eastAsia" w:ascii="Times New Roman" w:hAnsi="Times New Roman" w:eastAsia="宋体"/>
                <w:sz w:val="21"/>
                <w:szCs w:val="21"/>
                <w:lang w:eastAsia="zh-CN"/>
              </w:rPr>
              <w:t>暂存于冷冻柜，</w:t>
            </w:r>
            <w:r>
              <w:rPr>
                <w:rFonts w:hint="eastAsia" w:ascii="Times New Roman" w:hAnsi="Times New Roman" w:eastAsia="宋体"/>
                <w:sz w:val="21"/>
                <w:szCs w:val="21"/>
              </w:rPr>
              <w:t>委托三台县盛德祥生物科技有限公司</w:t>
            </w:r>
            <w:r>
              <w:rPr>
                <w:rFonts w:hint="eastAsia" w:ascii="Times New Roman" w:hAnsi="Times New Roman" w:eastAsia="宋体"/>
                <w:sz w:val="21"/>
                <w:szCs w:val="21"/>
                <w:lang w:eastAsia="zh-CN"/>
              </w:rPr>
              <w:t>及时</w:t>
            </w:r>
            <w:r>
              <w:rPr>
                <w:rFonts w:hint="eastAsia" w:ascii="Times New Roman" w:hAnsi="Times New Roman" w:eastAsia="宋体"/>
                <w:sz w:val="21"/>
                <w:szCs w:val="21"/>
              </w:rPr>
              <w:t>运输处理</w:t>
            </w:r>
            <w:r>
              <w:rPr>
                <w:rFonts w:hint="eastAsia" w:ascii="Times New Roman" w:hAnsi="Times New Roman" w:eastAsia="宋体"/>
                <w:sz w:val="21"/>
                <w:szCs w:val="21"/>
                <w:lang w:eastAsia="zh-CN"/>
              </w:rPr>
              <w:t>；粪渣暂存于干粪棚，由协议公司及时清运；生活垃圾由环卫部门清运。</w:t>
            </w:r>
          </w:p>
        </w:tc>
        <w:tc>
          <w:tcPr>
            <w:tcW w:w="2328" w:type="dxa"/>
            <w:tcBorders>
              <w:bottom w:val="single" w:color="auto" w:sz="12" w:space="0"/>
            </w:tcBorders>
            <w:vAlign w:val="center"/>
          </w:tcPr>
          <w:p>
            <w:pPr>
              <w:pStyle w:val="37"/>
              <w:spacing w:after="0"/>
              <w:ind w:firstLine="0" w:firstLineChars="0"/>
              <w:jc w:val="center"/>
              <w:rPr>
                <w:rFonts w:hint="eastAsia" w:ascii="Times New Roman" w:hAnsi="Times New Roman" w:eastAsia="宋体" w:cstheme="minorBidi"/>
                <w:sz w:val="21"/>
                <w:szCs w:val="21"/>
                <w:lang w:val="en-US" w:eastAsia="zh-CN" w:bidi="ar-SA"/>
              </w:rPr>
            </w:pPr>
            <w:r>
              <w:rPr>
                <w:rFonts w:hint="eastAsia" w:ascii="Times New Roman" w:hAnsi="Times New Roman" w:eastAsia="宋体"/>
                <w:sz w:val="21"/>
                <w:szCs w:val="21"/>
              </w:rPr>
              <w:t>污染防治措施的工艺、规模处置去向、排放形式等调整导致新增污染因子或污染物排放量、范围或强度增加；其他可能导致环境影响或环境风险增大的环保措施变动。</w:t>
            </w:r>
          </w:p>
        </w:tc>
        <w:tc>
          <w:tcPr>
            <w:tcW w:w="1157" w:type="dxa"/>
            <w:tcBorders>
              <w:bottom w:val="single" w:color="auto" w:sz="12" w:space="0"/>
            </w:tcBorders>
            <w:vAlign w:val="center"/>
          </w:tcPr>
          <w:p>
            <w:pPr>
              <w:spacing w:after="0"/>
              <w:ind w:firstLine="0" w:firstLineChars="0"/>
              <w:jc w:val="center"/>
              <w:rPr>
                <w:rFonts w:ascii="Times New Roman" w:hAnsi="Times New Roman" w:eastAsia="宋体"/>
                <w:sz w:val="21"/>
                <w:szCs w:val="21"/>
              </w:rPr>
            </w:pPr>
            <w:r>
              <w:rPr>
                <w:rFonts w:hint="eastAsia" w:ascii="Times New Roman" w:hAnsi="Times New Roman" w:eastAsia="宋体"/>
                <w:sz w:val="21"/>
                <w:szCs w:val="21"/>
              </w:rPr>
              <w:t>无变动</w:t>
            </w:r>
          </w:p>
        </w:tc>
      </w:tr>
    </w:tbl>
    <w:p>
      <w:pPr>
        <w:pStyle w:val="37"/>
        <w:spacing w:after="0"/>
        <w:ind w:left="480" w:firstLine="0" w:firstLineChars="0"/>
        <w:outlineLvl w:val="1"/>
        <w:rPr>
          <w:rFonts w:ascii="Times New Roman" w:hAnsi="Times New Roman" w:eastAsia="宋体"/>
          <w:sz w:val="24"/>
          <w:szCs w:val="24"/>
        </w:rPr>
      </w:pPr>
    </w:p>
    <w:p>
      <w:pPr>
        <w:spacing w:line="360" w:lineRule="auto"/>
        <w:ind w:firstLine="482" w:firstLineChars="200"/>
        <w:rPr>
          <w:rFonts w:ascii="Times New Roman" w:hAnsi="Times New Roman" w:eastAsia="宋体"/>
          <w:color w:val="000000"/>
          <w:sz w:val="24"/>
        </w:rPr>
      </w:pPr>
      <w:r>
        <w:rPr>
          <w:rFonts w:hint="default" w:ascii="Times New Roman" w:hAnsi="Times New Roman" w:eastAsia="宋体" w:cs="Times New Roman"/>
          <w:b/>
          <w:bCs/>
          <w:color w:val="000000"/>
          <w:sz w:val="24"/>
          <w:lang w:val="en-US" w:eastAsia="zh-CN"/>
        </w:rPr>
        <w:t>根据以上分析，建设项目在实际建设过程中与环评设计</w:t>
      </w:r>
      <w:r>
        <w:rPr>
          <w:rFonts w:hint="eastAsia" w:ascii="Times New Roman" w:hAnsi="Times New Roman" w:eastAsia="宋体" w:cs="Times New Roman"/>
          <w:b/>
          <w:bCs/>
          <w:color w:val="000000"/>
          <w:sz w:val="24"/>
          <w:lang w:val="en-US" w:eastAsia="zh-CN"/>
        </w:rPr>
        <w:t>基本</w:t>
      </w:r>
      <w:r>
        <w:rPr>
          <w:rFonts w:hint="default" w:ascii="Times New Roman" w:hAnsi="Times New Roman" w:eastAsia="宋体" w:cs="Times New Roman"/>
          <w:b/>
          <w:bCs/>
          <w:color w:val="000000"/>
          <w:sz w:val="24"/>
          <w:lang w:val="en-US" w:eastAsia="zh-CN"/>
        </w:rPr>
        <w:t>一致。结合关于《污染影响类建设项目重大变动清单（试行）》“环办环评函[2020]688号”进行综合分析，本项目的性质、规模、地点、生产工艺和环境保护措施均未发生重大变动，未构成重大变动。</w:t>
      </w:r>
    </w:p>
    <w:p>
      <w:pPr>
        <w:pStyle w:val="37"/>
        <w:spacing w:after="0"/>
        <w:ind w:left="480" w:firstLine="0" w:firstLineChars="0"/>
        <w:outlineLvl w:val="1"/>
        <w:rPr>
          <w:rFonts w:ascii="Times New Roman" w:hAnsi="Times New Roman" w:eastAsia="宋体"/>
          <w:sz w:val="24"/>
          <w:szCs w:val="24"/>
        </w:rPr>
        <w:sectPr>
          <w:pgSz w:w="11906" w:h="16838"/>
          <w:pgMar w:top="1440" w:right="1800" w:bottom="1440" w:left="1800" w:header="708" w:footer="708" w:gutter="0"/>
          <w:pgBorders>
            <w:top w:val="none" w:sz="0" w:space="0"/>
            <w:left w:val="none" w:sz="0" w:space="0"/>
            <w:bottom w:val="none" w:sz="0" w:space="0"/>
            <w:right w:val="none" w:sz="0" w:space="0"/>
          </w:pgBorders>
          <w:pgNumType w:fmt="decimal"/>
          <w:cols w:space="708" w:num="1"/>
          <w:docGrid w:linePitch="360" w:charSpace="0"/>
        </w:sectPr>
      </w:pPr>
    </w:p>
    <w:p>
      <w:pPr>
        <w:pStyle w:val="37"/>
        <w:numPr>
          <w:ilvl w:val="0"/>
          <w:numId w:val="1"/>
        </w:numPr>
        <w:spacing w:after="0" w:line="360" w:lineRule="auto"/>
        <w:ind w:left="357" w:hanging="357" w:firstLineChars="0"/>
        <w:jc w:val="center"/>
        <w:outlineLvl w:val="0"/>
        <w:rPr>
          <w:rFonts w:ascii="Times New Roman" w:hAnsi="Times New Roman" w:eastAsia="宋体"/>
          <w:b/>
          <w:bCs/>
          <w:sz w:val="32"/>
          <w:szCs w:val="28"/>
        </w:rPr>
      </w:pPr>
      <w:bookmarkStart w:id="43" w:name="_Toc16832"/>
      <w:bookmarkStart w:id="44" w:name="_Toc23663"/>
      <w:r>
        <w:rPr>
          <w:rFonts w:hint="eastAsia" w:ascii="Times New Roman" w:hAnsi="Times New Roman" w:eastAsia="宋体"/>
          <w:b/>
          <w:bCs/>
          <w:sz w:val="32"/>
          <w:szCs w:val="28"/>
        </w:rPr>
        <w:t>污染保护措施</w:t>
      </w:r>
      <w:bookmarkEnd w:id="43"/>
      <w:bookmarkEnd w:id="44"/>
    </w:p>
    <w:p>
      <w:pPr>
        <w:pStyle w:val="37"/>
        <w:numPr>
          <w:ilvl w:val="0"/>
          <w:numId w:val="0"/>
        </w:numPr>
        <w:spacing w:after="0" w:line="360" w:lineRule="auto"/>
        <w:outlineLvl w:val="1"/>
        <w:rPr>
          <w:rFonts w:ascii="Times New Roman" w:hAnsi="Times New Roman" w:eastAsia="宋体"/>
          <w:b/>
          <w:bCs/>
          <w:sz w:val="30"/>
          <w:szCs w:val="30"/>
        </w:rPr>
      </w:pPr>
      <w:bookmarkStart w:id="45" w:name="_Toc29682"/>
      <w:bookmarkStart w:id="46" w:name="_Toc16273"/>
      <w:r>
        <w:rPr>
          <w:rFonts w:hint="eastAsia" w:ascii="Times New Roman" w:hAnsi="Times New Roman" w:eastAsia="宋体"/>
          <w:b/>
          <w:bCs/>
          <w:sz w:val="30"/>
          <w:szCs w:val="30"/>
          <w:lang w:val="en-US" w:eastAsia="zh-CN"/>
        </w:rPr>
        <w:t xml:space="preserve">4.1 </w:t>
      </w:r>
      <w:r>
        <w:rPr>
          <w:rFonts w:hint="eastAsia" w:ascii="Times New Roman" w:hAnsi="Times New Roman" w:eastAsia="宋体"/>
          <w:b/>
          <w:bCs/>
          <w:sz w:val="30"/>
          <w:szCs w:val="30"/>
        </w:rPr>
        <w:t>污染物治理/处置设施</w:t>
      </w:r>
      <w:bookmarkEnd w:id="45"/>
      <w:bookmarkEnd w:id="46"/>
    </w:p>
    <w:p>
      <w:pPr>
        <w:pStyle w:val="37"/>
        <w:numPr>
          <w:ilvl w:val="0"/>
          <w:numId w:val="0"/>
        </w:numPr>
        <w:spacing w:after="0" w:line="360" w:lineRule="auto"/>
        <w:outlineLvl w:val="2"/>
        <w:rPr>
          <w:rFonts w:ascii="Times New Roman" w:hAnsi="Times New Roman" w:eastAsia="宋体"/>
          <w:b/>
          <w:bCs/>
          <w:sz w:val="28"/>
          <w:szCs w:val="28"/>
        </w:rPr>
      </w:pPr>
      <w:bookmarkStart w:id="47" w:name="_Toc30422"/>
      <w:r>
        <w:rPr>
          <w:rFonts w:hint="eastAsia" w:ascii="Times New Roman" w:hAnsi="Times New Roman" w:eastAsia="宋体"/>
          <w:b/>
          <w:bCs/>
          <w:sz w:val="28"/>
          <w:szCs w:val="28"/>
          <w:lang w:val="en-US" w:eastAsia="zh-CN"/>
        </w:rPr>
        <w:t xml:space="preserve">4.1.1 </w:t>
      </w:r>
      <w:r>
        <w:rPr>
          <w:rFonts w:hint="eastAsia" w:ascii="Times New Roman" w:hAnsi="Times New Roman" w:eastAsia="宋体"/>
          <w:b/>
          <w:bCs/>
          <w:sz w:val="28"/>
          <w:szCs w:val="28"/>
        </w:rPr>
        <w:t>废水</w:t>
      </w:r>
      <w:bookmarkEnd w:id="47"/>
    </w:p>
    <w:p>
      <w:pPr>
        <w:pStyle w:val="9"/>
        <w:ind w:firstLine="420"/>
        <w:rPr>
          <w:rFonts w:eastAsia="宋体" w:cs="Times New Roman"/>
        </w:rPr>
      </w:pPr>
      <w:r>
        <w:rPr>
          <w:rFonts w:hint="eastAsia" w:eastAsia="宋体" w:cs="Times New Roman"/>
          <w:sz w:val="24"/>
          <w:szCs w:val="24"/>
        </w:rPr>
        <w:t>本项目产生的废水主要包括生产废水</w:t>
      </w:r>
      <w:r>
        <w:rPr>
          <w:rFonts w:eastAsia="宋体" w:cs="Times New Roman"/>
          <w:sz w:val="24"/>
          <w:szCs w:val="24"/>
        </w:rPr>
        <w:t>（</w:t>
      </w:r>
      <w:r>
        <w:rPr>
          <w:rFonts w:hint="eastAsia" w:eastAsia="宋体" w:cs="Times New Roman"/>
          <w:sz w:val="24"/>
          <w:szCs w:val="24"/>
        </w:rPr>
        <w:t>猪尿液、猪舍冲洗废水、猪粪中废水</w:t>
      </w:r>
      <w:r>
        <w:rPr>
          <w:rFonts w:eastAsia="宋体" w:cs="Times New Roman"/>
          <w:sz w:val="24"/>
          <w:szCs w:val="24"/>
        </w:rPr>
        <w:t>）</w:t>
      </w:r>
      <w:r>
        <w:rPr>
          <w:rFonts w:hint="eastAsia" w:eastAsia="宋体" w:cs="Times New Roman"/>
          <w:sz w:val="24"/>
          <w:szCs w:val="24"/>
        </w:rPr>
        <w:t>、职工办公生活污水。</w:t>
      </w:r>
      <w:r>
        <w:rPr>
          <w:rFonts w:hint="eastAsia" w:eastAsia="宋体" w:cs="Times New Roman"/>
        </w:rPr>
        <w:t>本项目生活污水与生产废水一起进入污水处理系统处理，处理工艺采用固液分离+厌氧发酵处理，处理后用作农肥，不排放。</w:t>
      </w:r>
    </w:p>
    <w:p>
      <w:pPr>
        <w:widowControl w:val="0"/>
        <w:adjustRightInd/>
        <w:snapToGrid/>
        <w:spacing w:after="0" w:line="360" w:lineRule="auto"/>
        <w:ind w:firstLine="480" w:firstLineChars="200"/>
        <w:jc w:val="both"/>
        <w:rPr>
          <w:rFonts w:ascii="Times New Roman" w:hAnsi="Times New Roman" w:eastAsia="宋体" w:cs="Times New Roman"/>
          <w:kern w:val="2"/>
          <w:sz w:val="24"/>
          <w:szCs w:val="21"/>
        </w:rPr>
      </w:pPr>
      <w:r>
        <w:rPr>
          <w:rFonts w:hint="eastAsia" w:ascii="Times New Roman" w:hAnsi="Times New Roman" w:eastAsia="宋体" w:cs="Times New Roman"/>
          <w:kern w:val="2"/>
          <w:sz w:val="24"/>
          <w:szCs w:val="21"/>
        </w:rPr>
        <w:t>本项目废水产生量为</w:t>
      </w:r>
      <w:r>
        <w:rPr>
          <w:rFonts w:ascii="Times New Roman" w:hAnsi="Times New Roman" w:eastAsia="宋体" w:cs="Times New Roman"/>
          <w:kern w:val="2"/>
          <w:sz w:val="24"/>
          <w:szCs w:val="21"/>
        </w:rPr>
        <w:t>3940.55t/a</w:t>
      </w:r>
      <w:r>
        <w:rPr>
          <w:rFonts w:hint="eastAsia" w:ascii="Times New Roman" w:hAnsi="Times New Roman" w:eastAsia="宋体" w:cs="Times New Roman"/>
          <w:kern w:val="2"/>
          <w:sz w:val="24"/>
          <w:szCs w:val="21"/>
        </w:rPr>
        <w:t>，本项目猪场配套周边消纳区</w:t>
      </w:r>
      <w:r>
        <w:rPr>
          <w:rFonts w:hint="eastAsia" w:ascii="Times New Roman" w:hAnsi="Times New Roman" w:eastAsia="宋体" w:cs="Times New Roman"/>
          <w:kern w:val="2"/>
          <w:sz w:val="24"/>
          <w:szCs w:val="21"/>
          <w:lang w:val="en-US" w:eastAsia="zh-CN"/>
        </w:rPr>
        <w:t>6168</w:t>
      </w:r>
      <w:r>
        <w:rPr>
          <w:rFonts w:hint="eastAsia" w:ascii="Times New Roman" w:hAnsi="Times New Roman" w:eastAsia="宋体" w:cs="Times New Roman"/>
          <w:kern w:val="2"/>
          <w:sz w:val="24"/>
          <w:szCs w:val="21"/>
        </w:rPr>
        <w:t>余亩（协议见附件</w:t>
      </w:r>
      <w:r>
        <w:rPr>
          <w:rFonts w:hint="eastAsia" w:ascii="Times New Roman" w:hAnsi="Times New Roman" w:eastAsia="宋体" w:cs="Times New Roman"/>
          <w:kern w:val="2"/>
          <w:sz w:val="24"/>
          <w:szCs w:val="21"/>
          <w:lang w:val="en-US" w:eastAsia="zh-CN"/>
        </w:rPr>
        <w:t>7</w:t>
      </w:r>
      <w:r>
        <w:rPr>
          <w:rFonts w:hint="eastAsia" w:ascii="Times New Roman" w:hAnsi="Times New Roman" w:eastAsia="宋体" w:cs="Times New Roman"/>
          <w:kern w:val="2"/>
          <w:sz w:val="24"/>
          <w:szCs w:val="21"/>
        </w:rPr>
        <w:t>），主要用于</w:t>
      </w:r>
      <w:r>
        <w:fldChar w:fldCharType="begin"/>
      </w:r>
      <w:r>
        <w:instrText xml:space="preserve"> REF 消纳地 \h  \* MERGEFORMAT </w:instrText>
      </w:r>
      <w:r>
        <w:fldChar w:fldCharType="separate"/>
      </w:r>
      <w:r>
        <w:rPr>
          <w:rFonts w:hint="eastAsia" w:ascii="Times New Roman" w:hAnsi="Times New Roman" w:eastAsia="宋体" w:cs="Times New Roman"/>
          <w:kern w:val="2"/>
          <w:sz w:val="24"/>
          <w:szCs w:val="21"/>
        </w:rPr>
        <w:t>蔬菜、农作物、经济作物、林地</w:t>
      </w:r>
      <w:r>
        <w:rPr>
          <w:rFonts w:hint="eastAsia" w:ascii="Times New Roman" w:hAnsi="Times New Roman" w:eastAsia="宋体" w:cs="Times New Roman"/>
          <w:kern w:val="2"/>
          <w:sz w:val="24"/>
          <w:szCs w:val="21"/>
        </w:rPr>
        <w:fldChar w:fldCharType="end"/>
      </w:r>
      <w:r>
        <w:rPr>
          <w:rFonts w:hint="eastAsia" w:ascii="Times New Roman" w:hAnsi="Times New Roman" w:eastAsia="宋体" w:cs="Times New Roman"/>
          <w:kern w:val="2"/>
          <w:sz w:val="24"/>
          <w:szCs w:val="21"/>
        </w:rPr>
        <w:t>的种植</w:t>
      </w:r>
      <w:r>
        <w:rPr>
          <w:rFonts w:ascii="Times New Roman" w:hAnsi="Times New Roman" w:eastAsia="宋体" w:cs="Times New Roman"/>
          <w:kern w:val="2"/>
          <w:sz w:val="24"/>
          <w:szCs w:val="21"/>
        </w:rPr>
        <w:t>农肥</w:t>
      </w:r>
      <w:r>
        <w:rPr>
          <w:rFonts w:hint="eastAsia" w:ascii="Times New Roman" w:hAnsi="Times New Roman" w:eastAsia="宋体" w:cs="Times New Roman"/>
          <w:kern w:val="2"/>
          <w:sz w:val="24"/>
          <w:szCs w:val="21"/>
        </w:rPr>
        <w:t>，</w:t>
      </w:r>
      <w:r>
        <w:fldChar w:fldCharType="begin"/>
      </w:r>
      <w:r>
        <w:instrText xml:space="preserve"> REF 消纳地 \h  \* MERGEFORMAT </w:instrText>
      </w:r>
      <w:r>
        <w:fldChar w:fldCharType="separate"/>
      </w:r>
      <w:r>
        <w:rPr>
          <w:rFonts w:hint="eastAsia" w:ascii="Times New Roman" w:hAnsi="Times New Roman" w:eastAsia="宋体" w:cs="Times New Roman"/>
          <w:kern w:val="2"/>
          <w:sz w:val="24"/>
          <w:szCs w:val="21"/>
        </w:rPr>
        <w:t>蔬菜、农作物、经济作物、林地</w:t>
      </w:r>
      <w:r>
        <w:rPr>
          <w:rFonts w:hint="eastAsia" w:ascii="Times New Roman" w:hAnsi="Times New Roman" w:eastAsia="宋体" w:cs="Times New Roman"/>
          <w:kern w:val="2"/>
          <w:sz w:val="24"/>
          <w:szCs w:val="21"/>
        </w:rPr>
        <w:fldChar w:fldCharType="end"/>
      </w:r>
      <w:r>
        <w:rPr>
          <w:rFonts w:hint="eastAsia" w:ascii="Times New Roman" w:hAnsi="Times New Roman" w:eastAsia="宋体" w:cs="Times New Roman"/>
          <w:kern w:val="2"/>
          <w:sz w:val="24"/>
          <w:szCs w:val="21"/>
        </w:rPr>
        <w:t>分布在项目建设地周边，能满足本项</w:t>
      </w:r>
      <w:r>
        <w:rPr>
          <w:rFonts w:hint="eastAsia" w:ascii="Times New Roman" w:hAnsi="Times New Roman" w:eastAsia="宋体" w:cs="Times New Roman"/>
          <w:kern w:val="2"/>
          <w:sz w:val="24"/>
          <w:szCs w:val="21"/>
          <w:lang w:eastAsia="zh-CN"/>
        </w:rPr>
        <w:t>目</w:t>
      </w:r>
      <w:r>
        <w:rPr>
          <w:rFonts w:hint="eastAsia" w:ascii="Times New Roman" w:hAnsi="Times New Roman" w:eastAsia="宋体" w:cs="Times New Roman"/>
          <w:kern w:val="2"/>
          <w:sz w:val="24"/>
          <w:szCs w:val="21"/>
        </w:rPr>
        <w:t>废水消纳需求。</w:t>
      </w:r>
    </w:p>
    <w:p>
      <w:pPr>
        <w:pStyle w:val="37"/>
        <w:numPr>
          <w:ilvl w:val="0"/>
          <w:numId w:val="0"/>
        </w:numPr>
        <w:spacing w:after="0" w:line="360" w:lineRule="auto"/>
        <w:outlineLvl w:val="2"/>
        <w:rPr>
          <w:rFonts w:ascii="Times New Roman" w:hAnsi="Times New Roman" w:eastAsia="宋体"/>
          <w:b/>
          <w:bCs/>
          <w:sz w:val="28"/>
          <w:szCs w:val="28"/>
        </w:rPr>
      </w:pPr>
      <w:bookmarkStart w:id="48" w:name="_Toc3823"/>
      <w:r>
        <w:rPr>
          <w:rFonts w:hint="eastAsia" w:ascii="Times New Roman" w:hAnsi="Times New Roman" w:eastAsia="宋体"/>
          <w:b/>
          <w:bCs/>
          <w:sz w:val="28"/>
          <w:szCs w:val="28"/>
          <w:lang w:val="en-US" w:eastAsia="zh-CN"/>
        </w:rPr>
        <w:t xml:space="preserve">4.1.2 </w:t>
      </w:r>
      <w:r>
        <w:rPr>
          <w:rFonts w:hint="eastAsia" w:ascii="Times New Roman" w:hAnsi="Times New Roman" w:eastAsia="宋体"/>
          <w:b/>
          <w:bCs/>
          <w:sz w:val="28"/>
          <w:szCs w:val="28"/>
        </w:rPr>
        <w:t>废气</w:t>
      </w:r>
      <w:bookmarkEnd w:id="48"/>
    </w:p>
    <w:p>
      <w:pPr>
        <w:pStyle w:val="37"/>
        <w:spacing w:after="0" w:line="360" w:lineRule="auto"/>
        <w:ind w:firstLine="480"/>
        <w:rPr>
          <w:rFonts w:ascii="Times New Roman" w:hAnsi="Times New Roman" w:eastAsia="宋体"/>
          <w:sz w:val="24"/>
          <w:szCs w:val="24"/>
        </w:rPr>
      </w:pPr>
      <w:r>
        <w:rPr>
          <w:rFonts w:hint="eastAsia" w:ascii="Times New Roman" w:hAnsi="Times New Roman" w:eastAsia="宋体"/>
          <w:sz w:val="24"/>
          <w:szCs w:val="24"/>
        </w:rPr>
        <w:t>本项目产生的废气主要包括恶臭、沼气燃烧废气、食堂油烟、发电机废气。</w:t>
      </w:r>
    </w:p>
    <w:p>
      <w:pPr>
        <w:pStyle w:val="37"/>
        <w:spacing w:after="0" w:line="360" w:lineRule="auto"/>
        <w:ind w:firstLine="480"/>
        <w:rPr>
          <w:rFonts w:ascii="Times New Roman" w:hAnsi="Times New Roman" w:eastAsia="宋体"/>
          <w:sz w:val="24"/>
          <w:szCs w:val="24"/>
        </w:rPr>
      </w:pPr>
      <w:r>
        <w:rPr>
          <w:rFonts w:hint="eastAsia" w:ascii="Times New Roman" w:hAnsi="Times New Roman" w:eastAsia="宋体"/>
          <w:sz w:val="24"/>
          <w:szCs w:val="24"/>
        </w:rPr>
        <w:t>验收监测期间，对于恶臭污染源的无组织排放，项目采取将干粪便及时清运，科学设计日粮，提高饲料利用率，合理使用饲料添加剂、喷洒除臭剂等措施使其对环境空气的影响降到最低。</w:t>
      </w:r>
    </w:p>
    <w:p>
      <w:pPr>
        <w:pStyle w:val="37"/>
        <w:spacing w:after="0" w:line="360" w:lineRule="auto"/>
        <w:ind w:firstLine="480"/>
        <w:rPr>
          <w:rFonts w:ascii="Times New Roman" w:hAnsi="Times New Roman" w:eastAsia="宋体"/>
          <w:sz w:val="24"/>
          <w:szCs w:val="24"/>
        </w:rPr>
      </w:pPr>
      <w:r>
        <w:rPr>
          <w:rFonts w:hint="eastAsia" w:ascii="Times New Roman" w:hAnsi="Times New Roman" w:eastAsia="宋体"/>
          <w:sz w:val="24"/>
          <w:szCs w:val="24"/>
        </w:rPr>
        <w:t>根据验收监测期间项目厂界无组织排放废气的检测结果可知，项目外排废气可满足相应排放标准要求。</w:t>
      </w:r>
    </w:p>
    <w:p>
      <w:pPr>
        <w:pStyle w:val="37"/>
        <w:numPr>
          <w:ilvl w:val="0"/>
          <w:numId w:val="0"/>
        </w:numPr>
        <w:spacing w:after="0" w:line="360" w:lineRule="auto"/>
        <w:outlineLvl w:val="2"/>
        <w:rPr>
          <w:rFonts w:ascii="Times New Roman" w:hAnsi="Times New Roman" w:eastAsia="宋体"/>
          <w:b/>
          <w:bCs/>
          <w:sz w:val="28"/>
          <w:szCs w:val="28"/>
        </w:rPr>
      </w:pPr>
      <w:bookmarkStart w:id="49" w:name="_Toc23752"/>
      <w:r>
        <w:rPr>
          <w:rFonts w:hint="eastAsia" w:ascii="Times New Roman" w:hAnsi="Times New Roman" w:eastAsia="宋体"/>
          <w:b/>
          <w:bCs/>
          <w:sz w:val="28"/>
          <w:szCs w:val="28"/>
          <w:lang w:val="en-US" w:eastAsia="zh-CN"/>
        </w:rPr>
        <w:t>4.1.3</w:t>
      </w:r>
      <w:r>
        <w:rPr>
          <w:rFonts w:hint="eastAsia" w:ascii="Times New Roman" w:hAnsi="Times New Roman" w:eastAsia="宋体"/>
          <w:b/>
          <w:bCs/>
          <w:sz w:val="28"/>
          <w:szCs w:val="28"/>
        </w:rPr>
        <w:t>噪声</w:t>
      </w:r>
      <w:bookmarkEnd w:id="49"/>
    </w:p>
    <w:p>
      <w:pPr>
        <w:pStyle w:val="37"/>
        <w:spacing w:after="0" w:line="360" w:lineRule="auto"/>
        <w:ind w:firstLine="480"/>
        <w:rPr>
          <w:rFonts w:ascii="Times New Roman" w:hAnsi="Times New Roman" w:eastAsia="宋体"/>
          <w:sz w:val="24"/>
          <w:szCs w:val="24"/>
        </w:rPr>
      </w:pPr>
      <w:r>
        <w:rPr>
          <w:rFonts w:hint="eastAsia" w:ascii="Times New Roman" w:hAnsi="Times New Roman" w:eastAsia="宋体"/>
          <w:sz w:val="24"/>
          <w:szCs w:val="24"/>
        </w:rPr>
        <w:t>项目噪声主要来自猪叫声、风机及出入场区的车辆噪声等，噪声值在</w:t>
      </w:r>
      <w:r>
        <w:rPr>
          <w:rFonts w:hint="eastAsia" w:ascii="Times New Roman" w:hAnsi="Times New Roman" w:eastAsia="宋体"/>
          <w:sz w:val="24"/>
          <w:szCs w:val="24"/>
          <w:lang w:val="en-US" w:eastAsia="zh-CN"/>
        </w:rPr>
        <w:t>30~50</w:t>
      </w:r>
      <w:r>
        <w:rPr>
          <w:rFonts w:hint="eastAsia" w:ascii="Times New Roman" w:hAnsi="Times New Roman" w:eastAsia="宋体"/>
          <w:sz w:val="24"/>
          <w:szCs w:val="24"/>
        </w:rPr>
        <w:t>dB（A）之间</w:t>
      </w:r>
      <w:r>
        <w:rPr>
          <w:rFonts w:hint="eastAsia" w:ascii="Times New Roman" w:hAnsi="Times New Roman" w:eastAsia="宋体"/>
          <w:sz w:val="24"/>
          <w:szCs w:val="24"/>
          <w:lang w:eastAsia="zh-CN"/>
        </w:rPr>
        <w:t>，</w:t>
      </w:r>
      <w:r>
        <w:rPr>
          <w:rFonts w:hint="eastAsia" w:ascii="Times New Roman" w:hAnsi="Times New Roman" w:eastAsia="宋体"/>
          <w:sz w:val="24"/>
          <w:szCs w:val="24"/>
        </w:rPr>
        <w:t>属于间歇噪声源。主要噪声源及处理措施见表4</w:t>
      </w:r>
      <w:r>
        <w:rPr>
          <w:rFonts w:ascii="Times New Roman" w:hAnsi="Times New Roman" w:eastAsia="宋体"/>
          <w:sz w:val="24"/>
          <w:szCs w:val="24"/>
        </w:rPr>
        <w:t>.1</w:t>
      </w:r>
      <w:r>
        <w:rPr>
          <w:rFonts w:hint="eastAsia" w:ascii="Times New Roman" w:hAnsi="Times New Roman" w:eastAsia="宋体"/>
          <w:sz w:val="24"/>
          <w:szCs w:val="24"/>
        </w:rPr>
        <w:t>。</w:t>
      </w:r>
    </w:p>
    <w:p>
      <w:pPr>
        <w:pStyle w:val="37"/>
        <w:spacing w:after="0" w:line="360" w:lineRule="auto"/>
        <w:ind w:firstLine="480"/>
        <w:rPr>
          <w:rFonts w:ascii="Times New Roman" w:hAnsi="Times New Roman" w:eastAsia="宋体"/>
          <w:sz w:val="24"/>
          <w:szCs w:val="24"/>
        </w:rPr>
      </w:pPr>
      <w:r>
        <w:rPr>
          <w:rFonts w:hint="eastAsia" w:ascii="Times New Roman" w:hAnsi="Times New Roman" w:eastAsia="宋体"/>
          <w:sz w:val="24"/>
          <w:szCs w:val="24"/>
        </w:rPr>
        <w:t>经现场勘探发现，项目在采购时尽量选用了低噪声设备；针对水泵、风机等高噪声设备，采用了防震垫、减振器等隔音降噪措施；增加了绿化面积，在厂区内种植了绿植，绿化环境的同时，还起到了隔音降噪的作用。</w:t>
      </w:r>
    </w:p>
    <w:p>
      <w:pPr>
        <w:pStyle w:val="37"/>
        <w:spacing w:after="0"/>
        <w:jc w:val="center"/>
        <w:rPr>
          <w:rFonts w:ascii="Times New Roman" w:hAnsi="Times New Roman" w:eastAsia="宋体"/>
          <w:b/>
          <w:bCs/>
          <w:sz w:val="21"/>
          <w:szCs w:val="21"/>
        </w:rPr>
      </w:pPr>
      <w:r>
        <w:rPr>
          <w:rFonts w:hint="eastAsia" w:ascii="Times New Roman" w:hAnsi="Times New Roman" w:eastAsia="宋体"/>
          <w:b/>
          <w:bCs/>
          <w:sz w:val="21"/>
          <w:szCs w:val="21"/>
        </w:rPr>
        <w:t>表4</w:t>
      </w:r>
      <w:r>
        <w:rPr>
          <w:rFonts w:ascii="Times New Roman" w:hAnsi="Times New Roman" w:eastAsia="宋体"/>
          <w:b/>
          <w:bCs/>
          <w:sz w:val="21"/>
          <w:szCs w:val="21"/>
        </w:rPr>
        <w:t xml:space="preserve">.1 </w:t>
      </w:r>
      <w:r>
        <w:rPr>
          <w:rFonts w:hint="eastAsia" w:ascii="Times New Roman" w:hAnsi="Times New Roman" w:eastAsia="宋体"/>
          <w:b/>
          <w:bCs/>
          <w:sz w:val="21"/>
          <w:szCs w:val="21"/>
        </w:rPr>
        <w:t>主要噪声源和处理设施一览表</w:t>
      </w:r>
    </w:p>
    <w:tbl>
      <w:tblPr>
        <w:tblStyle w:val="28"/>
        <w:tblW w:w="0" w:type="auto"/>
        <w:tblInd w:w="0" w:type="dxa"/>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1896"/>
        <w:gridCol w:w="1339"/>
        <w:gridCol w:w="1243"/>
        <w:gridCol w:w="4018"/>
      </w:tblGrid>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PrEx>
        <w:tc>
          <w:tcPr>
            <w:tcW w:w="1896" w:type="dxa"/>
            <w:tcBorders>
              <w:top w:val="single" w:color="auto" w:sz="12" w:space="0"/>
              <w:bottom w:val="single" w:color="auto" w:sz="4" w:space="0"/>
            </w:tcBorders>
            <w:vAlign w:val="center"/>
          </w:tcPr>
          <w:p>
            <w:pPr>
              <w:pStyle w:val="37"/>
              <w:spacing w:after="0"/>
              <w:ind w:firstLine="0" w:firstLineChars="0"/>
              <w:jc w:val="center"/>
              <w:rPr>
                <w:rFonts w:ascii="Times New Roman" w:hAnsi="Times New Roman" w:eastAsia="宋体"/>
                <w:sz w:val="21"/>
                <w:szCs w:val="21"/>
              </w:rPr>
            </w:pPr>
            <w:r>
              <w:rPr>
                <w:rFonts w:hint="eastAsia" w:ascii="Times New Roman" w:hAnsi="Times New Roman" w:eastAsia="宋体"/>
                <w:sz w:val="21"/>
                <w:szCs w:val="21"/>
              </w:rPr>
              <w:t>噪声源</w:t>
            </w:r>
          </w:p>
        </w:tc>
        <w:tc>
          <w:tcPr>
            <w:tcW w:w="1339" w:type="dxa"/>
            <w:tcBorders>
              <w:top w:val="single" w:color="auto" w:sz="12" w:space="0"/>
              <w:bottom w:val="single" w:color="auto" w:sz="4" w:space="0"/>
            </w:tcBorders>
            <w:vAlign w:val="center"/>
          </w:tcPr>
          <w:p>
            <w:pPr>
              <w:pStyle w:val="37"/>
              <w:spacing w:after="0"/>
              <w:ind w:firstLine="0" w:firstLineChars="0"/>
              <w:jc w:val="center"/>
              <w:rPr>
                <w:rFonts w:ascii="Times New Roman" w:hAnsi="Times New Roman" w:eastAsia="宋体"/>
                <w:sz w:val="21"/>
                <w:szCs w:val="21"/>
              </w:rPr>
            </w:pPr>
            <w:r>
              <w:rPr>
                <w:rFonts w:hint="eastAsia" w:ascii="Times New Roman" w:hAnsi="Times New Roman" w:eastAsia="宋体"/>
                <w:sz w:val="21"/>
                <w:szCs w:val="21"/>
              </w:rPr>
              <w:t>噪声源位置</w:t>
            </w:r>
          </w:p>
        </w:tc>
        <w:tc>
          <w:tcPr>
            <w:tcW w:w="1243" w:type="dxa"/>
            <w:tcBorders>
              <w:top w:val="single" w:color="auto" w:sz="12" w:space="0"/>
              <w:bottom w:val="single" w:color="auto" w:sz="4" w:space="0"/>
            </w:tcBorders>
            <w:vAlign w:val="center"/>
          </w:tcPr>
          <w:p>
            <w:pPr>
              <w:pStyle w:val="37"/>
              <w:spacing w:after="0"/>
              <w:ind w:firstLine="0" w:firstLineChars="0"/>
              <w:jc w:val="center"/>
              <w:rPr>
                <w:rFonts w:ascii="Times New Roman" w:hAnsi="Times New Roman" w:eastAsia="宋体"/>
                <w:sz w:val="21"/>
                <w:szCs w:val="21"/>
              </w:rPr>
            </w:pPr>
            <w:r>
              <w:rPr>
                <w:rFonts w:hint="eastAsia" w:ascii="Times New Roman" w:hAnsi="Times New Roman" w:eastAsia="宋体"/>
                <w:sz w:val="21"/>
                <w:szCs w:val="21"/>
              </w:rPr>
              <w:t>排放方式</w:t>
            </w:r>
          </w:p>
        </w:tc>
        <w:tc>
          <w:tcPr>
            <w:tcW w:w="4018" w:type="dxa"/>
            <w:tcBorders>
              <w:top w:val="single" w:color="auto" w:sz="12" w:space="0"/>
              <w:bottom w:val="single" w:color="auto" w:sz="4" w:space="0"/>
            </w:tcBorders>
            <w:vAlign w:val="center"/>
          </w:tcPr>
          <w:p>
            <w:pPr>
              <w:pStyle w:val="37"/>
              <w:spacing w:after="0"/>
              <w:ind w:firstLine="0" w:firstLineChars="0"/>
              <w:jc w:val="center"/>
              <w:rPr>
                <w:rFonts w:ascii="Times New Roman" w:hAnsi="Times New Roman" w:eastAsia="宋体"/>
                <w:sz w:val="21"/>
                <w:szCs w:val="21"/>
              </w:rPr>
            </w:pPr>
            <w:r>
              <w:rPr>
                <w:rFonts w:hint="eastAsia" w:ascii="Times New Roman" w:hAnsi="Times New Roman" w:eastAsia="宋体"/>
                <w:sz w:val="21"/>
                <w:szCs w:val="21"/>
              </w:rPr>
              <w:t>治理措施</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896" w:type="dxa"/>
            <w:tcBorders>
              <w:top w:val="single" w:color="auto" w:sz="4" w:space="0"/>
              <w:bottom w:val="single" w:color="auto" w:sz="4" w:space="0"/>
            </w:tcBorders>
            <w:vAlign w:val="center"/>
          </w:tcPr>
          <w:p>
            <w:pPr>
              <w:pStyle w:val="37"/>
              <w:spacing w:after="0"/>
              <w:ind w:firstLine="0" w:firstLineChars="0"/>
              <w:jc w:val="center"/>
              <w:rPr>
                <w:rFonts w:ascii="Times New Roman" w:hAnsi="Times New Roman" w:eastAsia="宋体"/>
                <w:sz w:val="21"/>
                <w:szCs w:val="21"/>
              </w:rPr>
            </w:pPr>
            <w:r>
              <w:rPr>
                <w:rFonts w:ascii="Times New Roman" w:hAnsi="Times New Roman" w:eastAsia="宋体"/>
                <w:sz w:val="21"/>
                <w:szCs w:val="21"/>
              </w:rPr>
              <w:t>猪叫声</w:t>
            </w:r>
          </w:p>
        </w:tc>
        <w:tc>
          <w:tcPr>
            <w:tcW w:w="1339" w:type="dxa"/>
            <w:tcBorders>
              <w:top w:val="single" w:color="auto" w:sz="4" w:space="0"/>
              <w:bottom w:val="single" w:color="auto" w:sz="4" w:space="0"/>
            </w:tcBorders>
            <w:vAlign w:val="center"/>
          </w:tcPr>
          <w:p>
            <w:pPr>
              <w:pStyle w:val="37"/>
              <w:spacing w:after="0"/>
              <w:ind w:firstLine="0" w:firstLineChars="0"/>
              <w:jc w:val="center"/>
              <w:rPr>
                <w:rFonts w:ascii="Times New Roman" w:hAnsi="Times New Roman" w:eastAsia="宋体"/>
                <w:sz w:val="21"/>
                <w:szCs w:val="21"/>
              </w:rPr>
            </w:pPr>
            <w:r>
              <w:rPr>
                <w:rFonts w:ascii="Times New Roman" w:hAnsi="Times New Roman" w:eastAsia="宋体"/>
                <w:sz w:val="21"/>
                <w:szCs w:val="21"/>
              </w:rPr>
              <w:t>猪舍</w:t>
            </w:r>
          </w:p>
        </w:tc>
        <w:tc>
          <w:tcPr>
            <w:tcW w:w="1243" w:type="dxa"/>
            <w:tcBorders>
              <w:top w:val="single" w:color="auto" w:sz="4" w:space="0"/>
              <w:bottom w:val="single" w:color="auto" w:sz="4" w:space="0"/>
            </w:tcBorders>
            <w:vAlign w:val="center"/>
          </w:tcPr>
          <w:p>
            <w:pPr>
              <w:pStyle w:val="37"/>
              <w:spacing w:after="0"/>
              <w:ind w:firstLine="0" w:firstLineChars="0"/>
              <w:jc w:val="center"/>
              <w:rPr>
                <w:rFonts w:ascii="Times New Roman" w:hAnsi="Times New Roman" w:eastAsia="宋体"/>
                <w:sz w:val="21"/>
                <w:szCs w:val="21"/>
              </w:rPr>
            </w:pPr>
            <w:r>
              <w:rPr>
                <w:rFonts w:ascii="Times New Roman" w:hAnsi="Times New Roman" w:eastAsia="宋体"/>
                <w:sz w:val="21"/>
                <w:szCs w:val="21"/>
              </w:rPr>
              <w:t>间歇</w:t>
            </w:r>
          </w:p>
        </w:tc>
        <w:tc>
          <w:tcPr>
            <w:tcW w:w="4018" w:type="dxa"/>
            <w:tcBorders>
              <w:top w:val="single" w:color="auto" w:sz="4" w:space="0"/>
              <w:bottom w:val="single" w:color="auto" w:sz="4" w:space="0"/>
            </w:tcBorders>
            <w:vAlign w:val="center"/>
          </w:tcPr>
          <w:p>
            <w:pPr>
              <w:pStyle w:val="37"/>
              <w:spacing w:after="0"/>
              <w:ind w:firstLine="0" w:firstLineChars="0"/>
              <w:jc w:val="center"/>
              <w:rPr>
                <w:rFonts w:ascii="Times New Roman" w:hAnsi="Times New Roman" w:eastAsia="宋体"/>
                <w:sz w:val="21"/>
                <w:szCs w:val="21"/>
              </w:rPr>
            </w:pPr>
            <w:r>
              <w:rPr>
                <w:rFonts w:hint="eastAsia" w:ascii="Times New Roman" w:hAnsi="Times New Roman" w:eastAsia="宋体"/>
                <w:sz w:val="21"/>
                <w:szCs w:val="21"/>
              </w:rPr>
              <w:t>尽可能满足猪的饮食需求，科学设计日食，同时避免外界噪声对猪产生干扰。</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896" w:type="dxa"/>
            <w:tcBorders>
              <w:top w:val="single" w:color="auto" w:sz="4" w:space="0"/>
              <w:bottom w:val="single" w:color="auto" w:sz="4" w:space="0"/>
            </w:tcBorders>
            <w:vAlign w:val="center"/>
          </w:tcPr>
          <w:p>
            <w:pPr>
              <w:pStyle w:val="37"/>
              <w:spacing w:after="0"/>
              <w:ind w:firstLine="0" w:firstLineChars="0"/>
              <w:jc w:val="center"/>
              <w:rPr>
                <w:rFonts w:ascii="Times New Roman" w:hAnsi="Times New Roman" w:eastAsia="宋体"/>
                <w:sz w:val="21"/>
                <w:szCs w:val="21"/>
              </w:rPr>
            </w:pPr>
            <w:r>
              <w:rPr>
                <w:rFonts w:ascii="Times New Roman" w:hAnsi="Times New Roman" w:eastAsia="宋体"/>
                <w:sz w:val="21"/>
                <w:szCs w:val="21"/>
              </w:rPr>
              <w:t>水泵房</w:t>
            </w:r>
          </w:p>
        </w:tc>
        <w:tc>
          <w:tcPr>
            <w:tcW w:w="1339" w:type="dxa"/>
            <w:tcBorders>
              <w:top w:val="single" w:color="auto" w:sz="4" w:space="0"/>
              <w:bottom w:val="single" w:color="auto" w:sz="4" w:space="0"/>
            </w:tcBorders>
            <w:vAlign w:val="center"/>
          </w:tcPr>
          <w:p>
            <w:pPr>
              <w:pStyle w:val="37"/>
              <w:spacing w:after="0"/>
              <w:ind w:firstLine="0" w:firstLineChars="0"/>
              <w:jc w:val="center"/>
              <w:rPr>
                <w:rFonts w:ascii="Times New Roman" w:hAnsi="Times New Roman" w:eastAsia="宋体"/>
                <w:sz w:val="21"/>
                <w:szCs w:val="21"/>
              </w:rPr>
            </w:pPr>
            <w:r>
              <w:rPr>
                <w:rFonts w:ascii="Times New Roman" w:hAnsi="Times New Roman" w:eastAsia="宋体"/>
                <w:sz w:val="21"/>
                <w:szCs w:val="21"/>
              </w:rPr>
              <w:t>泵</w:t>
            </w:r>
          </w:p>
        </w:tc>
        <w:tc>
          <w:tcPr>
            <w:tcW w:w="1243" w:type="dxa"/>
            <w:tcBorders>
              <w:top w:val="single" w:color="auto" w:sz="4" w:space="0"/>
              <w:bottom w:val="single" w:color="auto" w:sz="4" w:space="0"/>
            </w:tcBorders>
            <w:vAlign w:val="center"/>
          </w:tcPr>
          <w:p>
            <w:pPr>
              <w:pStyle w:val="37"/>
              <w:spacing w:after="0"/>
              <w:ind w:firstLine="0" w:firstLineChars="0"/>
              <w:jc w:val="center"/>
              <w:rPr>
                <w:rFonts w:ascii="Times New Roman" w:hAnsi="Times New Roman" w:eastAsia="宋体"/>
                <w:sz w:val="21"/>
                <w:szCs w:val="21"/>
              </w:rPr>
            </w:pPr>
            <w:r>
              <w:rPr>
                <w:rFonts w:ascii="Times New Roman" w:hAnsi="Times New Roman" w:eastAsia="宋体"/>
                <w:sz w:val="21"/>
                <w:szCs w:val="21"/>
              </w:rPr>
              <w:t>间歇</w:t>
            </w:r>
          </w:p>
        </w:tc>
        <w:tc>
          <w:tcPr>
            <w:tcW w:w="4018" w:type="dxa"/>
            <w:tcBorders>
              <w:top w:val="single" w:color="auto" w:sz="4" w:space="0"/>
              <w:bottom w:val="single" w:color="auto" w:sz="4" w:space="0"/>
            </w:tcBorders>
            <w:vAlign w:val="center"/>
          </w:tcPr>
          <w:p>
            <w:pPr>
              <w:pStyle w:val="37"/>
              <w:spacing w:after="0"/>
              <w:ind w:firstLine="0" w:firstLineChars="0"/>
              <w:jc w:val="center"/>
              <w:rPr>
                <w:rFonts w:ascii="Times New Roman" w:hAnsi="Times New Roman" w:eastAsia="宋体"/>
                <w:sz w:val="21"/>
                <w:szCs w:val="21"/>
              </w:rPr>
            </w:pPr>
            <w:r>
              <w:rPr>
                <w:rFonts w:hint="eastAsia" w:ascii="Times New Roman" w:hAnsi="Times New Roman" w:eastAsia="宋体"/>
                <w:sz w:val="21"/>
                <w:szCs w:val="21"/>
              </w:rPr>
              <w:t>加装减振器</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896" w:type="dxa"/>
            <w:tcBorders>
              <w:top w:val="single" w:color="auto" w:sz="4" w:space="0"/>
              <w:bottom w:val="single" w:color="auto" w:sz="4" w:space="0"/>
            </w:tcBorders>
            <w:vAlign w:val="center"/>
          </w:tcPr>
          <w:p>
            <w:pPr>
              <w:pStyle w:val="37"/>
              <w:spacing w:after="0"/>
              <w:ind w:firstLine="0" w:firstLineChars="0"/>
              <w:jc w:val="center"/>
              <w:rPr>
                <w:rFonts w:ascii="Times New Roman" w:hAnsi="Times New Roman" w:eastAsia="宋体"/>
                <w:sz w:val="21"/>
                <w:szCs w:val="21"/>
              </w:rPr>
            </w:pPr>
            <w:r>
              <w:rPr>
                <w:rFonts w:ascii="Times New Roman" w:hAnsi="Times New Roman" w:eastAsia="宋体"/>
                <w:sz w:val="21"/>
                <w:szCs w:val="21"/>
              </w:rPr>
              <w:t>柴油发电机房</w:t>
            </w:r>
          </w:p>
        </w:tc>
        <w:tc>
          <w:tcPr>
            <w:tcW w:w="1339" w:type="dxa"/>
            <w:tcBorders>
              <w:top w:val="single" w:color="auto" w:sz="4" w:space="0"/>
              <w:bottom w:val="single" w:color="auto" w:sz="4" w:space="0"/>
            </w:tcBorders>
            <w:vAlign w:val="center"/>
          </w:tcPr>
          <w:p>
            <w:pPr>
              <w:pStyle w:val="37"/>
              <w:spacing w:after="0"/>
              <w:ind w:firstLine="0" w:firstLineChars="0"/>
              <w:jc w:val="center"/>
              <w:rPr>
                <w:rFonts w:ascii="Times New Roman" w:hAnsi="Times New Roman" w:eastAsia="宋体"/>
                <w:sz w:val="21"/>
                <w:szCs w:val="21"/>
              </w:rPr>
            </w:pPr>
            <w:r>
              <w:rPr>
                <w:rFonts w:ascii="Times New Roman" w:hAnsi="Times New Roman" w:eastAsia="宋体"/>
                <w:sz w:val="21"/>
                <w:szCs w:val="21"/>
              </w:rPr>
              <w:t>发电机</w:t>
            </w:r>
          </w:p>
        </w:tc>
        <w:tc>
          <w:tcPr>
            <w:tcW w:w="1243" w:type="dxa"/>
            <w:tcBorders>
              <w:top w:val="single" w:color="auto" w:sz="4" w:space="0"/>
              <w:bottom w:val="single" w:color="auto" w:sz="4" w:space="0"/>
            </w:tcBorders>
            <w:vAlign w:val="center"/>
          </w:tcPr>
          <w:p>
            <w:pPr>
              <w:pStyle w:val="37"/>
              <w:spacing w:after="0"/>
              <w:ind w:firstLine="0" w:firstLineChars="0"/>
              <w:jc w:val="center"/>
              <w:rPr>
                <w:rFonts w:ascii="Times New Roman" w:hAnsi="Times New Roman" w:eastAsia="宋体"/>
                <w:sz w:val="21"/>
                <w:szCs w:val="21"/>
              </w:rPr>
            </w:pPr>
            <w:r>
              <w:rPr>
                <w:rFonts w:ascii="Times New Roman" w:hAnsi="Times New Roman" w:eastAsia="宋体"/>
                <w:sz w:val="21"/>
                <w:szCs w:val="21"/>
              </w:rPr>
              <w:t>间歇</w:t>
            </w:r>
          </w:p>
        </w:tc>
        <w:tc>
          <w:tcPr>
            <w:tcW w:w="4018" w:type="dxa"/>
            <w:tcBorders>
              <w:top w:val="single" w:color="auto" w:sz="4" w:space="0"/>
              <w:bottom w:val="single" w:color="auto" w:sz="4" w:space="0"/>
            </w:tcBorders>
            <w:vAlign w:val="center"/>
          </w:tcPr>
          <w:p>
            <w:pPr>
              <w:pStyle w:val="37"/>
              <w:spacing w:after="0"/>
              <w:ind w:firstLine="0" w:firstLineChars="0"/>
              <w:jc w:val="center"/>
              <w:rPr>
                <w:rFonts w:ascii="Times New Roman" w:hAnsi="Times New Roman" w:eastAsia="宋体"/>
                <w:sz w:val="21"/>
                <w:szCs w:val="21"/>
              </w:rPr>
            </w:pPr>
            <w:r>
              <w:rPr>
                <w:rFonts w:hint="eastAsia" w:ascii="Times New Roman" w:hAnsi="Times New Roman" w:eastAsia="宋体"/>
                <w:sz w:val="21"/>
                <w:szCs w:val="21"/>
              </w:rPr>
              <w:t>采用低噪声设备、采取减震措施、发电机房隔声</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896" w:type="dxa"/>
            <w:tcBorders>
              <w:top w:val="single" w:color="auto" w:sz="4" w:space="0"/>
              <w:bottom w:val="single" w:color="auto" w:sz="4" w:space="0"/>
            </w:tcBorders>
            <w:vAlign w:val="center"/>
          </w:tcPr>
          <w:p>
            <w:pPr>
              <w:pStyle w:val="37"/>
              <w:spacing w:after="0"/>
              <w:ind w:firstLine="0" w:firstLineChars="0"/>
              <w:jc w:val="center"/>
              <w:rPr>
                <w:rFonts w:ascii="Times New Roman" w:hAnsi="Times New Roman" w:eastAsia="宋体"/>
                <w:sz w:val="21"/>
                <w:szCs w:val="21"/>
              </w:rPr>
            </w:pPr>
            <w:r>
              <w:rPr>
                <w:rFonts w:hint="eastAsia" w:ascii="Times New Roman" w:hAnsi="Times New Roman" w:eastAsia="宋体"/>
                <w:sz w:val="21"/>
                <w:szCs w:val="21"/>
              </w:rPr>
              <w:t>风机</w:t>
            </w:r>
          </w:p>
        </w:tc>
        <w:tc>
          <w:tcPr>
            <w:tcW w:w="1339" w:type="dxa"/>
            <w:tcBorders>
              <w:top w:val="single" w:color="auto" w:sz="4" w:space="0"/>
              <w:bottom w:val="single" w:color="auto" w:sz="4" w:space="0"/>
            </w:tcBorders>
            <w:vAlign w:val="center"/>
          </w:tcPr>
          <w:p>
            <w:pPr>
              <w:pStyle w:val="37"/>
              <w:spacing w:after="0"/>
              <w:ind w:firstLine="0" w:firstLineChars="0"/>
              <w:jc w:val="center"/>
              <w:rPr>
                <w:rFonts w:ascii="Times New Roman" w:hAnsi="Times New Roman" w:eastAsia="宋体"/>
                <w:sz w:val="21"/>
                <w:szCs w:val="21"/>
              </w:rPr>
            </w:pPr>
            <w:r>
              <w:rPr>
                <w:rFonts w:hint="eastAsia" w:ascii="Times New Roman" w:hAnsi="Times New Roman" w:eastAsia="宋体"/>
                <w:sz w:val="21"/>
                <w:szCs w:val="21"/>
              </w:rPr>
              <w:t>猪舍</w:t>
            </w:r>
          </w:p>
        </w:tc>
        <w:tc>
          <w:tcPr>
            <w:tcW w:w="1243" w:type="dxa"/>
            <w:tcBorders>
              <w:top w:val="single" w:color="auto" w:sz="4" w:space="0"/>
              <w:bottom w:val="single" w:color="auto" w:sz="4" w:space="0"/>
            </w:tcBorders>
            <w:vAlign w:val="center"/>
          </w:tcPr>
          <w:p>
            <w:pPr>
              <w:pStyle w:val="37"/>
              <w:spacing w:after="0"/>
              <w:ind w:firstLine="0" w:firstLineChars="0"/>
              <w:jc w:val="center"/>
              <w:rPr>
                <w:rFonts w:ascii="Times New Roman" w:hAnsi="Times New Roman" w:eastAsia="宋体"/>
                <w:sz w:val="21"/>
                <w:szCs w:val="21"/>
              </w:rPr>
            </w:pPr>
            <w:r>
              <w:rPr>
                <w:rFonts w:hint="eastAsia" w:ascii="Times New Roman" w:hAnsi="Times New Roman" w:eastAsia="宋体"/>
                <w:sz w:val="21"/>
                <w:szCs w:val="21"/>
              </w:rPr>
              <w:t>连续</w:t>
            </w:r>
          </w:p>
        </w:tc>
        <w:tc>
          <w:tcPr>
            <w:tcW w:w="4018" w:type="dxa"/>
            <w:tcBorders>
              <w:top w:val="single" w:color="auto" w:sz="4" w:space="0"/>
              <w:bottom w:val="single" w:color="auto" w:sz="4" w:space="0"/>
            </w:tcBorders>
            <w:vAlign w:val="center"/>
          </w:tcPr>
          <w:p>
            <w:pPr>
              <w:pStyle w:val="37"/>
              <w:spacing w:after="0"/>
              <w:ind w:firstLine="0" w:firstLineChars="0"/>
              <w:jc w:val="center"/>
              <w:rPr>
                <w:rFonts w:ascii="Times New Roman" w:hAnsi="Times New Roman" w:eastAsia="宋体"/>
                <w:sz w:val="21"/>
                <w:szCs w:val="21"/>
              </w:rPr>
            </w:pPr>
            <w:r>
              <w:rPr>
                <w:rFonts w:hint="eastAsia" w:ascii="Times New Roman" w:hAnsi="Times New Roman" w:eastAsia="宋体"/>
                <w:sz w:val="21"/>
                <w:szCs w:val="21"/>
              </w:rPr>
              <w:t>采用低噪声设备</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896" w:type="dxa"/>
            <w:tcBorders>
              <w:top w:val="single" w:color="auto" w:sz="4" w:space="0"/>
              <w:bottom w:val="single" w:color="auto" w:sz="4" w:space="0"/>
            </w:tcBorders>
            <w:vAlign w:val="center"/>
          </w:tcPr>
          <w:p>
            <w:pPr>
              <w:pStyle w:val="37"/>
              <w:spacing w:after="0"/>
              <w:ind w:firstLine="0" w:firstLineChars="0"/>
              <w:jc w:val="center"/>
              <w:rPr>
                <w:rFonts w:ascii="Times New Roman" w:hAnsi="Times New Roman" w:eastAsia="宋体"/>
                <w:sz w:val="21"/>
                <w:szCs w:val="21"/>
              </w:rPr>
            </w:pPr>
            <w:r>
              <w:rPr>
                <w:rFonts w:hint="eastAsia" w:ascii="Times New Roman" w:hAnsi="Times New Roman" w:eastAsia="宋体"/>
                <w:sz w:val="21"/>
                <w:szCs w:val="21"/>
              </w:rPr>
              <w:t>提升机</w:t>
            </w:r>
          </w:p>
        </w:tc>
        <w:tc>
          <w:tcPr>
            <w:tcW w:w="1339" w:type="dxa"/>
            <w:tcBorders>
              <w:top w:val="single" w:color="auto" w:sz="4" w:space="0"/>
              <w:bottom w:val="single" w:color="auto" w:sz="4" w:space="0"/>
            </w:tcBorders>
            <w:vAlign w:val="center"/>
          </w:tcPr>
          <w:p>
            <w:pPr>
              <w:pStyle w:val="37"/>
              <w:spacing w:after="0"/>
              <w:ind w:firstLine="0" w:firstLineChars="0"/>
              <w:jc w:val="center"/>
              <w:rPr>
                <w:rFonts w:ascii="Times New Roman" w:hAnsi="Times New Roman" w:eastAsia="宋体"/>
                <w:sz w:val="21"/>
                <w:szCs w:val="21"/>
              </w:rPr>
            </w:pPr>
            <w:r>
              <w:rPr>
                <w:rFonts w:hint="eastAsia" w:ascii="Times New Roman" w:hAnsi="Times New Roman" w:eastAsia="宋体"/>
                <w:sz w:val="21"/>
                <w:szCs w:val="21"/>
              </w:rPr>
              <w:t>料塔</w:t>
            </w:r>
          </w:p>
        </w:tc>
        <w:tc>
          <w:tcPr>
            <w:tcW w:w="1243" w:type="dxa"/>
            <w:tcBorders>
              <w:top w:val="single" w:color="auto" w:sz="4" w:space="0"/>
              <w:bottom w:val="single" w:color="auto" w:sz="4" w:space="0"/>
            </w:tcBorders>
            <w:vAlign w:val="center"/>
          </w:tcPr>
          <w:p>
            <w:pPr>
              <w:pStyle w:val="37"/>
              <w:spacing w:after="0"/>
              <w:ind w:firstLine="0" w:firstLineChars="0"/>
              <w:jc w:val="center"/>
              <w:rPr>
                <w:rFonts w:ascii="Times New Roman" w:hAnsi="Times New Roman" w:eastAsia="宋体"/>
                <w:sz w:val="21"/>
                <w:szCs w:val="21"/>
              </w:rPr>
            </w:pPr>
            <w:r>
              <w:rPr>
                <w:rFonts w:hint="eastAsia" w:ascii="Times New Roman" w:hAnsi="Times New Roman" w:eastAsia="宋体"/>
                <w:sz w:val="21"/>
                <w:szCs w:val="21"/>
              </w:rPr>
              <w:t>间歇</w:t>
            </w:r>
          </w:p>
        </w:tc>
        <w:tc>
          <w:tcPr>
            <w:tcW w:w="4018" w:type="dxa"/>
            <w:tcBorders>
              <w:top w:val="single" w:color="auto" w:sz="4" w:space="0"/>
              <w:bottom w:val="single" w:color="auto" w:sz="4" w:space="0"/>
            </w:tcBorders>
            <w:vAlign w:val="center"/>
          </w:tcPr>
          <w:p>
            <w:pPr>
              <w:pStyle w:val="37"/>
              <w:spacing w:after="0"/>
              <w:ind w:firstLine="0" w:firstLineChars="0"/>
              <w:jc w:val="center"/>
              <w:rPr>
                <w:rFonts w:ascii="Times New Roman" w:hAnsi="Times New Roman" w:eastAsia="宋体"/>
                <w:sz w:val="21"/>
                <w:szCs w:val="21"/>
              </w:rPr>
            </w:pPr>
            <w:r>
              <w:rPr>
                <w:rFonts w:hint="eastAsia" w:ascii="Times New Roman" w:hAnsi="Times New Roman" w:eastAsia="宋体"/>
                <w:sz w:val="21"/>
                <w:szCs w:val="21"/>
              </w:rPr>
              <w:t>加装减振器</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896" w:type="dxa"/>
            <w:tcBorders>
              <w:top w:val="single" w:color="auto" w:sz="4" w:space="0"/>
            </w:tcBorders>
            <w:vAlign w:val="center"/>
          </w:tcPr>
          <w:p>
            <w:pPr>
              <w:pStyle w:val="45"/>
              <w:spacing w:line="240" w:lineRule="auto"/>
              <w:ind w:left="0" w:leftChars="0" w:right="0" w:rightChars="0"/>
              <w:rPr>
                <w:rFonts w:ascii="Times New Roman" w:hAnsi="Times New Roman"/>
                <w:szCs w:val="21"/>
              </w:rPr>
            </w:pPr>
            <w:r>
              <w:rPr>
                <w:rFonts w:ascii="Times New Roman" w:hAnsi="Times New Roman"/>
                <w:szCs w:val="21"/>
              </w:rPr>
              <w:t>污水处理系统</w:t>
            </w:r>
          </w:p>
          <w:p>
            <w:pPr>
              <w:pStyle w:val="37"/>
              <w:spacing w:after="0"/>
              <w:ind w:firstLine="0" w:firstLineChars="0"/>
              <w:jc w:val="center"/>
              <w:rPr>
                <w:rFonts w:ascii="Times New Roman" w:hAnsi="Times New Roman" w:eastAsia="宋体"/>
                <w:sz w:val="21"/>
                <w:szCs w:val="21"/>
              </w:rPr>
            </w:pPr>
            <w:r>
              <w:rPr>
                <w:rFonts w:ascii="Times New Roman" w:hAnsi="Times New Roman" w:eastAsia="宋体"/>
                <w:sz w:val="21"/>
                <w:szCs w:val="21"/>
              </w:rPr>
              <w:t>（泵、曝气设备等）</w:t>
            </w:r>
          </w:p>
        </w:tc>
        <w:tc>
          <w:tcPr>
            <w:tcW w:w="1339" w:type="dxa"/>
            <w:tcBorders>
              <w:top w:val="single" w:color="auto" w:sz="4" w:space="0"/>
            </w:tcBorders>
            <w:vAlign w:val="center"/>
          </w:tcPr>
          <w:p>
            <w:pPr>
              <w:pStyle w:val="37"/>
              <w:spacing w:after="0"/>
              <w:ind w:firstLine="0" w:firstLineChars="0"/>
              <w:jc w:val="center"/>
              <w:rPr>
                <w:rFonts w:ascii="Times New Roman" w:hAnsi="Times New Roman" w:eastAsia="宋体"/>
                <w:sz w:val="21"/>
                <w:szCs w:val="21"/>
              </w:rPr>
            </w:pPr>
            <w:r>
              <w:rPr>
                <w:rFonts w:ascii="Times New Roman" w:hAnsi="Times New Roman" w:eastAsia="宋体"/>
                <w:sz w:val="21"/>
                <w:szCs w:val="21"/>
              </w:rPr>
              <w:t>污水处理系统</w:t>
            </w:r>
          </w:p>
        </w:tc>
        <w:tc>
          <w:tcPr>
            <w:tcW w:w="1243" w:type="dxa"/>
            <w:tcBorders>
              <w:top w:val="single" w:color="auto" w:sz="4" w:space="0"/>
            </w:tcBorders>
            <w:vAlign w:val="center"/>
          </w:tcPr>
          <w:p>
            <w:pPr>
              <w:pStyle w:val="37"/>
              <w:spacing w:after="0"/>
              <w:ind w:firstLine="0" w:firstLineChars="0"/>
              <w:jc w:val="center"/>
              <w:rPr>
                <w:rFonts w:ascii="Times New Roman" w:hAnsi="Times New Roman" w:eastAsia="宋体"/>
                <w:sz w:val="21"/>
                <w:szCs w:val="21"/>
              </w:rPr>
            </w:pPr>
            <w:r>
              <w:rPr>
                <w:rFonts w:ascii="Times New Roman" w:hAnsi="Times New Roman" w:eastAsia="宋体"/>
                <w:sz w:val="21"/>
                <w:szCs w:val="21"/>
              </w:rPr>
              <w:t>连续</w:t>
            </w:r>
          </w:p>
        </w:tc>
        <w:tc>
          <w:tcPr>
            <w:tcW w:w="4018" w:type="dxa"/>
            <w:tcBorders>
              <w:top w:val="single" w:color="auto" w:sz="4" w:space="0"/>
            </w:tcBorders>
            <w:vAlign w:val="center"/>
          </w:tcPr>
          <w:p>
            <w:pPr>
              <w:pStyle w:val="37"/>
              <w:spacing w:after="0"/>
              <w:ind w:firstLine="0" w:firstLineChars="0"/>
              <w:jc w:val="center"/>
              <w:rPr>
                <w:rFonts w:ascii="Times New Roman" w:hAnsi="Times New Roman" w:eastAsia="宋体"/>
                <w:sz w:val="21"/>
                <w:szCs w:val="21"/>
              </w:rPr>
            </w:pPr>
            <w:r>
              <w:rPr>
                <w:rFonts w:hint="eastAsia" w:ascii="Times New Roman" w:hAnsi="Times New Roman" w:eastAsia="宋体"/>
                <w:sz w:val="21"/>
                <w:szCs w:val="21"/>
              </w:rPr>
              <w:t>设置隔声墙</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896" w:type="dxa"/>
            <w:tcBorders>
              <w:bottom w:val="single" w:color="auto" w:sz="12" w:space="0"/>
            </w:tcBorders>
            <w:vAlign w:val="center"/>
          </w:tcPr>
          <w:p>
            <w:pPr>
              <w:pStyle w:val="37"/>
              <w:spacing w:after="0"/>
              <w:ind w:firstLine="0" w:firstLineChars="0"/>
              <w:jc w:val="center"/>
              <w:rPr>
                <w:rFonts w:ascii="Times New Roman" w:hAnsi="Times New Roman" w:eastAsia="宋体"/>
                <w:sz w:val="21"/>
                <w:szCs w:val="21"/>
              </w:rPr>
            </w:pPr>
            <w:r>
              <w:rPr>
                <w:rFonts w:ascii="Times New Roman" w:hAnsi="Times New Roman" w:eastAsia="宋体"/>
                <w:sz w:val="21"/>
                <w:szCs w:val="21"/>
              </w:rPr>
              <w:t>场内道路</w:t>
            </w:r>
          </w:p>
        </w:tc>
        <w:tc>
          <w:tcPr>
            <w:tcW w:w="1339" w:type="dxa"/>
            <w:tcBorders>
              <w:bottom w:val="single" w:color="auto" w:sz="12" w:space="0"/>
            </w:tcBorders>
            <w:vAlign w:val="center"/>
          </w:tcPr>
          <w:p>
            <w:pPr>
              <w:pStyle w:val="37"/>
              <w:spacing w:after="0"/>
              <w:ind w:firstLine="0" w:firstLineChars="0"/>
              <w:jc w:val="center"/>
              <w:rPr>
                <w:rFonts w:ascii="Times New Roman" w:hAnsi="Times New Roman" w:eastAsia="宋体"/>
                <w:sz w:val="21"/>
                <w:szCs w:val="21"/>
              </w:rPr>
            </w:pPr>
            <w:r>
              <w:rPr>
                <w:rFonts w:ascii="Times New Roman" w:hAnsi="Times New Roman" w:eastAsia="宋体"/>
                <w:sz w:val="21"/>
                <w:szCs w:val="21"/>
              </w:rPr>
              <w:t>汽车噪声</w:t>
            </w:r>
          </w:p>
        </w:tc>
        <w:tc>
          <w:tcPr>
            <w:tcW w:w="1243" w:type="dxa"/>
            <w:tcBorders>
              <w:bottom w:val="single" w:color="auto" w:sz="12" w:space="0"/>
            </w:tcBorders>
            <w:vAlign w:val="center"/>
          </w:tcPr>
          <w:p>
            <w:pPr>
              <w:pStyle w:val="37"/>
              <w:spacing w:after="0"/>
              <w:ind w:firstLine="0" w:firstLineChars="0"/>
              <w:jc w:val="center"/>
              <w:rPr>
                <w:rFonts w:ascii="Times New Roman" w:hAnsi="Times New Roman" w:eastAsia="宋体"/>
                <w:sz w:val="21"/>
                <w:szCs w:val="21"/>
              </w:rPr>
            </w:pPr>
            <w:r>
              <w:rPr>
                <w:rFonts w:ascii="Times New Roman" w:hAnsi="Times New Roman" w:eastAsia="宋体"/>
                <w:sz w:val="21"/>
                <w:szCs w:val="21"/>
              </w:rPr>
              <w:t>间歇</w:t>
            </w:r>
          </w:p>
        </w:tc>
        <w:tc>
          <w:tcPr>
            <w:tcW w:w="4018" w:type="dxa"/>
            <w:tcBorders>
              <w:bottom w:val="single" w:color="auto" w:sz="12" w:space="0"/>
            </w:tcBorders>
            <w:vAlign w:val="center"/>
          </w:tcPr>
          <w:p>
            <w:pPr>
              <w:pStyle w:val="37"/>
              <w:spacing w:after="0"/>
              <w:ind w:firstLine="0" w:firstLineChars="0"/>
              <w:jc w:val="center"/>
              <w:rPr>
                <w:rFonts w:ascii="Times New Roman" w:hAnsi="Times New Roman" w:eastAsia="宋体"/>
                <w:sz w:val="21"/>
                <w:szCs w:val="21"/>
              </w:rPr>
            </w:pPr>
            <w:r>
              <w:rPr>
                <w:rFonts w:hint="eastAsia" w:ascii="Times New Roman" w:hAnsi="Times New Roman" w:eastAsia="宋体"/>
                <w:sz w:val="21"/>
                <w:szCs w:val="21"/>
              </w:rPr>
              <w:t>限速、禁鸣</w:t>
            </w:r>
          </w:p>
        </w:tc>
      </w:tr>
    </w:tbl>
    <w:p>
      <w:pPr>
        <w:pStyle w:val="37"/>
        <w:spacing w:after="0"/>
        <w:ind w:firstLine="480"/>
        <w:rPr>
          <w:rFonts w:ascii="Times New Roman" w:hAnsi="Times New Roman" w:eastAsia="宋体"/>
          <w:sz w:val="24"/>
          <w:szCs w:val="24"/>
        </w:rPr>
      </w:pPr>
    </w:p>
    <w:p>
      <w:pPr>
        <w:pStyle w:val="37"/>
        <w:numPr>
          <w:ilvl w:val="0"/>
          <w:numId w:val="0"/>
        </w:numPr>
        <w:spacing w:after="0"/>
        <w:outlineLvl w:val="2"/>
        <w:rPr>
          <w:rFonts w:ascii="Times New Roman" w:hAnsi="Times New Roman" w:eastAsia="宋体"/>
          <w:b/>
          <w:bCs/>
          <w:sz w:val="28"/>
          <w:szCs w:val="28"/>
        </w:rPr>
      </w:pPr>
      <w:bookmarkStart w:id="50" w:name="_Toc1915"/>
      <w:r>
        <w:rPr>
          <w:rFonts w:hint="eastAsia" w:ascii="Times New Roman" w:hAnsi="Times New Roman" w:eastAsia="宋体"/>
          <w:b/>
          <w:bCs/>
          <w:sz w:val="28"/>
          <w:szCs w:val="28"/>
          <w:lang w:val="en-US" w:eastAsia="zh-CN"/>
        </w:rPr>
        <w:t xml:space="preserve">4.1.4 </w:t>
      </w:r>
      <w:r>
        <w:rPr>
          <w:rFonts w:hint="eastAsia" w:ascii="Times New Roman" w:hAnsi="Times New Roman" w:eastAsia="宋体"/>
          <w:b/>
          <w:bCs/>
          <w:sz w:val="28"/>
          <w:szCs w:val="28"/>
        </w:rPr>
        <w:t>固（液）体废物</w:t>
      </w:r>
      <w:bookmarkEnd w:id="50"/>
    </w:p>
    <w:p>
      <w:pPr>
        <w:pStyle w:val="9"/>
        <w:ind w:firstLine="480"/>
        <w:rPr>
          <w:rFonts w:eastAsia="宋体"/>
        </w:rPr>
      </w:pPr>
      <w:r>
        <w:rPr>
          <w:rFonts w:hint="eastAsia" w:eastAsia="宋体"/>
        </w:rPr>
        <w:t>本项目营运期固体废物主要为：污水处理区</w:t>
      </w:r>
      <w:r>
        <w:rPr>
          <w:rFonts w:eastAsia="宋体"/>
        </w:rPr>
        <w:t>固体粪便</w:t>
      </w:r>
      <w:r>
        <w:rPr>
          <w:rFonts w:hint="eastAsia" w:eastAsia="宋体"/>
        </w:rPr>
        <w:t>和</w:t>
      </w:r>
      <w:r>
        <w:rPr>
          <w:rFonts w:eastAsia="宋体"/>
        </w:rPr>
        <w:t>沼渣，</w:t>
      </w:r>
      <w:r>
        <w:rPr>
          <w:rFonts w:hint="eastAsia" w:eastAsia="宋体"/>
        </w:rPr>
        <w:t>病死猪、废</w:t>
      </w:r>
      <w:r>
        <w:rPr>
          <w:rFonts w:eastAsia="宋体"/>
        </w:rPr>
        <w:t>卫生防疫药品及其包装物、</w:t>
      </w:r>
      <w:r>
        <w:rPr>
          <w:rFonts w:hint="eastAsia" w:eastAsia="宋体"/>
        </w:rPr>
        <w:t>职工生活垃圾、</w:t>
      </w:r>
      <w:r>
        <w:rPr>
          <w:rFonts w:eastAsia="宋体"/>
        </w:rPr>
        <w:t>失去活性的氧化铁脱硫剂</w:t>
      </w:r>
      <w:r>
        <w:rPr>
          <w:rFonts w:hint="eastAsia" w:eastAsia="宋体"/>
        </w:rPr>
        <w:t>。</w:t>
      </w:r>
    </w:p>
    <w:p>
      <w:pPr>
        <w:pStyle w:val="37"/>
        <w:spacing w:after="0" w:line="360" w:lineRule="auto"/>
        <w:ind w:firstLine="480"/>
        <w:rPr>
          <w:rFonts w:ascii="Times New Roman" w:hAnsi="Times New Roman" w:eastAsia="宋体"/>
          <w:sz w:val="24"/>
          <w:szCs w:val="24"/>
        </w:rPr>
      </w:pPr>
      <w:r>
        <w:rPr>
          <w:rFonts w:hint="eastAsia" w:ascii="Times New Roman" w:hAnsi="Times New Roman" w:eastAsia="宋体"/>
          <w:sz w:val="24"/>
          <w:szCs w:val="24"/>
        </w:rPr>
        <w:t>根据项目调查，</w:t>
      </w:r>
      <w:r>
        <w:rPr>
          <w:rFonts w:hint="eastAsia" w:ascii="Times New Roman" w:hAnsi="Times New Roman" w:eastAsia="宋体" w:cs="Times New Roman"/>
          <w:kern w:val="2"/>
          <w:sz w:val="24"/>
          <w:szCs w:val="24"/>
        </w:rPr>
        <w:t>生活垃圾</w:t>
      </w:r>
      <w:r>
        <w:rPr>
          <w:rFonts w:ascii="Times New Roman" w:hAnsi="Times New Roman" w:eastAsia="宋体" w:cs="Times New Roman"/>
          <w:kern w:val="2"/>
          <w:sz w:val="24"/>
          <w:szCs w:val="24"/>
        </w:rPr>
        <w:t>产生量为0.37</w:t>
      </w:r>
      <w:r>
        <w:rPr>
          <w:rFonts w:hint="eastAsia" w:ascii="Times New Roman" w:hAnsi="Times New Roman" w:eastAsia="宋体" w:cs="Times New Roman"/>
          <w:kern w:val="2"/>
          <w:sz w:val="24"/>
          <w:szCs w:val="24"/>
        </w:rPr>
        <w:t>t/a。</w:t>
      </w:r>
      <w:r>
        <w:rPr>
          <w:rFonts w:hint="eastAsia" w:ascii="Times New Roman" w:hAnsi="Times New Roman" w:eastAsia="宋体"/>
          <w:sz w:val="24"/>
          <w:szCs w:val="24"/>
        </w:rPr>
        <w:t>生活垃圾交由环卫部门处理，粪便及沼渣等固体废物暂存于厂区内的干粪棚，用车清运外售。猪只在养殖过程由于意外、疾病等因素造成死亡的情况时，将病死猪暂存于冷库，并交由三台县盛德祥生物科技有限公司处理。</w:t>
      </w:r>
    </w:p>
    <w:p>
      <w:pPr>
        <w:widowControl w:val="0"/>
        <w:adjustRightInd/>
        <w:snapToGrid/>
        <w:spacing w:after="0" w:line="360" w:lineRule="auto"/>
        <w:ind w:firstLine="480" w:firstLineChars="200"/>
        <w:jc w:val="both"/>
        <w:rPr>
          <w:rFonts w:ascii="Times New Roman" w:hAnsi="Times New Roman" w:eastAsia="宋体" w:cs="Times New Roman"/>
          <w:kern w:val="2"/>
          <w:sz w:val="24"/>
          <w:szCs w:val="21"/>
        </w:rPr>
      </w:pPr>
      <w:r>
        <w:rPr>
          <w:rFonts w:hint="eastAsia" w:ascii="Times New Roman" w:hAnsi="Times New Roman" w:eastAsia="宋体" w:cs="Times New Roman"/>
          <w:kern w:val="2"/>
          <w:sz w:val="24"/>
          <w:szCs w:val="21"/>
        </w:rPr>
        <w:t>废</w:t>
      </w:r>
      <w:r>
        <w:rPr>
          <w:rFonts w:ascii="Times New Roman" w:hAnsi="Times New Roman" w:eastAsia="宋体" w:cs="Times New Roman"/>
          <w:kern w:val="2"/>
          <w:sz w:val="24"/>
          <w:szCs w:val="21"/>
        </w:rPr>
        <w:t>卫生防疫药品及其包装物</w:t>
      </w:r>
      <w:r>
        <w:rPr>
          <w:rFonts w:hint="eastAsia" w:ascii="Times New Roman" w:hAnsi="Times New Roman" w:eastAsia="宋体" w:cs="Times New Roman"/>
          <w:kern w:val="2"/>
          <w:sz w:val="24"/>
          <w:szCs w:val="21"/>
        </w:rPr>
        <w:t>的</w:t>
      </w:r>
      <w:r>
        <w:rPr>
          <w:rFonts w:ascii="Times New Roman" w:hAnsi="Times New Roman" w:eastAsia="宋体" w:cs="Times New Roman"/>
          <w:kern w:val="2"/>
          <w:sz w:val="24"/>
          <w:szCs w:val="21"/>
        </w:rPr>
        <w:t>产生量为</w:t>
      </w:r>
      <w:r>
        <w:rPr>
          <w:rFonts w:hint="eastAsia" w:ascii="Times New Roman" w:hAnsi="Times New Roman" w:eastAsia="宋体" w:cs="Times New Roman"/>
          <w:kern w:val="2"/>
          <w:sz w:val="24"/>
          <w:szCs w:val="21"/>
        </w:rPr>
        <w:t>0.</w:t>
      </w:r>
      <w:r>
        <w:rPr>
          <w:rFonts w:ascii="Times New Roman" w:hAnsi="Times New Roman" w:eastAsia="宋体" w:cs="Times New Roman"/>
          <w:kern w:val="2"/>
          <w:sz w:val="24"/>
          <w:szCs w:val="21"/>
        </w:rPr>
        <w:t>14</w:t>
      </w:r>
      <w:r>
        <w:rPr>
          <w:rFonts w:hint="eastAsia" w:ascii="Times New Roman" w:hAnsi="Times New Roman" w:eastAsia="宋体" w:cs="Times New Roman"/>
          <w:kern w:val="2"/>
          <w:sz w:val="24"/>
          <w:szCs w:val="21"/>
        </w:rPr>
        <w:t>t/a，该固体</w:t>
      </w:r>
      <w:r>
        <w:rPr>
          <w:rFonts w:ascii="Times New Roman" w:hAnsi="Times New Roman" w:eastAsia="宋体" w:cs="Times New Roman"/>
          <w:kern w:val="2"/>
          <w:sz w:val="24"/>
          <w:szCs w:val="21"/>
        </w:rPr>
        <w:t>废物</w:t>
      </w:r>
      <w:r>
        <w:rPr>
          <w:rFonts w:hint="eastAsia" w:ascii="Times New Roman" w:hAnsi="Times New Roman" w:eastAsia="宋体" w:cs="Times New Roman"/>
          <w:kern w:val="2"/>
          <w:sz w:val="24"/>
          <w:szCs w:val="21"/>
        </w:rPr>
        <w:t>属于危险废物，</w:t>
      </w:r>
      <w:bookmarkStart w:id="51" w:name="_Hlk58936595"/>
      <w:r>
        <w:rPr>
          <w:rFonts w:hint="eastAsia" w:ascii="Times New Roman" w:hAnsi="Times New Roman" w:eastAsia="宋体" w:cs="Times New Roman"/>
          <w:kern w:val="2"/>
          <w:sz w:val="24"/>
          <w:szCs w:val="21"/>
        </w:rPr>
        <w:t>其中废卫生防疫药品危废类别为H</w:t>
      </w:r>
      <w:r>
        <w:rPr>
          <w:rFonts w:ascii="Times New Roman" w:hAnsi="Times New Roman" w:eastAsia="宋体" w:cs="Times New Roman"/>
          <w:kern w:val="2"/>
          <w:sz w:val="24"/>
          <w:szCs w:val="21"/>
        </w:rPr>
        <w:t>W03</w:t>
      </w:r>
      <w:r>
        <w:rPr>
          <w:rFonts w:hint="eastAsia" w:ascii="Times New Roman" w:hAnsi="Times New Roman" w:eastAsia="宋体" w:cs="Times New Roman"/>
          <w:kern w:val="2"/>
          <w:sz w:val="24"/>
          <w:szCs w:val="21"/>
        </w:rPr>
        <w:t>，危险废物代码为9</w:t>
      </w:r>
      <w:r>
        <w:rPr>
          <w:rFonts w:ascii="Times New Roman" w:hAnsi="Times New Roman" w:eastAsia="宋体" w:cs="Times New Roman"/>
          <w:kern w:val="2"/>
          <w:sz w:val="24"/>
          <w:szCs w:val="21"/>
        </w:rPr>
        <w:t>00-002-03</w:t>
      </w:r>
      <w:r>
        <w:rPr>
          <w:rFonts w:hint="eastAsia" w:ascii="Times New Roman" w:hAnsi="Times New Roman" w:eastAsia="宋体" w:cs="Times New Roman"/>
          <w:kern w:val="2"/>
          <w:sz w:val="24"/>
          <w:szCs w:val="21"/>
        </w:rPr>
        <w:t>，防疫药品包装物危废类别为HW</w:t>
      </w:r>
      <w:r>
        <w:rPr>
          <w:rFonts w:ascii="Times New Roman" w:hAnsi="Times New Roman" w:eastAsia="宋体" w:cs="Times New Roman"/>
          <w:kern w:val="2"/>
          <w:sz w:val="24"/>
          <w:szCs w:val="21"/>
        </w:rPr>
        <w:t>49</w:t>
      </w:r>
      <w:r>
        <w:rPr>
          <w:rFonts w:hint="eastAsia" w:ascii="Times New Roman" w:hAnsi="Times New Roman" w:eastAsia="宋体" w:cs="Times New Roman"/>
          <w:kern w:val="2"/>
          <w:sz w:val="24"/>
          <w:szCs w:val="21"/>
        </w:rPr>
        <w:t>，废物代码为900-0</w:t>
      </w:r>
      <w:r>
        <w:rPr>
          <w:rFonts w:ascii="Times New Roman" w:hAnsi="Times New Roman" w:eastAsia="宋体" w:cs="Times New Roman"/>
          <w:kern w:val="2"/>
          <w:sz w:val="24"/>
          <w:szCs w:val="21"/>
        </w:rPr>
        <w:t>4</w:t>
      </w:r>
      <w:r>
        <w:rPr>
          <w:rFonts w:hint="eastAsia" w:ascii="Times New Roman" w:hAnsi="Times New Roman" w:eastAsia="宋体" w:cs="Times New Roman"/>
          <w:kern w:val="2"/>
          <w:sz w:val="24"/>
          <w:szCs w:val="21"/>
        </w:rPr>
        <w:t>1-</w:t>
      </w:r>
      <w:r>
        <w:rPr>
          <w:rFonts w:ascii="Times New Roman" w:hAnsi="Times New Roman" w:eastAsia="宋体" w:cs="Times New Roman"/>
          <w:kern w:val="2"/>
          <w:sz w:val="24"/>
          <w:szCs w:val="21"/>
        </w:rPr>
        <w:t>49</w:t>
      </w:r>
      <w:r>
        <w:rPr>
          <w:rFonts w:hint="eastAsia" w:ascii="Times New Roman" w:hAnsi="Times New Roman" w:eastAsia="宋体" w:cs="Times New Roman"/>
          <w:kern w:val="2"/>
          <w:sz w:val="24"/>
          <w:szCs w:val="21"/>
        </w:rPr>
        <w:t>，建设单位对废</w:t>
      </w:r>
      <w:r>
        <w:rPr>
          <w:rFonts w:ascii="Times New Roman" w:hAnsi="Times New Roman" w:eastAsia="宋体" w:cs="Times New Roman"/>
          <w:kern w:val="2"/>
          <w:sz w:val="24"/>
          <w:szCs w:val="21"/>
        </w:rPr>
        <w:t>卫生防疫药品及其包装物</w:t>
      </w:r>
      <w:r>
        <w:rPr>
          <w:rFonts w:hint="eastAsia" w:ascii="Times New Roman" w:hAnsi="Times New Roman" w:eastAsia="宋体" w:cs="Times New Roman"/>
          <w:kern w:val="2"/>
          <w:sz w:val="24"/>
          <w:szCs w:val="21"/>
        </w:rPr>
        <w:t>单独收集后</w:t>
      </w:r>
      <w:r>
        <w:rPr>
          <w:rFonts w:ascii="Times New Roman" w:hAnsi="Times New Roman" w:eastAsia="宋体" w:cs="Times New Roman"/>
          <w:kern w:val="2"/>
          <w:sz w:val="24"/>
          <w:szCs w:val="21"/>
        </w:rPr>
        <w:t>，暂存于厂区设置的危险废物暂存间，</w:t>
      </w:r>
      <w:r>
        <w:rPr>
          <w:rFonts w:hint="eastAsia" w:ascii="Times New Roman" w:hAnsi="Times New Roman" w:eastAsia="宋体" w:cs="Times New Roman"/>
          <w:kern w:val="2"/>
          <w:sz w:val="24"/>
          <w:szCs w:val="21"/>
        </w:rPr>
        <w:t>交由供货商</w:t>
      </w:r>
      <w:r>
        <w:rPr>
          <w:rFonts w:ascii="Times New Roman" w:hAnsi="Times New Roman" w:eastAsia="宋体" w:cs="Times New Roman"/>
          <w:kern w:val="2"/>
          <w:sz w:val="24"/>
          <w:szCs w:val="21"/>
        </w:rPr>
        <w:t>回收处置。</w:t>
      </w:r>
    </w:p>
    <w:p>
      <w:pPr>
        <w:pStyle w:val="26"/>
        <w:spacing w:after="0"/>
        <w:ind w:left="0" w:leftChars="0" w:firstLine="0" w:firstLineChars="0"/>
        <w:jc w:val="center"/>
        <w:rPr>
          <w:rFonts w:ascii="Times New Roman" w:hAnsi="Times New Roman" w:eastAsia="宋体"/>
          <w:b/>
          <w:bCs/>
          <w:sz w:val="21"/>
        </w:rPr>
      </w:pPr>
      <w:r>
        <w:rPr>
          <w:rFonts w:hint="eastAsia" w:ascii="Times New Roman" w:hAnsi="Times New Roman" w:eastAsia="宋体"/>
          <w:b/>
          <w:bCs/>
          <w:sz w:val="21"/>
        </w:rPr>
        <w:t>表</w:t>
      </w:r>
      <w:r>
        <w:rPr>
          <w:rFonts w:ascii="Times New Roman" w:hAnsi="Times New Roman" w:eastAsia="宋体"/>
          <w:b/>
          <w:bCs/>
          <w:sz w:val="21"/>
        </w:rPr>
        <w:t xml:space="preserve">4.2 </w:t>
      </w:r>
      <w:r>
        <w:rPr>
          <w:rFonts w:hint="eastAsia" w:ascii="Times New Roman" w:hAnsi="Times New Roman" w:eastAsia="宋体"/>
          <w:b/>
          <w:bCs/>
          <w:sz w:val="21"/>
        </w:rPr>
        <w:t>项目固废产生情况一览表</w:t>
      </w:r>
    </w:p>
    <w:bookmarkEnd w:id="51"/>
    <w:tbl>
      <w:tblPr>
        <w:tblStyle w:val="28"/>
        <w:tblW w:w="0" w:type="auto"/>
        <w:tblInd w:w="0" w:type="dxa"/>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946"/>
        <w:gridCol w:w="1531"/>
        <w:gridCol w:w="1395"/>
        <w:gridCol w:w="1128"/>
        <w:gridCol w:w="3522"/>
      </w:tblGrid>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946" w:type="dxa"/>
            <w:tcBorders>
              <w:top w:val="single" w:color="auto" w:sz="12" w:space="0"/>
            </w:tcBorders>
            <w:vAlign w:val="center"/>
          </w:tcPr>
          <w:p>
            <w:pPr>
              <w:pStyle w:val="37"/>
              <w:spacing w:after="0"/>
              <w:ind w:firstLine="0" w:firstLineChars="0"/>
              <w:jc w:val="center"/>
              <w:rPr>
                <w:rFonts w:ascii="Times New Roman" w:hAnsi="Times New Roman" w:eastAsia="宋体"/>
                <w:sz w:val="21"/>
                <w:szCs w:val="21"/>
              </w:rPr>
            </w:pPr>
            <w:r>
              <w:rPr>
                <w:rFonts w:hint="eastAsia" w:ascii="Times New Roman" w:hAnsi="Times New Roman" w:eastAsia="宋体"/>
                <w:sz w:val="21"/>
                <w:szCs w:val="21"/>
              </w:rPr>
              <w:t>项目</w:t>
            </w:r>
          </w:p>
        </w:tc>
        <w:tc>
          <w:tcPr>
            <w:tcW w:w="1531" w:type="dxa"/>
            <w:tcBorders>
              <w:top w:val="single" w:color="auto" w:sz="12" w:space="0"/>
            </w:tcBorders>
            <w:vAlign w:val="center"/>
          </w:tcPr>
          <w:p>
            <w:pPr>
              <w:pStyle w:val="37"/>
              <w:spacing w:after="0"/>
              <w:ind w:firstLine="0" w:firstLineChars="0"/>
              <w:jc w:val="center"/>
              <w:rPr>
                <w:rFonts w:ascii="Times New Roman" w:hAnsi="Times New Roman" w:eastAsia="宋体"/>
                <w:sz w:val="21"/>
                <w:szCs w:val="21"/>
              </w:rPr>
            </w:pPr>
            <w:r>
              <w:rPr>
                <w:rFonts w:hint="eastAsia" w:ascii="Times New Roman" w:hAnsi="Times New Roman" w:eastAsia="宋体"/>
                <w:sz w:val="21"/>
                <w:szCs w:val="21"/>
              </w:rPr>
              <w:t>名称</w:t>
            </w:r>
          </w:p>
        </w:tc>
        <w:tc>
          <w:tcPr>
            <w:tcW w:w="1395" w:type="dxa"/>
            <w:tcBorders>
              <w:top w:val="single" w:color="auto" w:sz="12" w:space="0"/>
            </w:tcBorders>
            <w:vAlign w:val="center"/>
          </w:tcPr>
          <w:p>
            <w:pPr>
              <w:pStyle w:val="37"/>
              <w:spacing w:after="0"/>
              <w:ind w:firstLine="0" w:firstLineChars="0"/>
              <w:jc w:val="center"/>
              <w:rPr>
                <w:rFonts w:ascii="Times New Roman" w:hAnsi="Times New Roman" w:eastAsia="宋体"/>
                <w:sz w:val="21"/>
                <w:szCs w:val="21"/>
              </w:rPr>
            </w:pPr>
            <w:r>
              <w:rPr>
                <w:rFonts w:hint="eastAsia" w:ascii="Times New Roman" w:hAnsi="Times New Roman" w:eastAsia="宋体"/>
                <w:sz w:val="21"/>
                <w:szCs w:val="21"/>
              </w:rPr>
              <w:t>固废类型</w:t>
            </w:r>
          </w:p>
        </w:tc>
        <w:tc>
          <w:tcPr>
            <w:tcW w:w="1128" w:type="dxa"/>
            <w:tcBorders>
              <w:top w:val="single" w:color="auto" w:sz="12" w:space="0"/>
            </w:tcBorders>
            <w:vAlign w:val="center"/>
          </w:tcPr>
          <w:p>
            <w:pPr>
              <w:pStyle w:val="37"/>
              <w:spacing w:after="0"/>
              <w:ind w:firstLine="0" w:firstLineChars="0"/>
              <w:jc w:val="center"/>
              <w:rPr>
                <w:rFonts w:ascii="Times New Roman" w:hAnsi="Times New Roman" w:eastAsia="宋体"/>
                <w:sz w:val="21"/>
                <w:szCs w:val="21"/>
              </w:rPr>
            </w:pPr>
            <w:r>
              <w:rPr>
                <w:rFonts w:hint="eastAsia" w:ascii="Times New Roman" w:hAnsi="Times New Roman" w:eastAsia="宋体"/>
                <w:sz w:val="21"/>
                <w:szCs w:val="21"/>
              </w:rPr>
              <w:t>实际产生量（t</w:t>
            </w:r>
            <w:r>
              <w:rPr>
                <w:rFonts w:ascii="Times New Roman" w:hAnsi="Times New Roman" w:eastAsia="宋体"/>
                <w:sz w:val="21"/>
                <w:szCs w:val="21"/>
              </w:rPr>
              <w:t>/a</w:t>
            </w:r>
            <w:r>
              <w:rPr>
                <w:rFonts w:hint="eastAsia" w:ascii="Times New Roman" w:hAnsi="Times New Roman" w:eastAsia="宋体"/>
                <w:sz w:val="21"/>
                <w:szCs w:val="21"/>
              </w:rPr>
              <w:t>）</w:t>
            </w:r>
          </w:p>
        </w:tc>
        <w:tc>
          <w:tcPr>
            <w:tcW w:w="3522" w:type="dxa"/>
            <w:tcBorders>
              <w:top w:val="single" w:color="auto" w:sz="12" w:space="0"/>
            </w:tcBorders>
            <w:vAlign w:val="center"/>
          </w:tcPr>
          <w:p>
            <w:pPr>
              <w:pStyle w:val="37"/>
              <w:spacing w:after="0"/>
              <w:ind w:firstLine="0" w:firstLineChars="0"/>
              <w:jc w:val="center"/>
              <w:rPr>
                <w:rFonts w:ascii="Times New Roman" w:hAnsi="Times New Roman" w:eastAsia="宋体"/>
                <w:sz w:val="21"/>
                <w:szCs w:val="21"/>
              </w:rPr>
            </w:pPr>
            <w:r>
              <w:rPr>
                <w:rFonts w:hint="eastAsia" w:ascii="Times New Roman" w:hAnsi="Times New Roman" w:eastAsia="宋体"/>
                <w:sz w:val="21"/>
                <w:szCs w:val="21"/>
              </w:rPr>
              <w:t>处理处置方式</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946" w:type="dxa"/>
            <w:vMerge w:val="restart"/>
            <w:vAlign w:val="center"/>
          </w:tcPr>
          <w:p>
            <w:pPr>
              <w:pStyle w:val="37"/>
              <w:spacing w:after="0"/>
              <w:ind w:firstLine="0" w:firstLineChars="0"/>
              <w:jc w:val="center"/>
              <w:rPr>
                <w:rFonts w:ascii="Times New Roman" w:hAnsi="Times New Roman" w:eastAsia="宋体"/>
                <w:sz w:val="21"/>
                <w:szCs w:val="21"/>
              </w:rPr>
            </w:pPr>
            <w:r>
              <w:rPr>
                <w:rFonts w:hint="eastAsia" w:ascii="Times New Roman" w:hAnsi="Times New Roman" w:eastAsia="宋体"/>
                <w:sz w:val="21"/>
                <w:szCs w:val="21"/>
              </w:rPr>
              <w:t>生产固废</w:t>
            </w:r>
          </w:p>
        </w:tc>
        <w:tc>
          <w:tcPr>
            <w:tcW w:w="1531" w:type="dxa"/>
            <w:vAlign w:val="center"/>
          </w:tcPr>
          <w:p>
            <w:pPr>
              <w:pStyle w:val="37"/>
              <w:spacing w:after="0"/>
              <w:ind w:firstLine="0" w:firstLineChars="0"/>
              <w:jc w:val="center"/>
              <w:rPr>
                <w:rFonts w:ascii="Times New Roman" w:hAnsi="Times New Roman" w:eastAsia="宋体"/>
                <w:sz w:val="21"/>
                <w:szCs w:val="21"/>
              </w:rPr>
            </w:pPr>
            <w:r>
              <w:rPr>
                <w:rFonts w:ascii="Times New Roman" w:hAnsi="Times New Roman" w:eastAsia="宋体"/>
                <w:sz w:val="21"/>
                <w:szCs w:val="21"/>
              </w:rPr>
              <w:t>粪便</w:t>
            </w:r>
            <w:r>
              <w:rPr>
                <w:rFonts w:hint="eastAsia" w:ascii="Times New Roman" w:hAnsi="Times New Roman" w:eastAsia="宋体"/>
                <w:sz w:val="21"/>
                <w:szCs w:val="21"/>
              </w:rPr>
              <w:t>及</w:t>
            </w:r>
            <w:r>
              <w:rPr>
                <w:rFonts w:ascii="Times New Roman" w:hAnsi="Times New Roman" w:eastAsia="宋体"/>
                <w:sz w:val="21"/>
                <w:szCs w:val="21"/>
              </w:rPr>
              <w:t>沼渣</w:t>
            </w:r>
          </w:p>
        </w:tc>
        <w:tc>
          <w:tcPr>
            <w:tcW w:w="1395" w:type="dxa"/>
            <w:vAlign w:val="center"/>
          </w:tcPr>
          <w:p>
            <w:pPr>
              <w:pStyle w:val="37"/>
              <w:spacing w:after="0"/>
              <w:ind w:firstLine="0" w:firstLineChars="0"/>
              <w:jc w:val="center"/>
              <w:rPr>
                <w:rFonts w:ascii="Times New Roman" w:hAnsi="Times New Roman" w:eastAsia="宋体"/>
                <w:sz w:val="21"/>
                <w:szCs w:val="21"/>
              </w:rPr>
            </w:pPr>
            <w:r>
              <w:rPr>
                <w:rFonts w:hint="eastAsia" w:ascii="Times New Roman" w:hAnsi="Times New Roman" w:eastAsia="宋体"/>
                <w:sz w:val="21"/>
                <w:szCs w:val="21"/>
              </w:rPr>
              <w:t>一般</w:t>
            </w:r>
            <w:r>
              <w:rPr>
                <w:rFonts w:ascii="Times New Roman" w:hAnsi="Times New Roman" w:eastAsia="宋体"/>
                <w:sz w:val="21"/>
                <w:szCs w:val="21"/>
              </w:rPr>
              <w:t>固废</w:t>
            </w:r>
          </w:p>
        </w:tc>
        <w:tc>
          <w:tcPr>
            <w:tcW w:w="1128" w:type="dxa"/>
            <w:vAlign w:val="center"/>
          </w:tcPr>
          <w:p>
            <w:pPr>
              <w:pStyle w:val="37"/>
              <w:spacing w:after="0"/>
              <w:ind w:firstLine="0" w:firstLineChars="0"/>
              <w:jc w:val="center"/>
              <w:rPr>
                <w:rFonts w:ascii="Times New Roman" w:hAnsi="Times New Roman" w:eastAsia="宋体"/>
                <w:sz w:val="21"/>
                <w:szCs w:val="21"/>
              </w:rPr>
            </w:pPr>
            <w:r>
              <w:rPr>
                <w:rFonts w:ascii="Times New Roman" w:hAnsi="Times New Roman" w:eastAsia="宋体" w:cs="Times New Roman"/>
                <w:sz w:val="21"/>
                <w:szCs w:val="21"/>
              </w:rPr>
              <w:t>1584.49</w:t>
            </w:r>
          </w:p>
        </w:tc>
        <w:tc>
          <w:tcPr>
            <w:tcW w:w="3522" w:type="dxa"/>
            <w:vAlign w:val="center"/>
          </w:tcPr>
          <w:p>
            <w:pPr>
              <w:pStyle w:val="37"/>
              <w:spacing w:after="0"/>
              <w:ind w:firstLine="0" w:firstLineChars="0"/>
              <w:jc w:val="center"/>
              <w:rPr>
                <w:rFonts w:ascii="Times New Roman" w:hAnsi="Times New Roman" w:eastAsia="宋体"/>
                <w:sz w:val="21"/>
                <w:szCs w:val="21"/>
              </w:rPr>
            </w:pPr>
            <w:r>
              <w:rPr>
                <w:rFonts w:hint="eastAsia" w:ascii="Times New Roman" w:hAnsi="Times New Roman" w:eastAsia="宋体"/>
                <w:sz w:val="21"/>
                <w:szCs w:val="21"/>
              </w:rPr>
              <w:t>固体粪便和沼渣收集后暂时堆放于干粪棚中，并与有能力消纳固体粪便和沼渣的单位签订协议，将其外售协议单位处理处置。</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946" w:type="dxa"/>
            <w:vMerge w:val="continue"/>
            <w:vAlign w:val="center"/>
          </w:tcPr>
          <w:p>
            <w:pPr>
              <w:pStyle w:val="37"/>
              <w:spacing w:after="0"/>
              <w:ind w:firstLine="0" w:firstLineChars="0"/>
              <w:jc w:val="center"/>
              <w:rPr>
                <w:rFonts w:ascii="Times New Roman" w:hAnsi="Times New Roman" w:eastAsia="宋体"/>
                <w:sz w:val="21"/>
                <w:szCs w:val="21"/>
              </w:rPr>
            </w:pPr>
          </w:p>
        </w:tc>
        <w:tc>
          <w:tcPr>
            <w:tcW w:w="1531" w:type="dxa"/>
            <w:vAlign w:val="center"/>
          </w:tcPr>
          <w:p>
            <w:pPr>
              <w:pStyle w:val="37"/>
              <w:spacing w:after="0"/>
              <w:ind w:firstLine="0" w:firstLineChars="0"/>
              <w:jc w:val="center"/>
              <w:rPr>
                <w:rFonts w:ascii="Times New Roman" w:hAnsi="Times New Roman" w:eastAsia="宋体"/>
                <w:sz w:val="21"/>
                <w:szCs w:val="21"/>
              </w:rPr>
            </w:pPr>
            <w:r>
              <w:rPr>
                <w:rFonts w:hint="eastAsia" w:ascii="Times New Roman" w:hAnsi="Times New Roman" w:eastAsia="宋体"/>
                <w:sz w:val="21"/>
                <w:szCs w:val="21"/>
              </w:rPr>
              <w:t>病死猪</w:t>
            </w:r>
          </w:p>
        </w:tc>
        <w:tc>
          <w:tcPr>
            <w:tcW w:w="1395" w:type="dxa"/>
            <w:vAlign w:val="center"/>
          </w:tcPr>
          <w:p>
            <w:pPr>
              <w:pStyle w:val="37"/>
              <w:spacing w:after="0"/>
              <w:ind w:firstLine="0" w:firstLineChars="0"/>
              <w:jc w:val="center"/>
              <w:rPr>
                <w:rFonts w:ascii="Times New Roman" w:hAnsi="Times New Roman" w:eastAsia="宋体"/>
                <w:sz w:val="21"/>
                <w:szCs w:val="21"/>
              </w:rPr>
            </w:pPr>
            <w:r>
              <w:rPr>
                <w:rFonts w:hint="eastAsia" w:ascii="Times New Roman" w:hAnsi="Times New Roman" w:eastAsia="宋体"/>
                <w:sz w:val="21"/>
                <w:szCs w:val="21"/>
              </w:rPr>
              <w:t>一般</w:t>
            </w:r>
            <w:r>
              <w:rPr>
                <w:rFonts w:ascii="Times New Roman" w:hAnsi="Times New Roman" w:eastAsia="宋体"/>
                <w:sz w:val="21"/>
                <w:szCs w:val="21"/>
              </w:rPr>
              <w:t>固废</w:t>
            </w:r>
          </w:p>
        </w:tc>
        <w:tc>
          <w:tcPr>
            <w:tcW w:w="1128" w:type="dxa"/>
            <w:vAlign w:val="center"/>
          </w:tcPr>
          <w:p>
            <w:pPr>
              <w:pStyle w:val="37"/>
              <w:spacing w:after="0"/>
              <w:ind w:firstLine="0" w:firstLineChars="0"/>
              <w:jc w:val="center"/>
              <w:rPr>
                <w:rFonts w:ascii="Times New Roman" w:hAnsi="Times New Roman" w:eastAsia="宋体"/>
                <w:sz w:val="21"/>
                <w:szCs w:val="21"/>
              </w:rPr>
            </w:pPr>
            <w:r>
              <w:rPr>
                <w:rFonts w:ascii="Times New Roman" w:hAnsi="Times New Roman" w:eastAsia="宋体" w:cs="Times New Roman"/>
                <w:sz w:val="21"/>
                <w:szCs w:val="21"/>
              </w:rPr>
              <w:t>4.48</w:t>
            </w:r>
          </w:p>
        </w:tc>
        <w:tc>
          <w:tcPr>
            <w:tcW w:w="3522" w:type="dxa"/>
            <w:vAlign w:val="center"/>
          </w:tcPr>
          <w:p>
            <w:pPr>
              <w:pStyle w:val="37"/>
              <w:spacing w:after="0"/>
              <w:ind w:firstLine="0" w:firstLineChars="0"/>
              <w:jc w:val="center"/>
              <w:rPr>
                <w:rFonts w:ascii="Times New Roman" w:hAnsi="Times New Roman" w:eastAsia="宋体"/>
                <w:sz w:val="21"/>
                <w:szCs w:val="21"/>
              </w:rPr>
            </w:pPr>
            <w:r>
              <w:rPr>
                <w:rFonts w:hint="eastAsia" w:ascii="Times New Roman" w:hAnsi="Times New Roman" w:eastAsia="宋体"/>
                <w:sz w:val="21"/>
                <w:szCs w:val="21"/>
              </w:rPr>
              <w:t>交由三台县盛德祥生物科技有限公司运输及处置，转运后需立即对冷库进行消毒处理</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946" w:type="dxa"/>
            <w:vMerge w:val="continue"/>
            <w:vAlign w:val="center"/>
          </w:tcPr>
          <w:p>
            <w:pPr>
              <w:pStyle w:val="37"/>
              <w:spacing w:after="0"/>
              <w:ind w:firstLine="0" w:firstLineChars="0"/>
              <w:jc w:val="center"/>
              <w:rPr>
                <w:rFonts w:ascii="Times New Roman" w:hAnsi="Times New Roman" w:eastAsia="宋体"/>
                <w:sz w:val="21"/>
                <w:szCs w:val="21"/>
              </w:rPr>
            </w:pPr>
          </w:p>
        </w:tc>
        <w:tc>
          <w:tcPr>
            <w:tcW w:w="1531" w:type="dxa"/>
            <w:vAlign w:val="center"/>
          </w:tcPr>
          <w:p>
            <w:pPr>
              <w:pStyle w:val="37"/>
              <w:spacing w:after="0"/>
              <w:ind w:firstLine="0" w:firstLineChars="0"/>
              <w:jc w:val="center"/>
              <w:rPr>
                <w:rFonts w:ascii="Times New Roman" w:hAnsi="Times New Roman" w:eastAsia="宋体"/>
                <w:sz w:val="21"/>
                <w:szCs w:val="21"/>
              </w:rPr>
            </w:pPr>
            <w:r>
              <w:rPr>
                <w:rFonts w:hint="eastAsia" w:ascii="Times New Roman" w:hAnsi="Times New Roman" w:eastAsia="宋体"/>
                <w:sz w:val="21"/>
                <w:szCs w:val="21"/>
              </w:rPr>
              <w:t>废卫生防疫药品及其包装物</w:t>
            </w:r>
          </w:p>
        </w:tc>
        <w:tc>
          <w:tcPr>
            <w:tcW w:w="1395" w:type="dxa"/>
            <w:vAlign w:val="center"/>
          </w:tcPr>
          <w:p>
            <w:pPr>
              <w:pStyle w:val="37"/>
              <w:spacing w:after="0"/>
              <w:ind w:firstLine="0" w:firstLineChars="0"/>
              <w:jc w:val="center"/>
              <w:rPr>
                <w:rFonts w:ascii="Times New Roman" w:hAnsi="Times New Roman" w:eastAsia="宋体"/>
                <w:sz w:val="21"/>
                <w:szCs w:val="21"/>
              </w:rPr>
            </w:pPr>
            <w:r>
              <w:rPr>
                <w:rFonts w:hint="eastAsia" w:ascii="Times New Roman" w:hAnsi="Times New Roman" w:eastAsia="宋体"/>
                <w:sz w:val="21"/>
                <w:szCs w:val="21"/>
              </w:rPr>
              <w:t>HW0</w:t>
            </w:r>
            <w:r>
              <w:rPr>
                <w:rFonts w:ascii="Times New Roman" w:hAnsi="Times New Roman" w:eastAsia="宋体"/>
                <w:sz w:val="21"/>
                <w:szCs w:val="21"/>
              </w:rPr>
              <w:t>3/HW49</w:t>
            </w:r>
          </w:p>
        </w:tc>
        <w:tc>
          <w:tcPr>
            <w:tcW w:w="1128" w:type="dxa"/>
            <w:vAlign w:val="center"/>
          </w:tcPr>
          <w:p>
            <w:pPr>
              <w:pStyle w:val="37"/>
              <w:spacing w:after="0"/>
              <w:ind w:firstLine="0" w:firstLineChars="0"/>
              <w:jc w:val="center"/>
              <w:rPr>
                <w:rFonts w:ascii="Times New Roman" w:hAnsi="Times New Roman" w:eastAsia="宋体"/>
                <w:sz w:val="21"/>
                <w:szCs w:val="21"/>
              </w:rPr>
            </w:pPr>
            <w:r>
              <w:rPr>
                <w:rFonts w:ascii="Times New Roman" w:hAnsi="Times New Roman" w:eastAsia="宋体"/>
                <w:sz w:val="21"/>
                <w:szCs w:val="21"/>
              </w:rPr>
              <w:t>0.2</w:t>
            </w:r>
          </w:p>
        </w:tc>
        <w:tc>
          <w:tcPr>
            <w:tcW w:w="3522" w:type="dxa"/>
            <w:vAlign w:val="center"/>
          </w:tcPr>
          <w:p>
            <w:pPr>
              <w:pStyle w:val="37"/>
              <w:spacing w:after="0"/>
              <w:ind w:firstLine="0" w:firstLineChars="0"/>
              <w:jc w:val="center"/>
              <w:rPr>
                <w:rFonts w:ascii="Times New Roman" w:hAnsi="Times New Roman" w:eastAsia="宋体"/>
                <w:sz w:val="21"/>
                <w:szCs w:val="21"/>
              </w:rPr>
            </w:pPr>
            <w:r>
              <w:rPr>
                <w:rFonts w:hint="eastAsia" w:ascii="Times New Roman" w:hAnsi="Times New Roman" w:eastAsia="宋体"/>
                <w:sz w:val="21"/>
                <w:szCs w:val="21"/>
              </w:rPr>
              <w:t>暂存于厂区设置的危险废物暂存间，交由供货商回收处置</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946" w:type="dxa"/>
            <w:vMerge w:val="continue"/>
            <w:vAlign w:val="center"/>
          </w:tcPr>
          <w:p>
            <w:pPr>
              <w:pStyle w:val="37"/>
              <w:spacing w:after="0"/>
              <w:ind w:firstLine="0" w:firstLineChars="0"/>
              <w:jc w:val="center"/>
              <w:rPr>
                <w:rFonts w:ascii="Times New Roman" w:hAnsi="Times New Roman" w:eastAsia="宋体"/>
                <w:sz w:val="21"/>
                <w:szCs w:val="21"/>
              </w:rPr>
            </w:pPr>
          </w:p>
        </w:tc>
        <w:tc>
          <w:tcPr>
            <w:tcW w:w="1531" w:type="dxa"/>
            <w:vAlign w:val="center"/>
          </w:tcPr>
          <w:p>
            <w:pPr>
              <w:pStyle w:val="37"/>
              <w:spacing w:after="0"/>
              <w:ind w:firstLine="0" w:firstLineChars="0"/>
              <w:jc w:val="center"/>
              <w:rPr>
                <w:rFonts w:ascii="Times New Roman" w:hAnsi="Times New Roman" w:eastAsia="宋体"/>
                <w:sz w:val="21"/>
                <w:szCs w:val="21"/>
              </w:rPr>
            </w:pPr>
            <w:r>
              <w:rPr>
                <w:rFonts w:hint="eastAsia" w:ascii="Times New Roman" w:hAnsi="Times New Roman" w:eastAsia="宋体"/>
                <w:sz w:val="21"/>
                <w:szCs w:val="21"/>
              </w:rPr>
              <w:t>失去活性的氧化铁脱硫剂</w:t>
            </w:r>
          </w:p>
        </w:tc>
        <w:tc>
          <w:tcPr>
            <w:tcW w:w="1395" w:type="dxa"/>
            <w:vAlign w:val="center"/>
          </w:tcPr>
          <w:p>
            <w:pPr>
              <w:pStyle w:val="37"/>
              <w:spacing w:after="0"/>
              <w:ind w:firstLine="0" w:firstLineChars="0"/>
              <w:jc w:val="center"/>
              <w:rPr>
                <w:rFonts w:ascii="Times New Roman" w:hAnsi="Times New Roman" w:eastAsia="宋体"/>
                <w:sz w:val="21"/>
                <w:szCs w:val="21"/>
              </w:rPr>
            </w:pPr>
            <w:r>
              <w:rPr>
                <w:rFonts w:hint="eastAsia" w:ascii="Times New Roman" w:hAnsi="Times New Roman" w:eastAsia="宋体"/>
                <w:sz w:val="21"/>
                <w:szCs w:val="21"/>
              </w:rPr>
              <w:t>一般</w:t>
            </w:r>
            <w:r>
              <w:rPr>
                <w:rFonts w:ascii="Times New Roman" w:hAnsi="Times New Roman" w:eastAsia="宋体"/>
                <w:sz w:val="21"/>
                <w:szCs w:val="21"/>
              </w:rPr>
              <w:t>固废</w:t>
            </w:r>
          </w:p>
        </w:tc>
        <w:tc>
          <w:tcPr>
            <w:tcW w:w="1128" w:type="dxa"/>
            <w:vAlign w:val="center"/>
          </w:tcPr>
          <w:p>
            <w:pPr>
              <w:pStyle w:val="37"/>
              <w:spacing w:after="0"/>
              <w:ind w:firstLine="0" w:firstLineChars="0"/>
              <w:jc w:val="center"/>
              <w:rPr>
                <w:rFonts w:ascii="Times New Roman" w:hAnsi="Times New Roman" w:eastAsia="宋体"/>
                <w:sz w:val="21"/>
                <w:szCs w:val="21"/>
              </w:rPr>
            </w:pPr>
            <w:r>
              <w:rPr>
                <w:rFonts w:ascii="Times New Roman" w:hAnsi="Times New Roman" w:eastAsia="宋体"/>
                <w:sz w:val="21"/>
                <w:szCs w:val="21"/>
              </w:rPr>
              <w:t>1.0</w:t>
            </w:r>
          </w:p>
        </w:tc>
        <w:tc>
          <w:tcPr>
            <w:tcW w:w="3522" w:type="dxa"/>
            <w:vAlign w:val="center"/>
          </w:tcPr>
          <w:p>
            <w:pPr>
              <w:pStyle w:val="37"/>
              <w:spacing w:after="0"/>
              <w:ind w:firstLine="0" w:firstLineChars="0"/>
              <w:jc w:val="center"/>
              <w:rPr>
                <w:rFonts w:ascii="Times New Roman" w:hAnsi="Times New Roman" w:eastAsia="宋体"/>
                <w:sz w:val="21"/>
                <w:szCs w:val="21"/>
              </w:rPr>
            </w:pPr>
            <w:r>
              <w:rPr>
                <w:rFonts w:hint="eastAsia" w:ascii="Times New Roman" w:hAnsi="Times New Roman" w:eastAsia="宋体"/>
                <w:sz w:val="21"/>
                <w:szCs w:val="21"/>
              </w:rPr>
              <w:t>由原厂家回收再生利用</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946" w:type="dxa"/>
            <w:tcBorders>
              <w:bottom w:val="single" w:color="auto" w:sz="12" w:space="0"/>
            </w:tcBorders>
            <w:vAlign w:val="center"/>
          </w:tcPr>
          <w:p>
            <w:pPr>
              <w:pStyle w:val="37"/>
              <w:spacing w:after="0"/>
              <w:ind w:firstLine="0" w:firstLineChars="0"/>
              <w:jc w:val="center"/>
              <w:rPr>
                <w:rFonts w:ascii="Times New Roman" w:hAnsi="Times New Roman" w:eastAsia="宋体"/>
                <w:sz w:val="21"/>
                <w:szCs w:val="21"/>
              </w:rPr>
            </w:pPr>
            <w:r>
              <w:rPr>
                <w:rFonts w:hint="eastAsia" w:ascii="Times New Roman" w:hAnsi="Times New Roman" w:eastAsia="宋体"/>
                <w:sz w:val="21"/>
                <w:szCs w:val="21"/>
              </w:rPr>
              <w:t>生活垃圾</w:t>
            </w:r>
          </w:p>
        </w:tc>
        <w:tc>
          <w:tcPr>
            <w:tcW w:w="1531" w:type="dxa"/>
            <w:tcBorders>
              <w:bottom w:val="single" w:color="auto" w:sz="12" w:space="0"/>
            </w:tcBorders>
            <w:vAlign w:val="center"/>
          </w:tcPr>
          <w:p>
            <w:pPr>
              <w:pStyle w:val="37"/>
              <w:spacing w:after="0"/>
              <w:ind w:firstLine="0" w:firstLineChars="0"/>
              <w:jc w:val="center"/>
              <w:rPr>
                <w:rFonts w:ascii="Times New Roman" w:hAnsi="Times New Roman" w:eastAsia="宋体"/>
                <w:sz w:val="21"/>
                <w:szCs w:val="21"/>
              </w:rPr>
            </w:pPr>
            <w:r>
              <w:rPr>
                <w:rFonts w:ascii="Times New Roman" w:hAnsi="Times New Roman" w:eastAsia="宋体"/>
                <w:sz w:val="21"/>
                <w:szCs w:val="21"/>
              </w:rPr>
              <w:t>生活垃圾</w:t>
            </w:r>
          </w:p>
        </w:tc>
        <w:tc>
          <w:tcPr>
            <w:tcW w:w="1395" w:type="dxa"/>
            <w:tcBorders>
              <w:bottom w:val="single" w:color="auto" w:sz="12" w:space="0"/>
            </w:tcBorders>
            <w:vAlign w:val="center"/>
          </w:tcPr>
          <w:p>
            <w:pPr>
              <w:pStyle w:val="37"/>
              <w:spacing w:after="0"/>
              <w:ind w:firstLine="0" w:firstLineChars="0"/>
              <w:jc w:val="center"/>
              <w:rPr>
                <w:rFonts w:ascii="Times New Roman" w:hAnsi="Times New Roman" w:eastAsia="宋体"/>
                <w:sz w:val="21"/>
                <w:szCs w:val="21"/>
              </w:rPr>
            </w:pPr>
            <w:r>
              <w:rPr>
                <w:rFonts w:hint="eastAsia" w:ascii="Times New Roman" w:hAnsi="Times New Roman" w:eastAsia="宋体"/>
                <w:sz w:val="21"/>
                <w:szCs w:val="21"/>
              </w:rPr>
              <w:t>一般</w:t>
            </w:r>
            <w:r>
              <w:rPr>
                <w:rFonts w:ascii="Times New Roman" w:hAnsi="Times New Roman" w:eastAsia="宋体"/>
                <w:sz w:val="21"/>
                <w:szCs w:val="21"/>
              </w:rPr>
              <w:t>固废</w:t>
            </w:r>
          </w:p>
        </w:tc>
        <w:tc>
          <w:tcPr>
            <w:tcW w:w="1128" w:type="dxa"/>
            <w:tcBorders>
              <w:bottom w:val="single" w:color="auto" w:sz="12" w:space="0"/>
            </w:tcBorders>
            <w:vAlign w:val="center"/>
          </w:tcPr>
          <w:p>
            <w:pPr>
              <w:pStyle w:val="37"/>
              <w:spacing w:after="0"/>
              <w:ind w:firstLine="0" w:firstLineChars="0"/>
              <w:jc w:val="center"/>
              <w:rPr>
                <w:rFonts w:ascii="Times New Roman" w:hAnsi="Times New Roman" w:eastAsia="宋体"/>
                <w:sz w:val="21"/>
                <w:szCs w:val="21"/>
              </w:rPr>
            </w:pPr>
            <w:r>
              <w:rPr>
                <w:rFonts w:ascii="Times New Roman" w:hAnsi="Times New Roman" w:eastAsia="宋体" w:cs="Times New Roman"/>
                <w:sz w:val="21"/>
                <w:szCs w:val="21"/>
              </w:rPr>
              <w:t>0.37</w:t>
            </w:r>
          </w:p>
        </w:tc>
        <w:tc>
          <w:tcPr>
            <w:tcW w:w="3522" w:type="dxa"/>
            <w:tcBorders>
              <w:bottom w:val="single" w:color="auto" w:sz="12" w:space="0"/>
            </w:tcBorders>
            <w:vAlign w:val="center"/>
          </w:tcPr>
          <w:p>
            <w:pPr>
              <w:pStyle w:val="37"/>
              <w:spacing w:after="0"/>
              <w:ind w:firstLine="0" w:firstLineChars="0"/>
              <w:jc w:val="center"/>
              <w:rPr>
                <w:rFonts w:ascii="Times New Roman" w:hAnsi="Times New Roman" w:eastAsia="宋体"/>
                <w:sz w:val="21"/>
                <w:szCs w:val="21"/>
              </w:rPr>
            </w:pPr>
            <w:r>
              <w:rPr>
                <w:rFonts w:hint="eastAsia" w:ascii="Times New Roman" w:hAnsi="Times New Roman" w:eastAsia="宋体"/>
                <w:sz w:val="21"/>
                <w:szCs w:val="21"/>
              </w:rPr>
              <w:t>交由城管部门许可的单位进行收集处理</w:t>
            </w:r>
          </w:p>
        </w:tc>
      </w:tr>
    </w:tbl>
    <w:p>
      <w:pPr>
        <w:pStyle w:val="37"/>
        <w:spacing w:after="0" w:line="360" w:lineRule="auto"/>
        <w:ind w:firstLine="480"/>
        <w:rPr>
          <w:rFonts w:ascii="Times New Roman" w:hAnsi="Times New Roman" w:eastAsia="宋体"/>
          <w:sz w:val="24"/>
          <w:szCs w:val="24"/>
        </w:rPr>
      </w:pPr>
    </w:p>
    <w:p>
      <w:pPr>
        <w:pStyle w:val="37"/>
        <w:numPr>
          <w:ilvl w:val="0"/>
          <w:numId w:val="0"/>
        </w:numPr>
        <w:spacing w:after="0" w:line="360" w:lineRule="auto"/>
        <w:outlineLvl w:val="1"/>
        <w:rPr>
          <w:rFonts w:ascii="Times New Roman" w:hAnsi="Times New Roman" w:eastAsia="宋体"/>
          <w:b/>
          <w:bCs/>
          <w:sz w:val="30"/>
          <w:szCs w:val="30"/>
        </w:rPr>
      </w:pPr>
      <w:bookmarkStart w:id="52" w:name="_Toc1688"/>
      <w:bookmarkStart w:id="53" w:name="_Toc8812"/>
      <w:r>
        <w:rPr>
          <w:rFonts w:hint="eastAsia" w:ascii="Times New Roman" w:hAnsi="Times New Roman" w:eastAsia="宋体"/>
          <w:b/>
          <w:bCs/>
          <w:sz w:val="30"/>
          <w:szCs w:val="30"/>
          <w:lang w:val="en-US" w:eastAsia="zh-CN"/>
        </w:rPr>
        <w:t xml:space="preserve">4.2 </w:t>
      </w:r>
      <w:r>
        <w:rPr>
          <w:rFonts w:hint="eastAsia" w:ascii="Times New Roman" w:hAnsi="Times New Roman" w:eastAsia="宋体"/>
          <w:b/>
          <w:bCs/>
          <w:sz w:val="30"/>
          <w:szCs w:val="30"/>
        </w:rPr>
        <w:t>其他环境保护措施</w:t>
      </w:r>
      <w:bookmarkEnd w:id="52"/>
      <w:bookmarkEnd w:id="53"/>
    </w:p>
    <w:p>
      <w:pPr>
        <w:pStyle w:val="37"/>
        <w:numPr>
          <w:ilvl w:val="0"/>
          <w:numId w:val="0"/>
        </w:numPr>
        <w:spacing w:after="0" w:line="360" w:lineRule="auto"/>
        <w:outlineLvl w:val="2"/>
        <w:rPr>
          <w:rFonts w:ascii="Times New Roman" w:hAnsi="Times New Roman" w:eastAsia="宋体"/>
          <w:b/>
          <w:bCs/>
          <w:sz w:val="28"/>
          <w:szCs w:val="28"/>
        </w:rPr>
      </w:pPr>
      <w:bookmarkStart w:id="54" w:name="_Toc6098"/>
      <w:r>
        <w:rPr>
          <w:rFonts w:hint="eastAsia" w:ascii="Times New Roman" w:hAnsi="Times New Roman" w:eastAsia="宋体"/>
          <w:b/>
          <w:bCs/>
          <w:sz w:val="28"/>
          <w:szCs w:val="28"/>
          <w:lang w:val="en-US" w:eastAsia="zh-CN"/>
        </w:rPr>
        <w:t xml:space="preserve">4.2.1 </w:t>
      </w:r>
      <w:r>
        <w:rPr>
          <w:rFonts w:hint="eastAsia" w:ascii="Times New Roman" w:hAnsi="Times New Roman" w:eastAsia="宋体"/>
          <w:b/>
          <w:bCs/>
          <w:sz w:val="28"/>
          <w:szCs w:val="28"/>
        </w:rPr>
        <w:t>环境风险防范设施</w:t>
      </w:r>
      <w:bookmarkEnd w:id="54"/>
    </w:p>
    <w:p>
      <w:pPr>
        <w:pStyle w:val="37"/>
        <w:numPr>
          <w:ilvl w:val="0"/>
          <w:numId w:val="4"/>
        </w:numPr>
        <w:spacing w:after="0" w:line="360" w:lineRule="auto"/>
        <w:ind w:left="180" w:leftChars="0" w:firstLine="480" w:firstLineChars="0"/>
        <w:rPr>
          <w:rFonts w:ascii="Times New Roman" w:hAnsi="Times New Roman" w:eastAsia="宋体"/>
          <w:sz w:val="24"/>
          <w:szCs w:val="24"/>
        </w:rPr>
      </w:pPr>
      <w:r>
        <w:rPr>
          <w:rFonts w:hint="eastAsia" w:ascii="Times New Roman" w:hAnsi="Times New Roman" w:eastAsia="宋体"/>
          <w:sz w:val="24"/>
          <w:szCs w:val="24"/>
        </w:rPr>
        <w:t>事故应急池</w:t>
      </w:r>
    </w:p>
    <w:p>
      <w:pPr>
        <w:pStyle w:val="37"/>
        <w:spacing w:after="0" w:line="360" w:lineRule="auto"/>
        <w:ind w:firstLine="480"/>
        <w:rPr>
          <w:rFonts w:ascii="Times New Roman" w:hAnsi="Times New Roman" w:eastAsia="宋体"/>
          <w:sz w:val="24"/>
          <w:szCs w:val="24"/>
        </w:rPr>
      </w:pPr>
      <w:r>
        <w:rPr>
          <w:rFonts w:hint="eastAsia" w:ascii="Times New Roman" w:hAnsi="Times New Roman" w:eastAsia="宋体"/>
          <w:sz w:val="24"/>
          <w:szCs w:val="24"/>
        </w:rPr>
        <w:t>根据建设单位介绍，场内设有收集池(</w:t>
      </w:r>
      <w:r>
        <w:rPr>
          <w:rFonts w:hint="eastAsia" w:ascii="Times New Roman" w:hAnsi="Times New Roman" w:eastAsia="宋体"/>
          <w:sz w:val="24"/>
          <w:szCs w:val="24"/>
          <w:lang w:val="en-US" w:eastAsia="zh-CN"/>
        </w:rPr>
        <w:t>230</w:t>
      </w:r>
      <w:r>
        <w:rPr>
          <w:rFonts w:hint="eastAsia" w:ascii="Times New Roman" w:hAnsi="Times New Roman" w:eastAsia="宋体"/>
          <w:sz w:val="24"/>
          <w:szCs w:val="24"/>
        </w:rPr>
        <w:t>m</w:t>
      </w:r>
      <w:r>
        <w:rPr>
          <w:rFonts w:ascii="Times New Roman" w:hAnsi="Times New Roman" w:eastAsia="宋体"/>
          <w:sz w:val="24"/>
          <w:szCs w:val="24"/>
          <w:vertAlign w:val="superscript"/>
        </w:rPr>
        <w:t>3</w:t>
      </w:r>
      <w:r>
        <w:rPr>
          <w:rFonts w:hint="eastAsia" w:ascii="Times New Roman" w:hAnsi="Times New Roman" w:eastAsia="宋体"/>
          <w:sz w:val="24"/>
          <w:szCs w:val="24"/>
        </w:rPr>
        <w:t>)</w:t>
      </w:r>
      <w:r>
        <w:rPr>
          <w:rFonts w:ascii="Times New Roman" w:hAnsi="Times New Roman" w:eastAsia="宋体"/>
          <w:sz w:val="24"/>
          <w:szCs w:val="24"/>
        </w:rPr>
        <w:t>，</w:t>
      </w:r>
      <w:r>
        <w:rPr>
          <w:rFonts w:hint="eastAsia" w:ascii="Times New Roman" w:hAnsi="Times New Roman" w:eastAsia="宋体"/>
          <w:sz w:val="24"/>
          <w:szCs w:val="24"/>
        </w:rPr>
        <w:t>考虑一般污水处理设施故障一周内便可解决，可</w:t>
      </w:r>
      <w:r>
        <w:rPr>
          <w:rFonts w:ascii="Times New Roman" w:hAnsi="Times New Roman" w:eastAsia="宋体"/>
          <w:sz w:val="24"/>
          <w:szCs w:val="24"/>
        </w:rPr>
        <w:t>容纳至少</w:t>
      </w:r>
      <w:r>
        <w:rPr>
          <w:rFonts w:hint="eastAsia" w:ascii="Times New Roman" w:hAnsi="Times New Roman" w:eastAsia="宋体"/>
          <w:sz w:val="24"/>
          <w:szCs w:val="24"/>
        </w:rPr>
        <w:t>7天产生的废水量（</w:t>
      </w:r>
      <w:r>
        <w:rPr>
          <w:rFonts w:ascii="Times New Roman" w:hAnsi="Times New Roman" w:eastAsia="宋体"/>
          <w:sz w:val="24"/>
          <w:szCs w:val="24"/>
        </w:rPr>
        <w:t>75.53</w:t>
      </w:r>
      <w:r>
        <w:rPr>
          <w:rFonts w:hint="eastAsia" w:ascii="Times New Roman" w:hAnsi="Times New Roman" w:eastAsia="宋体"/>
          <w:sz w:val="24"/>
          <w:szCs w:val="24"/>
        </w:rPr>
        <w:t>m³），本项目收集池</w:t>
      </w:r>
      <w:r>
        <w:rPr>
          <w:rFonts w:hint="eastAsia" w:ascii="Times New Roman" w:hAnsi="Times New Roman" w:eastAsia="宋体"/>
          <w:sz w:val="24"/>
          <w:szCs w:val="24"/>
          <w:lang w:val="en-US" w:eastAsia="zh-CN"/>
        </w:rPr>
        <w:t>230</w:t>
      </w:r>
      <w:r>
        <w:rPr>
          <w:rFonts w:hint="eastAsia" w:ascii="Times New Roman" w:hAnsi="Times New Roman" w:eastAsia="宋体"/>
          <w:sz w:val="24"/>
          <w:szCs w:val="24"/>
        </w:rPr>
        <w:t>m</w:t>
      </w:r>
      <w:r>
        <w:rPr>
          <w:rFonts w:hint="eastAsia" w:ascii="Times New Roman" w:hAnsi="Times New Roman" w:eastAsia="宋体"/>
          <w:sz w:val="24"/>
          <w:szCs w:val="24"/>
          <w:vertAlign w:val="superscript"/>
        </w:rPr>
        <w:t>3</w:t>
      </w:r>
      <w:r>
        <w:rPr>
          <w:rFonts w:hint="eastAsia" w:ascii="Times New Roman" w:hAnsi="Times New Roman" w:eastAsia="宋体"/>
          <w:sz w:val="24"/>
          <w:szCs w:val="24"/>
        </w:rPr>
        <w:t>＞7</w:t>
      </w:r>
      <w:r>
        <w:rPr>
          <w:rFonts w:ascii="Times New Roman" w:hAnsi="Times New Roman" w:eastAsia="宋体"/>
          <w:sz w:val="24"/>
          <w:szCs w:val="24"/>
        </w:rPr>
        <w:t>5.53</w:t>
      </w:r>
      <w:r>
        <w:rPr>
          <w:rFonts w:hint="eastAsia" w:ascii="Times New Roman" w:hAnsi="Times New Roman" w:eastAsia="宋体"/>
          <w:sz w:val="24"/>
          <w:szCs w:val="24"/>
        </w:rPr>
        <w:t>m</w:t>
      </w:r>
      <w:r>
        <w:rPr>
          <w:rFonts w:hint="eastAsia" w:ascii="Times New Roman" w:hAnsi="Times New Roman" w:eastAsia="宋体"/>
          <w:sz w:val="24"/>
          <w:szCs w:val="24"/>
          <w:vertAlign w:val="superscript"/>
        </w:rPr>
        <w:t>3</w:t>
      </w:r>
      <w:r>
        <w:rPr>
          <w:rFonts w:hint="eastAsia" w:ascii="Times New Roman" w:hAnsi="Times New Roman" w:eastAsia="宋体"/>
          <w:sz w:val="24"/>
          <w:szCs w:val="24"/>
        </w:rPr>
        <w:t>满足暂存要求，当发生事故或非正常工况排水时，废水在收集池中临时贮存，待事故解除后重新处理。</w:t>
      </w:r>
      <w:r>
        <w:rPr>
          <w:rFonts w:ascii="Times New Roman" w:hAnsi="Times New Roman" w:eastAsia="宋体"/>
          <w:sz w:val="24"/>
          <w:szCs w:val="24"/>
        </w:rPr>
        <w:t>该</w:t>
      </w:r>
      <w:r>
        <w:rPr>
          <w:rFonts w:hint="eastAsia" w:ascii="Times New Roman" w:hAnsi="Times New Roman" w:eastAsia="宋体"/>
          <w:sz w:val="24"/>
          <w:szCs w:val="24"/>
        </w:rPr>
        <w:t>收集池每日清空</w:t>
      </w:r>
      <w:r>
        <w:rPr>
          <w:rFonts w:ascii="Times New Roman" w:hAnsi="Times New Roman" w:eastAsia="宋体"/>
          <w:sz w:val="24"/>
          <w:szCs w:val="24"/>
        </w:rPr>
        <w:t>一次，</w:t>
      </w:r>
      <w:r>
        <w:rPr>
          <w:rFonts w:hint="eastAsia" w:ascii="Times New Roman" w:hAnsi="Times New Roman" w:eastAsia="宋体"/>
          <w:sz w:val="24"/>
          <w:szCs w:val="24"/>
        </w:rPr>
        <w:t>留有</w:t>
      </w:r>
      <w:r>
        <w:rPr>
          <w:rFonts w:ascii="Times New Roman" w:hAnsi="Times New Roman" w:eastAsia="宋体"/>
          <w:sz w:val="24"/>
          <w:szCs w:val="24"/>
        </w:rPr>
        <w:t>足够的容积容纳事故废水。</w:t>
      </w:r>
    </w:p>
    <w:p>
      <w:pPr>
        <w:pStyle w:val="37"/>
        <w:numPr>
          <w:ilvl w:val="0"/>
          <w:numId w:val="4"/>
        </w:numPr>
        <w:spacing w:after="0" w:line="360" w:lineRule="auto"/>
        <w:ind w:left="180" w:leftChars="0" w:firstLine="480" w:firstLineChars="0"/>
        <w:rPr>
          <w:rFonts w:ascii="Times New Roman" w:hAnsi="Times New Roman" w:eastAsia="宋体"/>
          <w:sz w:val="24"/>
          <w:szCs w:val="24"/>
        </w:rPr>
      </w:pPr>
      <w:r>
        <w:rPr>
          <w:rFonts w:hint="eastAsia" w:ascii="Times New Roman" w:hAnsi="Times New Roman" w:eastAsia="宋体"/>
          <w:sz w:val="24"/>
          <w:szCs w:val="24"/>
        </w:rPr>
        <w:t>应急预案</w:t>
      </w:r>
    </w:p>
    <w:p>
      <w:pPr>
        <w:pStyle w:val="37"/>
        <w:spacing w:after="0" w:line="360" w:lineRule="auto"/>
        <w:ind w:firstLine="480"/>
        <w:rPr>
          <w:rFonts w:ascii="Times New Roman" w:hAnsi="Times New Roman" w:eastAsia="宋体"/>
          <w:sz w:val="24"/>
          <w:szCs w:val="24"/>
        </w:rPr>
      </w:pPr>
      <w:r>
        <w:rPr>
          <w:rFonts w:hint="eastAsia" w:ascii="Times New Roman" w:hAnsi="Times New Roman" w:eastAsia="宋体"/>
          <w:sz w:val="24"/>
          <w:szCs w:val="24"/>
        </w:rPr>
        <w:t>验收期间，业主单位正在编制应急预案，编制完成后在当地环保局备案即可。</w:t>
      </w:r>
    </w:p>
    <w:p>
      <w:pPr>
        <w:pStyle w:val="37"/>
        <w:numPr>
          <w:ilvl w:val="0"/>
          <w:numId w:val="0"/>
        </w:numPr>
        <w:spacing w:after="0" w:line="360" w:lineRule="auto"/>
        <w:outlineLvl w:val="2"/>
        <w:rPr>
          <w:rFonts w:ascii="Times New Roman" w:hAnsi="Times New Roman" w:eastAsia="宋体"/>
          <w:b/>
          <w:bCs/>
          <w:sz w:val="28"/>
          <w:szCs w:val="28"/>
        </w:rPr>
      </w:pPr>
      <w:bookmarkStart w:id="55" w:name="_Toc21476"/>
      <w:r>
        <w:rPr>
          <w:rFonts w:hint="eastAsia" w:ascii="Times New Roman" w:hAnsi="Times New Roman" w:eastAsia="宋体"/>
          <w:b/>
          <w:bCs/>
          <w:sz w:val="28"/>
          <w:szCs w:val="28"/>
          <w:lang w:val="en-US" w:eastAsia="zh-CN"/>
        </w:rPr>
        <w:t>4.2.2</w:t>
      </w:r>
      <w:r>
        <w:rPr>
          <w:rFonts w:hint="eastAsia" w:ascii="Times New Roman" w:hAnsi="Times New Roman" w:eastAsia="宋体"/>
          <w:b/>
          <w:bCs/>
          <w:sz w:val="28"/>
          <w:szCs w:val="28"/>
        </w:rPr>
        <w:t>规范化排污口、监测设施及在线监测装置</w:t>
      </w:r>
      <w:bookmarkEnd w:id="55"/>
    </w:p>
    <w:p>
      <w:pPr>
        <w:pStyle w:val="37"/>
        <w:keepNext w:val="0"/>
        <w:keepLines w:val="0"/>
        <w:pageBreakBefore w:val="0"/>
        <w:widowControl/>
        <w:kinsoku/>
        <w:wordWrap/>
        <w:overflowPunct/>
        <w:topLinePunct w:val="0"/>
        <w:autoSpaceDE/>
        <w:autoSpaceDN/>
        <w:bidi w:val="0"/>
        <w:adjustRightInd w:val="0"/>
        <w:snapToGrid w:val="0"/>
        <w:spacing w:after="0" w:line="360" w:lineRule="auto"/>
        <w:ind w:firstLine="480" w:firstLineChars="200"/>
        <w:textAlignment w:val="auto"/>
        <w:rPr>
          <w:rFonts w:ascii="Times New Roman" w:hAnsi="Times New Roman" w:eastAsia="宋体"/>
          <w:sz w:val="24"/>
          <w:szCs w:val="24"/>
        </w:rPr>
      </w:pPr>
      <w:r>
        <w:rPr>
          <w:rFonts w:hint="eastAsia" w:ascii="Times New Roman" w:hAnsi="Times New Roman" w:eastAsia="宋体"/>
          <w:sz w:val="24"/>
          <w:szCs w:val="24"/>
        </w:rPr>
        <w:t>本项目无排污口，故未设立环保图形标志。</w:t>
      </w:r>
    </w:p>
    <w:p>
      <w:pPr>
        <w:pStyle w:val="37"/>
        <w:numPr>
          <w:ilvl w:val="0"/>
          <w:numId w:val="0"/>
        </w:numPr>
        <w:spacing w:after="0" w:line="360" w:lineRule="auto"/>
        <w:outlineLvl w:val="2"/>
        <w:rPr>
          <w:rFonts w:ascii="Times New Roman" w:hAnsi="Times New Roman" w:eastAsia="宋体"/>
          <w:b/>
          <w:bCs/>
          <w:sz w:val="28"/>
          <w:szCs w:val="28"/>
        </w:rPr>
      </w:pPr>
      <w:bookmarkStart w:id="56" w:name="_Toc15902"/>
      <w:r>
        <w:rPr>
          <w:rFonts w:hint="eastAsia" w:ascii="Times New Roman" w:hAnsi="Times New Roman" w:eastAsia="宋体"/>
          <w:b/>
          <w:bCs/>
          <w:sz w:val="28"/>
          <w:szCs w:val="28"/>
          <w:lang w:val="en-US" w:eastAsia="zh-CN"/>
        </w:rPr>
        <w:t xml:space="preserve">4.2.3 </w:t>
      </w:r>
      <w:r>
        <w:rPr>
          <w:rFonts w:hint="eastAsia" w:ascii="Times New Roman" w:hAnsi="Times New Roman" w:eastAsia="宋体"/>
          <w:b/>
          <w:bCs/>
          <w:sz w:val="28"/>
          <w:szCs w:val="28"/>
        </w:rPr>
        <w:t>地下水污染防范设施</w:t>
      </w:r>
      <w:bookmarkEnd w:id="56"/>
    </w:p>
    <w:p>
      <w:pPr>
        <w:pStyle w:val="37"/>
        <w:spacing w:after="0" w:line="360" w:lineRule="auto"/>
        <w:ind w:firstLine="480"/>
        <w:rPr>
          <w:rFonts w:ascii="Times New Roman" w:hAnsi="Times New Roman" w:eastAsia="宋体"/>
          <w:sz w:val="24"/>
          <w:szCs w:val="24"/>
        </w:rPr>
      </w:pPr>
      <w:r>
        <w:rPr>
          <w:rFonts w:hint="eastAsia" w:ascii="Times New Roman" w:hAnsi="Times New Roman" w:eastAsia="宋体"/>
          <w:sz w:val="24"/>
          <w:szCs w:val="24"/>
        </w:rPr>
        <w:t>本项目污水管、污水处理区、干粪棚、兽药药品库、危险废物暂存间、发电机房及储油间等为重点防渗区，猪舍、化粪池为一般防渗区。</w:t>
      </w:r>
      <w:bookmarkStart w:id="57" w:name="_Hlk81170206"/>
      <w:r>
        <w:rPr>
          <w:rFonts w:hint="eastAsia" w:ascii="Times New Roman" w:hAnsi="Times New Roman" w:eastAsia="宋体"/>
          <w:sz w:val="24"/>
          <w:szCs w:val="24"/>
        </w:rPr>
        <w:t>重点防渗区防渗性能不低于6</w:t>
      </w:r>
      <w:r>
        <w:rPr>
          <w:rFonts w:ascii="Times New Roman" w:hAnsi="Times New Roman" w:eastAsia="宋体"/>
          <w:sz w:val="24"/>
          <w:szCs w:val="24"/>
        </w:rPr>
        <w:t>.0</w:t>
      </w:r>
      <w:r>
        <w:rPr>
          <w:rFonts w:hint="eastAsia" w:ascii="Times New Roman" w:hAnsi="Times New Roman" w:eastAsia="宋体"/>
          <w:sz w:val="24"/>
          <w:szCs w:val="24"/>
        </w:rPr>
        <w:t>m厚，渗透系数≤1×</w:t>
      </w:r>
      <w:r>
        <w:rPr>
          <w:rFonts w:ascii="Times New Roman" w:hAnsi="Times New Roman" w:eastAsia="宋体"/>
          <w:sz w:val="24"/>
          <w:szCs w:val="24"/>
        </w:rPr>
        <w:t>10</w:t>
      </w:r>
      <w:r>
        <w:rPr>
          <w:rFonts w:hint="eastAsia" w:ascii="Times New Roman" w:hAnsi="Times New Roman" w:eastAsia="宋体"/>
          <w:sz w:val="24"/>
          <w:szCs w:val="24"/>
          <w:vertAlign w:val="superscript"/>
        </w:rPr>
        <w:t>-</w:t>
      </w:r>
      <w:r>
        <w:rPr>
          <w:rFonts w:ascii="Times New Roman" w:hAnsi="Times New Roman" w:eastAsia="宋体"/>
          <w:sz w:val="24"/>
          <w:szCs w:val="24"/>
          <w:vertAlign w:val="superscript"/>
        </w:rPr>
        <w:t>7</w:t>
      </w:r>
      <w:r>
        <w:rPr>
          <w:rFonts w:hint="eastAsia" w:ascii="Times New Roman" w:hAnsi="Times New Roman" w:eastAsia="宋体"/>
          <w:sz w:val="24"/>
          <w:szCs w:val="24"/>
        </w:rPr>
        <w:t>cm</w:t>
      </w:r>
      <w:r>
        <w:rPr>
          <w:rFonts w:ascii="Times New Roman" w:hAnsi="Times New Roman" w:eastAsia="宋体"/>
          <w:sz w:val="24"/>
          <w:szCs w:val="24"/>
        </w:rPr>
        <w:t>/s</w:t>
      </w:r>
      <w:r>
        <w:rPr>
          <w:rFonts w:hint="eastAsia" w:ascii="Times New Roman" w:hAnsi="Times New Roman" w:eastAsia="宋体"/>
          <w:sz w:val="24"/>
          <w:szCs w:val="24"/>
        </w:rPr>
        <w:t>的防渗性能</w:t>
      </w:r>
      <w:bookmarkEnd w:id="57"/>
      <w:r>
        <w:rPr>
          <w:rFonts w:hint="eastAsia" w:ascii="Times New Roman" w:hAnsi="Times New Roman" w:eastAsia="宋体"/>
          <w:sz w:val="24"/>
          <w:szCs w:val="24"/>
        </w:rPr>
        <w:t>；一般防渗区防渗性能不低于</w:t>
      </w:r>
      <w:r>
        <w:rPr>
          <w:rFonts w:ascii="Times New Roman" w:hAnsi="Times New Roman" w:eastAsia="宋体"/>
          <w:sz w:val="24"/>
          <w:szCs w:val="24"/>
        </w:rPr>
        <w:t>1.5</w:t>
      </w:r>
      <w:r>
        <w:rPr>
          <w:rFonts w:hint="eastAsia" w:ascii="Times New Roman" w:hAnsi="Times New Roman" w:eastAsia="宋体"/>
          <w:sz w:val="24"/>
          <w:szCs w:val="24"/>
        </w:rPr>
        <w:t>m厚，渗透系数≤1×10</w:t>
      </w:r>
      <w:r>
        <w:rPr>
          <w:rFonts w:hint="eastAsia" w:ascii="Times New Roman" w:hAnsi="Times New Roman" w:eastAsia="宋体"/>
          <w:sz w:val="24"/>
          <w:szCs w:val="24"/>
          <w:vertAlign w:val="superscript"/>
        </w:rPr>
        <w:t>-7</w:t>
      </w:r>
      <w:r>
        <w:rPr>
          <w:rFonts w:hint="eastAsia" w:ascii="Times New Roman" w:hAnsi="Times New Roman" w:eastAsia="宋体"/>
          <w:sz w:val="24"/>
          <w:szCs w:val="24"/>
        </w:rPr>
        <w:t>cm/s的防渗性能。</w:t>
      </w:r>
    </w:p>
    <w:p>
      <w:pPr>
        <w:pStyle w:val="37"/>
        <w:numPr>
          <w:ilvl w:val="0"/>
          <w:numId w:val="0"/>
        </w:numPr>
        <w:spacing w:after="0" w:line="360" w:lineRule="auto"/>
        <w:outlineLvl w:val="2"/>
        <w:rPr>
          <w:rFonts w:ascii="Times New Roman" w:hAnsi="Times New Roman" w:eastAsia="宋体"/>
          <w:b/>
          <w:bCs/>
          <w:sz w:val="28"/>
          <w:szCs w:val="28"/>
        </w:rPr>
      </w:pPr>
      <w:bookmarkStart w:id="58" w:name="_Toc6927"/>
      <w:r>
        <w:rPr>
          <w:rFonts w:hint="eastAsia" w:ascii="Times New Roman" w:hAnsi="Times New Roman" w:eastAsia="宋体"/>
          <w:b/>
          <w:bCs/>
          <w:sz w:val="28"/>
          <w:szCs w:val="28"/>
          <w:lang w:val="en-US" w:eastAsia="zh-CN"/>
        </w:rPr>
        <w:t xml:space="preserve">4.2.4 </w:t>
      </w:r>
      <w:r>
        <w:rPr>
          <w:rFonts w:hint="eastAsia" w:ascii="Times New Roman" w:hAnsi="Times New Roman" w:eastAsia="宋体"/>
          <w:b/>
          <w:bCs/>
          <w:sz w:val="28"/>
          <w:szCs w:val="28"/>
        </w:rPr>
        <w:t>环境管理检查</w:t>
      </w:r>
      <w:bookmarkEnd w:id="58"/>
    </w:p>
    <w:p>
      <w:pPr>
        <w:pStyle w:val="37"/>
        <w:keepNext w:val="0"/>
        <w:keepLines w:val="0"/>
        <w:pageBreakBefore w:val="0"/>
        <w:widowControl/>
        <w:kinsoku/>
        <w:wordWrap/>
        <w:overflowPunct/>
        <w:topLinePunct w:val="0"/>
        <w:autoSpaceDE/>
        <w:autoSpaceDN/>
        <w:bidi w:val="0"/>
        <w:adjustRightInd w:val="0"/>
        <w:snapToGrid w:val="0"/>
        <w:spacing w:after="0" w:line="360" w:lineRule="auto"/>
        <w:ind w:firstLine="480" w:firstLineChars="200"/>
        <w:textAlignment w:val="auto"/>
        <w:rPr>
          <w:rFonts w:ascii="Times New Roman" w:hAnsi="Times New Roman" w:eastAsia="宋体"/>
          <w:sz w:val="24"/>
          <w:szCs w:val="24"/>
        </w:rPr>
      </w:pPr>
      <w:r>
        <w:rPr>
          <w:rFonts w:hint="eastAsia" w:ascii="Times New Roman" w:hAnsi="Times New Roman" w:eastAsia="宋体"/>
          <w:sz w:val="24"/>
          <w:szCs w:val="24"/>
        </w:rPr>
        <w:t>（1）建设项目执行国家建设项目环境管理制度情况</w:t>
      </w:r>
    </w:p>
    <w:p>
      <w:pPr>
        <w:pStyle w:val="37"/>
        <w:keepNext w:val="0"/>
        <w:keepLines w:val="0"/>
        <w:pageBreakBefore w:val="0"/>
        <w:widowControl/>
        <w:kinsoku/>
        <w:wordWrap/>
        <w:overflowPunct/>
        <w:topLinePunct w:val="0"/>
        <w:autoSpaceDE/>
        <w:autoSpaceDN/>
        <w:bidi w:val="0"/>
        <w:adjustRightInd w:val="0"/>
        <w:snapToGrid w:val="0"/>
        <w:spacing w:after="0" w:line="360" w:lineRule="auto"/>
        <w:ind w:firstLine="480" w:firstLineChars="200"/>
        <w:textAlignment w:val="auto"/>
        <w:rPr>
          <w:rFonts w:ascii="Times New Roman" w:hAnsi="Times New Roman" w:eastAsia="宋体"/>
          <w:sz w:val="24"/>
          <w:szCs w:val="24"/>
        </w:rPr>
      </w:pPr>
      <w:r>
        <w:rPr>
          <w:rFonts w:hint="eastAsia" w:ascii="Times New Roman" w:hAnsi="Times New Roman" w:eastAsia="宋体"/>
          <w:sz w:val="24"/>
          <w:szCs w:val="24"/>
        </w:rPr>
        <w:t>项目实施前，该工程进行了相关的环境影响评价；项目在实施过程中，执行了国家建设项目环境保护“三同时”制度，环保设施与主体工程同时设计、同时施工、同时投入运行。</w:t>
      </w:r>
    </w:p>
    <w:p>
      <w:pPr>
        <w:pStyle w:val="37"/>
        <w:keepNext w:val="0"/>
        <w:keepLines w:val="0"/>
        <w:pageBreakBefore w:val="0"/>
        <w:widowControl/>
        <w:kinsoku/>
        <w:wordWrap/>
        <w:overflowPunct/>
        <w:topLinePunct w:val="0"/>
        <w:autoSpaceDE/>
        <w:autoSpaceDN/>
        <w:bidi w:val="0"/>
        <w:adjustRightInd w:val="0"/>
        <w:snapToGrid w:val="0"/>
        <w:spacing w:after="0" w:line="360" w:lineRule="auto"/>
        <w:ind w:firstLine="480" w:firstLineChars="200"/>
        <w:textAlignment w:val="auto"/>
        <w:rPr>
          <w:rFonts w:ascii="Times New Roman" w:hAnsi="Times New Roman" w:eastAsia="宋体"/>
          <w:sz w:val="24"/>
          <w:szCs w:val="24"/>
        </w:rPr>
      </w:pPr>
      <w:r>
        <w:rPr>
          <w:rFonts w:hint="eastAsia" w:ascii="Times New Roman" w:hAnsi="Times New Roman" w:eastAsia="宋体"/>
          <w:sz w:val="24"/>
          <w:szCs w:val="24"/>
        </w:rPr>
        <w:t>（2）环保设施建设与运行情况</w:t>
      </w:r>
    </w:p>
    <w:p>
      <w:pPr>
        <w:keepNext w:val="0"/>
        <w:keepLines w:val="0"/>
        <w:pageBreakBefore w:val="0"/>
        <w:widowControl/>
        <w:kinsoku/>
        <w:wordWrap/>
        <w:overflowPunct/>
        <w:topLinePunct w:val="0"/>
        <w:autoSpaceDE/>
        <w:autoSpaceDN/>
        <w:bidi w:val="0"/>
        <w:adjustRightInd w:val="0"/>
        <w:snapToGrid w:val="0"/>
        <w:spacing w:after="0" w:line="360" w:lineRule="auto"/>
        <w:ind w:firstLine="480" w:firstLineChars="200"/>
        <w:textAlignment w:val="auto"/>
        <w:rPr>
          <w:rFonts w:ascii="Times New Roman" w:hAnsi="Times New Roman" w:eastAsia="宋体"/>
          <w:sz w:val="24"/>
          <w:szCs w:val="24"/>
        </w:rPr>
      </w:pPr>
      <w:r>
        <w:rPr>
          <w:rFonts w:hint="eastAsia" w:ascii="Times New Roman" w:hAnsi="Times New Roman" w:eastAsia="宋体"/>
          <w:sz w:val="24"/>
          <w:szCs w:val="24"/>
        </w:rPr>
        <w:t>项目建设落实了环评报告书及环评批复中提出的各项污染防治措施要求，并与主体工程同时投入使用，己建的环保设施处理能力和处理效果能够满足项目环保要求。</w:t>
      </w:r>
    </w:p>
    <w:p>
      <w:pPr>
        <w:keepNext w:val="0"/>
        <w:keepLines w:val="0"/>
        <w:pageBreakBefore w:val="0"/>
        <w:widowControl/>
        <w:kinsoku/>
        <w:wordWrap/>
        <w:overflowPunct/>
        <w:topLinePunct w:val="0"/>
        <w:autoSpaceDE/>
        <w:autoSpaceDN/>
        <w:bidi w:val="0"/>
        <w:adjustRightInd w:val="0"/>
        <w:snapToGrid w:val="0"/>
        <w:spacing w:after="0" w:line="360" w:lineRule="auto"/>
        <w:ind w:firstLine="480" w:firstLineChars="200"/>
        <w:textAlignment w:val="auto"/>
        <w:rPr>
          <w:rFonts w:ascii="Times New Roman" w:hAnsi="Times New Roman" w:eastAsia="宋体"/>
          <w:sz w:val="24"/>
          <w:szCs w:val="24"/>
        </w:rPr>
      </w:pPr>
      <w:r>
        <w:rPr>
          <w:rFonts w:hint="eastAsia" w:ascii="Times New Roman" w:hAnsi="Times New Roman" w:eastAsia="宋体"/>
          <w:sz w:val="24"/>
          <w:szCs w:val="24"/>
        </w:rPr>
        <w:t>（3）环境保护管理规章制度的建立及执行情况</w:t>
      </w:r>
    </w:p>
    <w:p>
      <w:pPr>
        <w:keepNext w:val="0"/>
        <w:keepLines w:val="0"/>
        <w:pageBreakBefore w:val="0"/>
        <w:widowControl/>
        <w:kinsoku/>
        <w:wordWrap/>
        <w:overflowPunct/>
        <w:topLinePunct w:val="0"/>
        <w:autoSpaceDE/>
        <w:autoSpaceDN/>
        <w:bidi w:val="0"/>
        <w:adjustRightInd w:val="0"/>
        <w:snapToGrid w:val="0"/>
        <w:spacing w:after="0" w:line="360" w:lineRule="auto"/>
        <w:ind w:firstLine="480" w:firstLineChars="200"/>
        <w:textAlignment w:val="auto"/>
        <w:rPr>
          <w:rFonts w:ascii="Times New Roman" w:hAnsi="Times New Roman" w:eastAsia="宋体"/>
          <w:sz w:val="24"/>
        </w:rPr>
      </w:pPr>
      <w:r>
        <w:rPr>
          <w:rFonts w:hint="eastAsia" w:ascii="Times New Roman" w:hAnsi="Times New Roman" w:eastAsia="宋体"/>
          <w:sz w:val="24"/>
        </w:rPr>
        <w:t>项目建有环保管理机构并有环保管理人员，环保责任制明确，实施环境保护与各类设备的统一管理。环保管理机构定期对员工进行环境教育和环保技术培训。该企业制定了一般应急事故救援预案，明确了工作职责、确定了应急程序，认真落实了预防为主，防患于未然。</w:t>
      </w:r>
    </w:p>
    <w:p>
      <w:pPr>
        <w:keepNext w:val="0"/>
        <w:keepLines w:val="0"/>
        <w:pageBreakBefore w:val="0"/>
        <w:widowControl/>
        <w:kinsoku/>
        <w:wordWrap/>
        <w:overflowPunct/>
        <w:topLinePunct w:val="0"/>
        <w:autoSpaceDE/>
        <w:autoSpaceDN/>
        <w:bidi w:val="0"/>
        <w:adjustRightInd w:val="0"/>
        <w:snapToGrid w:val="0"/>
        <w:spacing w:after="0" w:line="360" w:lineRule="auto"/>
        <w:ind w:firstLine="480" w:firstLineChars="200"/>
        <w:textAlignment w:val="auto"/>
        <w:rPr>
          <w:rFonts w:ascii="Times New Roman" w:hAnsi="Times New Roman" w:eastAsia="宋体"/>
          <w:sz w:val="24"/>
          <w:szCs w:val="24"/>
        </w:rPr>
      </w:pPr>
      <w:r>
        <w:rPr>
          <w:rFonts w:hint="eastAsia" w:ascii="Times New Roman" w:hAnsi="Times New Roman" w:eastAsia="宋体"/>
          <w:sz w:val="24"/>
          <w:szCs w:val="24"/>
        </w:rPr>
        <w:t>（4）固体废物的处置情况</w:t>
      </w:r>
    </w:p>
    <w:p>
      <w:pPr>
        <w:pStyle w:val="37"/>
        <w:keepNext w:val="0"/>
        <w:keepLines w:val="0"/>
        <w:pageBreakBefore w:val="0"/>
        <w:widowControl/>
        <w:kinsoku/>
        <w:wordWrap/>
        <w:overflowPunct/>
        <w:topLinePunct w:val="0"/>
        <w:autoSpaceDE/>
        <w:autoSpaceDN/>
        <w:bidi w:val="0"/>
        <w:adjustRightInd w:val="0"/>
        <w:snapToGrid w:val="0"/>
        <w:spacing w:after="0" w:line="360" w:lineRule="auto"/>
        <w:ind w:firstLine="480" w:firstLineChars="200"/>
        <w:textAlignment w:val="auto"/>
        <w:rPr>
          <w:rFonts w:ascii="Times New Roman" w:hAnsi="Times New Roman" w:eastAsia="宋体"/>
          <w:sz w:val="24"/>
          <w:szCs w:val="24"/>
        </w:rPr>
      </w:pPr>
      <w:r>
        <w:rPr>
          <w:rFonts w:hint="eastAsia" w:ascii="Times New Roman" w:hAnsi="Times New Roman" w:eastAsia="宋体"/>
          <w:sz w:val="24"/>
          <w:szCs w:val="24"/>
        </w:rPr>
        <w:t>本项目产生固体废物包括：生活垃圾、一般固废和危险废物。</w:t>
      </w:r>
    </w:p>
    <w:p>
      <w:pPr>
        <w:pStyle w:val="37"/>
        <w:keepNext w:val="0"/>
        <w:keepLines w:val="0"/>
        <w:pageBreakBefore w:val="0"/>
        <w:widowControl/>
        <w:kinsoku/>
        <w:wordWrap/>
        <w:overflowPunct/>
        <w:topLinePunct w:val="0"/>
        <w:autoSpaceDE/>
        <w:autoSpaceDN/>
        <w:bidi w:val="0"/>
        <w:adjustRightInd w:val="0"/>
        <w:snapToGrid w:val="0"/>
        <w:spacing w:after="0" w:line="360" w:lineRule="auto"/>
        <w:ind w:firstLine="480" w:firstLineChars="200"/>
        <w:textAlignment w:val="auto"/>
        <w:rPr>
          <w:rFonts w:ascii="Times New Roman" w:hAnsi="Times New Roman" w:eastAsia="宋体"/>
          <w:sz w:val="24"/>
          <w:szCs w:val="24"/>
        </w:rPr>
      </w:pPr>
      <w:r>
        <w:rPr>
          <w:rFonts w:hint="eastAsia" w:ascii="Times New Roman" w:hAnsi="Times New Roman" w:eastAsia="宋体"/>
          <w:sz w:val="24"/>
          <w:szCs w:val="24"/>
        </w:rPr>
        <w:t>项目猪粪运至干粪堆肥场暂存，定期外售处理；病死猪交由三台县盛德祥生物科技有限公司回收；防疫药物交由厂家处理；生活垃圾交由环卫部门集中处理。</w:t>
      </w:r>
    </w:p>
    <w:p>
      <w:pPr>
        <w:pStyle w:val="37"/>
        <w:spacing w:after="0" w:line="360" w:lineRule="auto"/>
        <w:ind w:left="482" w:firstLine="0" w:firstLineChars="0"/>
        <w:rPr>
          <w:rFonts w:ascii="Times New Roman" w:hAnsi="Times New Roman" w:eastAsia="宋体"/>
          <w:sz w:val="24"/>
          <w:szCs w:val="24"/>
        </w:rPr>
      </w:pPr>
      <w:r>
        <w:rPr>
          <w:rFonts w:hint="eastAsia" w:ascii="Times New Roman" w:hAnsi="Times New Roman" w:eastAsia="宋体"/>
          <w:sz w:val="24"/>
          <w:szCs w:val="24"/>
        </w:rPr>
        <w:t>（5）卫生防护距离</w:t>
      </w:r>
    </w:p>
    <w:p>
      <w:pPr>
        <w:pStyle w:val="37"/>
        <w:spacing w:after="0" w:line="360" w:lineRule="auto"/>
        <w:ind w:firstLine="480"/>
        <w:rPr>
          <w:rFonts w:hint="eastAsia" w:ascii="Times New Roman" w:hAnsi="Times New Roman" w:eastAsia="宋体"/>
          <w:sz w:val="24"/>
          <w:szCs w:val="24"/>
        </w:rPr>
      </w:pPr>
      <w:r>
        <w:rPr>
          <w:rFonts w:hint="eastAsia" w:ascii="Times New Roman" w:hAnsi="Times New Roman" w:eastAsia="宋体"/>
          <w:sz w:val="24"/>
          <w:szCs w:val="24"/>
        </w:rPr>
        <w:t>本项目卫生防护距离为距离猪舍几何中心点200m，验收期间项目卫生防护距离内无居民住宅、学校、医院等环境敏感建筑。</w:t>
      </w:r>
    </w:p>
    <w:p>
      <w:pPr>
        <w:pStyle w:val="37"/>
        <w:numPr>
          <w:ilvl w:val="0"/>
          <w:numId w:val="0"/>
        </w:numPr>
        <w:spacing w:after="0" w:line="360" w:lineRule="auto"/>
        <w:outlineLvl w:val="1"/>
        <w:rPr>
          <w:rFonts w:ascii="Times New Roman" w:hAnsi="Times New Roman" w:eastAsia="宋体"/>
          <w:b/>
          <w:sz w:val="30"/>
          <w:szCs w:val="30"/>
        </w:rPr>
      </w:pPr>
      <w:bookmarkStart w:id="59" w:name="_Toc3220"/>
      <w:bookmarkStart w:id="60" w:name="_Toc31873"/>
      <w:r>
        <w:rPr>
          <w:rFonts w:hint="eastAsia" w:ascii="Times New Roman" w:hAnsi="Times New Roman" w:eastAsia="宋体"/>
          <w:b/>
          <w:sz w:val="30"/>
          <w:szCs w:val="30"/>
          <w:lang w:val="en-US" w:eastAsia="zh-CN"/>
        </w:rPr>
        <w:t xml:space="preserve">4.3 </w:t>
      </w:r>
      <w:r>
        <w:rPr>
          <w:rFonts w:hint="eastAsia" w:ascii="Times New Roman" w:hAnsi="Times New Roman" w:eastAsia="宋体"/>
          <w:b/>
          <w:sz w:val="30"/>
          <w:szCs w:val="30"/>
        </w:rPr>
        <w:t>环保设施投资</w:t>
      </w:r>
      <w:bookmarkEnd w:id="59"/>
      <w:bookmarkEnd w:id="60"/>
    </w:p>
    <w:p>
      <w:pPr>
        <w:spacing w:after="0" w:line="360" w:lineRule="auto"/>
        <w:ind w:firstLine="480" w:firstLineChars="200"/>
        <w:rPr>
          <w:rFonts w:hint="eastAsia" w:ascii="Times New Roman" w:hAnsi="Times New Roman" w:eastAsia="宋体"/>
          <w:sz w:val="24"/>
        </w:rPr>
      </w:pPr>
      <w:r>
        <w:rPr>
          <w:rFonts w:hint="eastAsia" w:ascii="Times New Roman" w:hAnsi="Times New Roman" w:eastAsia="宋体"/>
          <w:sz w:val="24"/>
        </w:rPr>
        <w:t>本项目计划投资为500万元，其中环保投资为</w:t>
      </w:r>
      <w:r>
        <w:rPr>
          <w:rFonts w:ascii="Times New Roman" w:hAnsi="Times New Roman" w:eastAsia="宋体"/>
          <w:sz w:val="24"/>
        </w:rPr>
        <w:t>43.2</w:t>
      </w:r>
      <w:r>
        <w:rPr>
          <w:rFonts w:hint="eastAsia" w:ascii="Times New Roman" w:hAnsi="Times New Roman" w:eastAsia="宋体"/>
          <w:sz w:val="24"/>
        </w:rPr>
        <w:t>万元，占总投资比例为</w:t>
      </w:r>
      <w:r>
        <w:rPr>
          <w:rFonts w:ascii="Times New Roman" w:hAnsi="Times New Roman" w:eastAsia="宋体"/>
          <w:sz w:val="24"/>
        </w:rPr>
        <w:t>8.64</w:t>
      </w:r>
      <w:r>
        <w:rPr>
          <w:rFonts w:hint="eastAsia" w:ascii="Times New Roman" w:hAnsi="Times New Roman" w:eastAsia="宋体"/>
          <w:sz w:val="24"/>
        </w:rPr>
        <w:t>%；实际投资为</w:t>
      </w:r>
      <w:r>
        <w:rPr>
          <w:rFonts w:ascii="Times New Roman" w:hAnsi="Times New Roman" w:eastAsia="宋体"/>
          <w:sz w:val="24"/>
        </w:rPr>
        <w:t>9</w:t>
      </w:r>
      <w:r>
        <w:rPr>
          <w:rFonts w:hint="eastAsia" w:ascii="Times New Roman" w:hAnsi="Times New Roman" w:eastAsia="宋体"/>
          <w:sz w:val="24"/>
        </w:rPr>
        <w:t>00万元，其中环保投资为</w:t>
      </w:r>
      <w:r>
        <w:rPr>
          <w:rFonts w:hint="eastAsia" w:ascii="Times New Roman" w:hAnsi="Times New Roman" w:eastAsia="宋体"/>
          <w:sz w:val="24"/>
          <w:lang w:val="en-US" w:eastAsia="zh-CN"/>
        </w:rPr>
        <w:t>89.86</w:t>
      </w:r>
      <w:r>
        <w:rPr>
          <w:rFonts w:hint="eastAsia" w:ascii="Times New Roman" w:hAnsi="Times New Roman" w:eastAsia="宋体"/>
          <w:sz w:val="24"/>
        </w:rPr>
        <w:t>万元，占总投资比例为</w:t>
      </w:r>
      <w:r>
        <w:rPr>
          <w:rFonts w:hint="eastAsia" w:ascii="Times New Roman" w:hAnsi="Times New Roman" w:eastAsia="宋体"/>
          <w:sz w:val="24"/>
          <w:lang w:val="en-US" w:eastAsia="zh-CN"/>
        </w:rPr>
        <w:t>9.98</w:t>
      </w:r>
      <w:r>
        <w:rPr>
          <w:rFonts w:hint="eastAsia" w:ascii="Times New Roman" w:hAnsi="Times New Roman" w:eastAsia="宋体"/>
          <w:sz w:val="24"/>
        </w:rPr>
        <w:t>%。项目环评及批复阶段要求建设内容情况落实见下表：</w:t>
      </w:r>
    </w:p>
    <w:p>
      <w:pPr>
        <w:pStyle w:val="2"/>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宋体" w:hAnsi="宋体" w:eastAsia="宋体" w:cs="宋体"/>
          <w:b/>
          <w:bCs w:val="0"/>
          <w:sz w:val="21"/>
          <w:szCs w:val="21"/>
        </w:rPr>
      </w:pPr>
      <w:r>
        <w:rPr>
          <w:rFonts w:hint="eastAsia" w:ascii="Times New Roman" w:hAnsi="Times New Roman" w:eastAsia="宋体" w:cs="宋体"/>
          <w:b/>
          <w:bCs w:val="0"/>
          <w:sz w:val="21"/>
          <w:szCs w:val="21"/>
        </w:rPr>
        <w:t>表4</w:t>
      </w:r>
      <w:r>
        <w:rPr>
          <w:rFonts w:hint="eastAsia" w:ascii="Times New Roman" w:hAnsi="Times New Roman" w:eastAsia="宋体" w:cs="宋体"/>
          <w:b/>
          <w:bCs w:val="0"/>
          <w:sz w:val="21"/>
          <w:szCs w:val="21"/>
          <w:lang w:val="en-US" w:eastAsia="zh-CN"/>
        </w:rPr>
        <w:t xml:space="preserve">.3 </w:t>
      </w:r>
      <w:r>
        <w:rPr>
          <w:rFonts w:hint="eastAsia" w:ascii="Times New Roman" w:hAnsi="Times New Roman" w:eastAsia="宋体" w:cs="宋体"/>
          <w:b/>
          <w:bCs w:val="0"/>
          <w:sz w:val="21"/>
          <w:szCs w:val="21"/>
        </w:rPr>
        <w:t>环保设施（措施）及投资一览表        单位：（万元）</w:t>
      </w:r>
    </w:p>
    <w:tbl>
      <w:tblPr>
        <w:tblStyle w:val="27"/>
        <w:tblW w:w="9072"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0" w:type="dxa"/>
          <w:bottom w:w="0" w:type="dxa"/>
          <w:right w:w="0" w:type="dxa"/>
        </w:tblCellMar>
      </w:tblPr>
      <w:tblGrid>
        <w:gridCol w:w="642"/>
        <w:gridCol w:w="856"/>
        <w:gridCol w:w="2977"/>
        <w:gridCol w:w="642"/>
        <w:gridCol w:w="3230"/>
        <w:gridCol w:w="725"/>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642" w:type="dxa"/>
            <w:tcBorders>
              <w:tl2br w:val="nil"/>
              <w:tr2bl w:val="nil"/>
            </w:tcBorders>
            <w:vAlign w:val="center"/>
          </w:tcPr>
          <w:p>
            <w:pPr>
              <w:pStyle w:val="45"/>
              <w:spacing w:line="240" w:lineRule="auto"/>
              <w:ind w:left="0" w:leftChars="0" w:right="0" w:rightChars="0"/>
              <w:rPr>
                <w:rFonts w:ascii="Times New Roman" w:hAnsi="Times New Roman"/>
                <w:sz w:val="20"/>
              </w:rPr>
            </w:pPr>
            <w:r>
              <w:rPr>
                <w:rFonts w:ascii="Times New Roman" w:hAnsi="Times New Roman"/>
                <w:sz w:val="20"/>
              </w:rPr>
              <w:t>时期</w:t>
            </w:r>
          </w:p>
        </w:tc>
        <w:tc>
          <w:tcPr>
            <w:tcW w:w="3833" w:type="dxa"/>
            <w:gridSpan w:val="2"/>
            <w:tcBorders>
              <w:tl2br w:val="nil"/>
              <w:tr2bl w:val="nil"/>
            </w:tcBorders>
            <w:vAlign w:val="center"/>
          </w:tcPr>
          <w:p>
            <w:pPr>
              <w:pStyle w:val="45"/>
              <w:spacing w:line="240" w:lineRule="auto"/>
              <w:ind w:left="0" w:leftChars="0" w:right="0" w:rightChars="0"/>
              <w:rPr>
                <w:rFonts w:ascii="Times New Roman" w:hAnsi="Times New Roman"/>
                <w:sz w:val="20"/>
              </w:rPr>
            </w:pPr>
            <w:r>
              <w:rPr>
                <w:rFonts w:hint="eastAsia" w:ascii="Times New Roman" w:hAnsi="Times New Roman"/>
                <w:sz w:val="20"/>
                <w:lang w:eastAsia="zh-CN"/>
              </w:rPr>
              <w:t>环评治理</w:t>
            </w:r>
            <w:r>
              <w:rPr>
                <w:rFonts w:ascii="Times New Roman" w:hAnsi="Times New Roman"/>
                <w:sz w:val="20"/>
              </w:rPr>
              <w:t>项目</w:t>
            </w:r>
          </w:p>
        </w:tc>
        <w:tc>
          <w:tcPr>
            <w:tcW w:w="642" w:type="dxa"/>
            <w:tcBorders>
              <w:tl2br w:val="nil"/>
              <w:tr2bl w:val="nil"/>
            </w:tcBorders>
            <w:vAlign w:val="center"/>
          </w:tcPr>
          <w:p>
            <w:pPr>
              <w:pStyle w:val="45"/>
              <w:spacing w:line="240" w:lineRule="auto"/>
              <w:ind w:left="0" w:leftChars="0" w:right="0" w:rightChars="0"/>
              <w:jc w:val="center"/>
              <w:rPr>
                <w:rFonts w:hint="eastAsia" w:ascii="Times New Roman" w:hAnsi="Times New Roman"/>
                <w:sz w:val="20"/>
                <w:lang w:eastAsia="zh-CN"/>
              </w:rPr>
            </w:pPr>
            <w:r>
              <w:rPr>
                <w:rFonts w:hint="eastAsia" w:ascii="Times New Roman" w:hAnsi="Times New Roman"/>
                <w:sz w:val="20"/>
                <w:lang w:eastAsia="zh-CN"/>
              </w:rPr>
              <w:t>环评</w:t>
            </w:r>
          </w:p>
          <w:p>
            <w:pPr>
              <w:pStyle w:val="45"/>
              <w:spacing w:line="240" w:lineRule="auto"/>
              <w:ind w:left="0" w:leftChars="0" w:right="0" w:rightChars="0"/>
              <w:jc w:val="center"/>
              <w:rPr>
                <w:rFonts w:ascii="Times New Roman" w:hAnsi="Times New Roman"/>
                <w:sz w:val="20"/>
              </w:rPr>
            </w:pPr>
            <w:r>
              <w:rPr>
                <w:rFonts w:ascii="Times New Roman" w:hAnsi="Times New Roman"/>
                <w:sz w:val="20"/>
              </w:rPr>
              <w:t>投资</w:t>
            </w:r>
          </w:p>
        </w:tc>
        <w:tc>
          <w:tcPr>
            <w:tcW w:w="3230" w:type="dxa"/>
            <w:tcBorders>
              <w:tl2br w:val="nil"/>
              <w:tr2bl w:val="nil"/>
            </w:tcBorders>
            <w:vAlign w:val="center"/>
          </w:tcPr>
          <w:p>
            <w:pPr>
              <w:pStyle w:val="45"/>
              <w:spacing w:line="240" w:lineRule="auto"/>
              <w:ind w:left="0" w:leftChars="0" w:right="0" w:rightChars="0"/>
              <w:rPr>
                <w:rFonts w:hint="eastAsia" w:ascii="Times New Roman" w:hAnsi="Times New Roman" w:eastAsia="宋体"/>
                <w:sz w:val="20"/>
                <w:lang w:eastAsia="zh-CN"/>
              </w:rPr>
            </w:pPr>
            <w:r>
              <w:rPr>
                <w:rFonts w:hint="eastAsia" w:ascii="Times New Roman" w:hAnsi="Times New Roman"/>
                <w:sz w:val="20"/>
                <w:lang w:eastAsia="zh-CN"/>
              </w:rPr>
              <w:t>实际治理措施</w:t>
            </w:r>
          </w:p>
        </w:tc>
        <w:tc>
          <w:tcPr>
            <w:tcW w:w="725" w:type="dxa"/>
            <w:tcBorders>
              <w:tl2br w:val="nil"/>
              <w:tr2bl w:val="nil"/>
            </w:tcBorders>
            <w:vAlign w:val="center"/>
          </w:tcPr>
          <w:p>
            <w:pPr>
              <w:pStyle w:val="45"/>
              <w:spacing w:line="240" w:lineRule="auto"/>
              <w:ind w:left="0" w:leftChars="0" w:right="0" w:rightChars="0"/>
              <w:rPr>
                <w:rFonts w:hint="eastAsia" w:ascii="Times New Roman" w:hAnsi="Times New Roman"/>
                <w:sz w:val="20"/>
                <w:lang w:eastAsia="zh-CN"/>
              </w:rPr>
            </w:pPr>
            <w:r>
              <w:rPr>
                <w:rFonts w:hint="eastAsia" w:ascii="Times New Roman" w:hAnsi="Times New Roman"/>
                <w:sz w:val="20"/>
                <w:lang w:eastAsia="zh-CN"/>
              </w:rPr>
              <w:t>实际</w:t>
            </w:r>
          </w:p>
          <w:p>
            <w:pPr>
              <w:pStyle w:val="45"/>
              <w:spacing w:line="240" w:lineRule="auto"/>
              <w:ind w:left="0" w:leftChars="0" w:right="0" w:rightChars="0"/>
              <w:rPr>
                <w:rFonts w:hint="eastAsia" w:ascii="Times New Roman" w:hAnsi="Times New Roman" w:eastAsia="宋体"/>
                <w:sz w:val="20"/>
                <w:lang w:eastAsia="zh-CN"/>
              </w:rPr>
            </w:pPr>
            <w:r>
              <w:rPr>
                <w:rFonts w:hint="eastAsia" w:ascii="Times New Roman" w:hAnsi="Times New Roman"/>
                <w:sz w:val="20"/>
                <w:lang w:eastAsia="zh-CN"/>
              </w:rPr>
              <w:t>投资</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642" w:type="dxa"/>
            <w:vMerge w:val="restart"/>
            <w:tcBorders>
              <w:tl2br w:val="nil"/>
              <w:tr2bl w:val="nil"/>
            </w:tcBorders>
            <w:vAlign w:val="center"/>
          </w:tcPr>
          <w:p>
            <w:pPr>
              <w:pStyle w:val="45"/>
              <w:spacing w:line="240" w:lineRule="auto"/>
              <w:ind w:left="0" w:leftChars="0" w:right="0" w:rightChars="0"/>
              <w:rPr>
                <w:rFonts w:ascii="Times New Roman" w:hAnsi="Times New Roman"/>
                <w:sz w:val="20"/>
              </w:rPr>
            </w:pPr>
            <w:r>
              <w:rPr>
                <w:rFonts w:ascii="Times New Roman" w:hAnsi="Times New Roman"/>
                <w:sz w:val="20"/>
              </w:rPr>
              <w:t>施</w:t>
            </w:r>
          </w:p>
          <w:p>
            <w:pPr>
              <w:pStyle w:val="45"/>
              <w:spacing w:line="240" w:lineRule="auto"/>
              <w:ind w:left="0" w:leftChars="0" w:right="0" w:rightChars="0"/>
              <w:rPr>
                <w:rFonts w:ascii="Times New Roman" w:hAnsi="Times New Roman"/>
                <w:sz w:val="20"/>
              </w:rPr>
            </w:pPr>
            <w:r>
              <w:rPr>
                <w:rFonts w:ascii="Times New Roman" w:hAnsi="Times New Roman"/>
                <w:sz w:val="20"/>
              </w:rPr>
              <w:t>工</w:t>
            </w:r>
          </w:p>
          <w:p>
            <w:pPr>
              <w:pStyle w:val="45"/>
              <w:spacing w:line="240" w:lineRule="auto"/>
              <w:ind w:left="0" w:leftChars="0" w:right="0" w:rightChars="0"/>
              <w:rPr>
                <w:rFonts w:ascii="Times New Roman" w:hAnsi="Times New Roman"/>
                <w:sz w:val="20"/>
              </w:rPr>
            </w:pPr>
            <w:r>
              <w:rPr>
                <w:rFonts w:ascii="Times New Roman" w:hAnsi="Times New Roman"/>
                <w:sz w:val="20"/>
              </w:rPr>
              <w:t>期</w:t>
            </w:r>
          </w:p>
        </w:tc>
        <w:tc>
          <w:tcPr>
            <w:tcW w:w="856" w:type="dxa"/>
            <w:vMerge w:val="restart"/>
            <w:tcBorders>
              <w:tl2br w:val="nil"/>
              <w:tr2bl w:val="nil"/>
            </w:tcBorders>
            <w:vAlign w:val="center"/>
          </w:tcPr>
          <w:p>
            <w:pPr>
              <w:pStyle w:val="45"/>
              <w:spacing w:line="240" w:lineRule="auto"/>
              <w:ind w:left="0" w:leftChars="0" w:right="0" w:rightChars="0"/>
              <w:rPr>
                <w:rFonts w:ascii="Times New Roman" w:hAnsi="Times New Roman"/>
                <w:sz w:val="20"/>
              </w:rPr>
            </w:pPr>
            <w:r>
              <w:rPr>
                <w:rFonts w:ascii="Times New Roman" w:hAnsi="Times New Roman"/>
                <w:sz w:val="20"/>
              </w:rPr>
              <w:t>声环境</w:t>
            </w:r>
          </w:p>
          <w:p>
            <w:pPr>
              <w:pStyle w:val="45"/>
              <w:spacing w:line="240" w:lineRule="auto"/>
              <w:ind w:left="0" w:leftChars="0" w:right="0" w:rightChars="0"/>
              <w:rPr>
                <w:rFonts w:ascii="Times New Roman" w:hAnsi="Times New Roman"/>
                <w:sz w:val="20"/>
              </w:rPr>
            </w:pPr>
            <w:r>
              <w:rPr>
                <w:rFonts w:ascii="Times New Roman" w:hAnsi="Times New Roman"/>
                <w:sz w:val="20"/>
              </w:rPr>
              <w:t>保护</w:t>
            </w:r>
          </w:p>
        </w:tc>
        <w:tc>
          <w:tcPr>
            <w:tcW w:w="2977" w:type="dxa"/>
            <w:tcBorders>
              <w:tl2br w:val="nil"/>
              <w:tr2bl w:val="nil"/>
            </w:tcBorders>
            <w:vAlign w:val="center"/>
          </w:tcPr>
          <w:p>
            <w:pPr>
              <w:pStyle w:val="45"/>
              <w:spacing w:line="240" w:lineRule="auto"/>
              <w:ind w:left="0" w:leftChars="0" w:right="0" w:rightChars="0"/>
              <w:rPr>
                <w:rFonts w:ascii="Times New Roman" w:hAnsi="Times New Roman"/>
                <w:sz w:val="20"/>
              </w:rPr>
            </w:pPr>
            <w:r>
              <w:rPr>
                <w:rFonts w:ascii="Times New Roman" w:hAnsi="Times New Roman"/>
                <w:sz w:val="20"/>
              </w:rPr>
              <w:t>选用低噪声设备</w:t>
            </w:r>
          </w:p>
        </w:tc>
        <w:tc>
          <w:tcPr>
            <w:tcW w:w="642" w:type="dxa"/>
            <w:tcBorders>
              <w:tl2br w:val="nil"/>
              <w:tr2bl w:val="nil"/>
            </w:tcBorders>
            <w:vAlign w:val="center"/>
          </w:tcPr>
          <w:p>
            <w:pPr>
              <w:pStyle w:val="45"/>
              <w:spacing w:line="240" w:lineRule="auto"/>
              <w:ind w:left="0" w:leftChars="0" w:right="0" w:rightChars="0"/>
              <w:rPr>
                <w:rFonts w:ascii="Times New Roman" w:hAnsi="Times New Roman"/>
                <w:sz w:val="20"/>
              </w:rPr>
            </w:pPr>
            <w:r>
              <w:rPr>
                <w:rFonts w:ascii="Times New Roman" w:hAnsi="Times New Roman"/>
                <w:sz w:val="20"/>
              </w:rPr>
              <w:t>2.0</w:t>
            </w:r>
          </w:p>
        </w:tc>
        <w:tc>
          <w:tcPr>
            <w:tcW w:w="3230" w:type="dxa"/>
            <w:tcBorders>
              <w:tl2br w:val="nil"/>
              <w:tr2bl w:val="nil"/>
            </w:tcBorders>
            <w:vAlign w:val="center"/>
          </w:tcPr>
          <w:p>
            <w:pPr>
              <w:pStyle w:val="45"/>
              <w:spacing w:line="240" w:lineRule="auto"/>
              <w:ind w:left="0" w:leftChars="0" w:right="0" w:rightChars="0"/>
              <w:rPr>
                <w:rFonts w:ascii="Times New Roman" w:hAnsi="Times New Roman" w:eastAsia="宋体" w:cs="Microsoft JhengHei Light"/>
                <w:sz w:val="20"/>
                <w:lang w:val="en-US" w:eastAsia="zh-CN" w:bidi="ar-SA"/>
              </w:rPr>
            </w:pPr>
            <w:r>
              <w:rPr>
                <w:rFonts w:ascii="Times New Roman" w:hAnsi="Times New Roman"/>
                <w:sz w:val="20"/>
              </w:rPr>
              <w:t>选用低噪声设备</w:t>
            </w:r>
          </w:p>
        </w:tc>
        <w:tc>
          <w:tcPr>
            <w:tcW w:w="725" w:type="dxa"/>
            <w:tcBorders>
              <w:tl2br w:val="nil"/>
              <w:tr2bl w:val="nil"/>
            </w:tcBorders>
            <w:vAlign w:val="center"/>
          </w:tcPr>
          <w:p>
            <w:pPr>
              <w:pStyle w:val="45"/>
              <w:spacing w:line="240" w:lineRule="auto"/>
              <w:ind w:left="0" w:leftChars="0" w:right="0" w:rightChars="0"/>
              <w:rPr>
                <w:rFonts w:ascii="Times New Roman" w:hAnsi="Times New Roman" w:eastAsia="宋体" w:cs="Microsoft JhengHei Light"/>
                <w:sz w:val="20"/>
                <w:lang w:val="en-US" w:eastAsia="zh-CN" w:bidi="ar-SA"/>
              </w:rPr>
            </w:pPr>
            <w:r>
              <w:rPr>
                <w:rFonts w:ascii="Times New Roman" w:hAnsi="Times New Roman"/>
                <w:sz w:val="20"/>
              </w:rPr>
              <w:t>2.0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642" w:type="dxa"/>
            <w:vMerge w:val="continue"/>
            <w:tcBorders>
              <w:tl2br w:val="nil"/>
              <w:tr2bl w:val="nil"/>
            </w:tcBorders>
            <w:vAlign w:val="center"/>
          </w:tcPr>
          <w:p>
            <w:pPr>
              <w:pStyle w:val="45"/>
              <w:spacing w:line="240" w:lineRule="auto"/>
              <w:ind w:left="0" w:leftChars="0" w:right="0" w:rightChars="0"/>
              <w:rPr>
                <w:rFonts w:ascii="Times New Roman" w:hAnsi="Times New Roman"/>
                <w:sz w:val="20"/>
              </w:rPr>
            </w:pPr>
          </w:p>
        </w:tc>
        <w:tc>
          <w:tcPr>
            <w:tcW w:w="856" w:type="dxa"/>
            <w:vMerge w:val="continue"/>
            <w:tcBorders>
              <w:tl2br w:val="nil"/>
              <w:tr2bl w:val="nil"/>
            </w:tcBorders>
            <w:vAlign w:val="center"/>
          </w:tcPr>
          <w:p>
            <w:pPr>
              <w:pStyle w:val="45"/>
              <w:spacing w:line="240" w:lineRule="auto"/>
              <w:ind w:left="0" w:leftChars="0" w:right="0" w:rightChars="0"/>
              <w:rPr>
                <w:rFonts w:ascii="Times New Roman" w:hAnsi="Times New Roman"/>
                <w:sz w:val="20"/>
              </w:rPr>
            </w:pPr>
          </w:p>
        </w:tc>
        <w:tc>
          <w:tcPr>
            <w:tcW w:w="2977" w:type="dxa"/>
            <w:tcBorders>
              <w:tl2br w:val="nil"/>
              <w:tr2bl w:val="nil"/>
            </w:tcBorders>
            <w:vAlign w:val="center"/>
          </w:tcPr>
          <w:p>
            <w:pPr>
              <w:pStyle w:val="45"/>
              <w:spacing w:line="240" w:lineRule="auto"/>
              <w:ind w:left="0" w:leftChars="0" w:right="0" w:rightChars="0"/>
              <w:rPr>
                <w:rFonts w:ascii="Times New Roman" w:hAnsi="Times New Roman"/>
                <w:sz w:val="20"/>
              </w:rPr>
            </w:pPr>
            <w:r>
              <w:rPr>
                <w:rFonts w:ascii="Times New Roman" w:hAnsi="Times New Roman"/>
                <w:sz w:val="20"/>
              </w:rPr>
              <w:t>合理安排施工时间，合理布置施工平面图，加强管理等</w:t>
            </w:r>
          </w:p>
        </w:tc>
        <w:tc>
          <w:tcPr>
            <w:tcW w:w="642" w:type="dxa"/>
            <w:tcBorders>
              <w:tl2br w:val="nil"/>
              <w:tr2bl w:val="nil"/>
            </w:tcBorders>
            <w:vAlign w:val="center"/>
          </w:tcPr>
          <w:p>
            <w:pPr>
              <w:pStyle w:val="45"/>
              <w:spacing w:line="240" w:lineRule="auto"/>
              <w:ind w:left="0" w:leftChars="0" w:right="0" w:rightChars="0"/>
              <w:rPr>
                <w:rFonts w:ascii="Times New Roman" w:hAnsi="Times New Roman"/>
                <w:sz w:val="20"/>
              </w:rPr>
            </w:pPr>
            <w:r>
              <w:rPr>
                <w:rFonts w:ascii="Times New Roman" w:hAnsi="Times New Roman"/>
                <w:sz w:val="20"/>
              </w:rPr>
              <w:t>0.5</w:t>
            </w:r>
          </w:p>
        </w:tc>
        <w:tc>
          <w:tcPr>
            <w:tcW w:w="3230" w:type="dxa"/>
            <w:tcBorders>
              <w:tl2br w:val="nil"/>
              <w:tr2bl w:val="nil"/>
            </w:tcBorders>
            <w:vAlign w:val="center"/>
          </w:tcPr>
          <w:p>
            <w:pPr>
              <w:pStyle w:val="45"/>
              <w:spacing w:line="240" w:lineRule="auto"/>
              <w:ind w:left="0" w:leftChars="0" w:right="0" w:rightChars="0"/>
              <w:rPr>
                <w:rFonts w:ascii="Times New Roman" w:hAnsi="Times New Roman" w:eastAsia="宋体" w:cs="Microsoft JhengHei Light"/>
                <w:sz w:val="20"/>
                <w:lang w:val="en-US" w:eastAsia="zh-CN" w:bidi="ar-SA"/>
              </w:rPr>
            </w:pPr>
            <w:r>
              <w:rPr>
                <w:rFonts w:ascii="Times New Roman" w:hAnsi="Times New Roman"/>
                <w:sz w:val="20"/>
              </w:rPr>
              <w:t>合理安排施工时间，合理布置施工平面图，加强管理等</w:t>
            </w:r>
          </w:p>
        </w:tc>
        <w:tc>
          <w:tcPr>
            <w:tcW w:w="725" w:type="dxa"/>
            <w:tcBorders>
              <w:tl2br w:val="nil"/>
              <w:tr2bl w:val="nil"/>
            </w:tcBorders>
            <w:vAlign w:val="center"/>
          </w:tcPr>
          <w:p>
            <w:pPr>
              <w:pStyle w:val="45"/>
              <w:spacing w:line="240" w:lineRule="auto"/>
              <w:ind w:left="0" w:leftChars="0" w:right="0" w:rightChars="0"/>
              <w:rPr>
                <w:rFonts w:ascii="Times New Roman" w:hAnsi="Times New Roman" w:eastAsia="宋体" w:cs="Microsoft JhengHei Light"/>
                <w:sz w:val="20"/>
                <w:lang w:val="en-US" w:eastAsia="zh-CN" w:bidi="ar-SA"/>
              </w:rPr>
            </w:pPr>
            <w:r>
              <w:rPr>
                <w:rFonts w:ascii="Times New Roman" w:hAnsi="Times New Roman"/>
                <w:sz w:val="20"/>
              </w:rPr>
              <w:t>0.5</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642" w:type="dxa"/>
            <w:vMerge w:val="continue"/>
            <w:tcBorders>
              <w:tl2br w:val="nil"/>
              <w:tr2bl w:val="nil"/>
            </w:tcBorders>
            <w:vAlign w:val="center"/>
          </w:tcPr>
          <w:p>
            <w:pPr>
              <w:pStyle w:val="45"/>
              <w:spacing w:line="240" w:lineRule="auto"/>
              <w:ind w:left="0" w:leftChars="0" w:right="0" w:rightChars="0"/>
              <w:rPr>
                <w:rFonts w:ascii="Times New Roman" w:hAnsi="Times New Roman"/>
                <w:sz w:val="20"/>
              </w:rPr>
            </w:pPr>
          </w:p>
        </w:tc>
        <w:tc>
          <w:tcPr>
            <w:tcW w:w="856" w:type="dxa"/>
            <w:vMerge w:val="restart"/>
            <w:tcBorders>
              <w:tl2br w:val="nil"/>
              <w:tr2bl w:val="nil"/>
            </w:tcBorders>
            <w:vAlign w:val="center"/>
          </w:tcPr>
          <w:p>
            <w:pPr>
              <w:pStyle w:val="45"/>
              <w:spacing w:line="240" w:lineRule="auto"/>
              <w:ind w:left="0" w:leftChars="0" w:right="0" w:rightChars="0"/>
              <w:rPr>
                <w:rFonts w:ascii="Times New Roman" w:hAnsi="Times New Roman"/>
                <w:sz w:val="20"/>
              </w:rPr>
            </w:pPr>
            <w:r>
              <w:rPr>
                <w:rFonts w:ascii="Times New Roman" w:hAnsi="Times New Roman"/>
                <w:sz w:val="20"/>
              </w:rPr>
              <w:t>水环境</w:t>
            </w:r>
          </w:p>
          <w:p>
            <w:pPr>
              <w:pStyle w:val="45"/>
              <w:spacing w:line="240" w:lineRule="auto"/>
              <w:ind w:left="0" w:leftChars="0" w:right="0" w:rightChars="0"/>
              <w:rPr>
                <w:rFonts w:ascii="Times New Roman" w:hAnsi="Times New Roman"/>
                <w:sz w:val="20"/>
              </w:rPr>
            </w:pPr>
            <w:r>
              <w:rPr>
                <w:rFonts w:ascii="Times New Roman" w:hAnsi="Times New Roman"/>
                <w:sz w:val="20"/>
              </w:rPr>
              <w:t>保护</w:t>
            </w:r>
          </w:p>
        </w:tc>
        <w:tc>
          <w:tcPr>
            <w:tcW w:w="2977" w:type="dxa"/>
            <w:tcBorders>
              <w:tl2br w:val="nil"/>
              <w:tr2bl w:val="nil"/>
            </w:tcBorders>
            <w:vAlign w:val="center"/>
          </w:tcPr>
          <w:p>
            <w:pPr>
              <w:pStyle w:val="45"/>
              <w:spacing w:line="240" w:lineRule="auto"/>
              <w:ind w:left="0" w:leftChars="0" w:right="0" w:rightChars="0"/>
              <w:rPr>
                <w:rFonts w:ascii="Times New Roman" w:hAnsi="Times New Roman"/>
                <w:sz w:val="20"/>
              </w:rPr>
            </w:pPr>
            <w:r>
              <w:rPr>
                <w:rFonts w:ascii="Times New Roman" w:hAnsi="Times New Roman"/>
                <w:sz w:val="20"/>
              </w:rPr>
              <w:t>设置沉淀池1个，施工废水回用不外排</w:t>
            </w:r>
          </w:p>
        </w:tc>
        <w:tc>
          <w:tcPr>
            <w:tcW w:w="642" w:type="dxa"/>
            <w:tcBorders>
              <w:tl2br w:val="nil"/>
              <w:tr2bl w:val="nil"/>
            </w:tcBorders>
            <w:vAlign w:val="center"/>
          </w:tcPr>
          <w:p>
            <w:pPr>
              <w:pStyle w:val="45"/>
              <w:spacing w:line="240" w:lineRule="auto"/>
              <w:ind w:left="0" w:leftChars="0" w:right="0" w:rightChars="0"/>
              <w:rPr>
                <w:rFonts w:ascii="Times New Roman" w:hAnsi="Times New Roman"/>
                <w:sz w:val="20"/>
              </w:rPr>
            </w:pPr>
            <w:r>
              <w:rPr>
                <w:rFonts w:ascii="Times New Roman" w:hAnsi="Times New Roman"/>
                <w:sz w:val="20"/>
              </w:rPr>
              <w:t>0.5</w:t>
            </w:r>
          </w:p>
        </w:tc>
        <w:tc>
          <w:tcPr>
            <w:tcW w:w="3230" w:type="dxa"/>
            <w:tcBorders>
              <w:tl2br w:val="nil"/>
              <w:tr2bl w:val="nil"/>
            </w:tcBorders>
            <w:vAlign w:val="center"/>
          </w:tcPr>
          <w:p>
            <w:pPr>
              <w:pStyle w:val="45"/>
              <w:spacing w:line="240" w:lineRule="auto"/>
              <w:ind w:left="0" w:leftChars="0" w:right="0" w:rightChars="0"/>
              <w:rPr>
                <w:rFonts w:ascii="Times New Roman" w:hAnsi="Times New Roman" w:eastAsia="宋体" w:cs="Microsoft JhengHei Light"/>
                <w:sz w:val="20"/>
                <w:lang w:val="en-US" w:eastAsia="zh-CN" w:bidi="ar-SA"/>
              </w:rPr>
            </w:pPr>
            <w:r>
              <w:rPr>
                <w:rFonts w:ascii="Times New Roman" w:hAnsi="Times New Roman"/>
                <w:sz w:val="20"/>
              </w:rPr>
              <w:t>设置沉淀池1个，施工废水回用不外排</w:t>
            </w:r>
          </w:p>
        </w:tc>
        <w:tc>
          <w:tcPr>
            <w:tcW w:w="725" w:type="dxa"/>
            <w:tcBorders>
              <w:tl2br w:val="nil"/>
              <w:tr2bl w:val="nil"/>
            </w:tcBorders>
            <w:vAlign w:val="center"/>
          </w:tcPr>
          <w:p>
            <w:pPr>
              <w:pStyle w:val="45"/>
              <w:spacing w:line="240" w:lineRule="auto"/>
              <w:ind w:left="0" w:leftChars="0" w:right="0" w:rightChars="0"/>
              <w:rPr>
                <w:rFonts w:ascii="Times New Roman" w:hAnsi="Times New Roman" w:eastAsia="宋体" w:cs="Microsoft JhengHei Light"/>
                <w:sz w:val="20"/>
                <w:lang w:val="en-US" w:eastAsia="zh-CN" w:bidi="ar-SA"/>
              </w:rPr>
            </w:pPr>
            <w:r>
              <w:rPr>
                <w:rFonts w:ascii="Times New Roman" w:hAnsi="Times New Roman"/>
                <w:sz w:val="20"/>
              </w:rPr>
              <w:t>0.5</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642" w:type="dxa"/>
            <w:vMerge w:val="continue"/>
            <w:tcBorders>
              <w:tl2br w:val="nil"/>
              <w:tr2bl w:val="nil"/>
            </w:tcBorders>
            <w:vAlign w:val="center"/>
          </w:tcPr>
          <w:p>
            <w:pPr>
              <w:pStyle w:val="45"/>
              <w:spacing w:line="240" w:lineRule="auto"/>
              <w:ind w:left="0" w:leftChars="0" w:right="0" w:rightChars="0"/>
              <w:rPr>
                <w:rFonts w:ascii="Times New Roman" w:hAnsi="Times New Roman"/>
                <w:sz w:val="20"/>
              </w:rPr>
            </w:pPr>
          </w:p>
        </w:tc>
        <w:tc>
          <w:tcPr>
            <w:tcW w:w="856" w:type="dxa"/>
            <w:vMerge w:val="continue"/>
            <w:tcBorders>
              <w:tl2br w:val="nil"/>
              <w:tr2bl w:val="nil"/>
            </w:tcBorders>
            <w:vAlign w:val="center"/>
          </w:tcPr>
          <w:p>
            <w:pPr>
              <w:pStyle w:val="45"/>
              <w:spacing w:line="240" w:lineRule="auto"/>
              <w:ind w:left="0" w:leftChars="0" w:right="0" w:rightChars="0"/>
              <w:rPr>
                <w:rFonts w:ascii="Times New Roman" w:hAnsi="Times New Roman"/>
                <w:sz w:val="20"/>
              </w:rPr>
            </w:pPr>
          </w:p>
        </w:tc>
        <w:tc>
          <w:tcPr>
            <w:tcW w:w="2977" w:type="dxa"/>
            <w:tcBorders>
              <w:tl2br w:val="nil"/>
              <w:tr2bl w:val="nil"/>
            </w:tcBorders>
            <w:vAlign w:val="center"/>
          </w:tcPr>
          <w:p>
            <w:pPr>
              <w:pStyle w:val="45"/>
              <w:spacing w:line="240" w:lineRule="auto"/>
              <w:ind w:left="0" w:leftChars="0" w:right="0" w:rightChars="0"/>
              <w:rPr>
                <w:rFonts w:ascii="Times New Roman" w:hAnsi="Times New Roman"/>
                <w:sz w:val="20"/>
              </w:rPr>
            </w:pPr>
            <w:r>
              <w:rPr>
                <w:rFonts w:ascii="Times New Roman" w:hAnsi="Times New Roman"/>
                <w:sz w:val="20"/>
              </w:rPr>
              <w:t>生活污水通过旱厕收集，用作农肥，不外排</w:t>
            </w:r>
          </w:p>
        </w:tc>
        <w:tc>
          <w:tcPr>
            <w:tcW w:w="642" w:type="dxa"/>
            <w:tcBorders>
              <w:tl2br w:val="nil"/>
              <w:tr2bl w:val="nil"/>
            </w:tcBorders>
            <w:vAlign w:val="center"/>
          </w:tcPr>
          <w:p>
            <w:pPr>
              <w:pStyle w:val="45"/>
              <w:spacing w:line="240" w:lineRule="auto"/>
              <w:ind w:left="0" w:leftChars="0" w:right="0" w:rightChars="0"/>
              <w:rPr>
                <w:rFonts w:ascii="Times New Roman" w:hAnsi="Times New Roman"/>
                <w:sz w:val="20"/>
              </w:rPr>
            </w:pPr>
            <w:r>
              <w:rPr>
                <w:rFonts w:ascii="Times New Roman" w:hAnsi="Times New Roman"/>
                <w:sz w:val="20"/>
              </w:rPr>
              <w:t>0.5</w:t>
            </w:r>
          </w:p>
        </w:tc>
        <w:tc>
          <w:tcPr>
            <w:tcW w:w="3230" w:type="dxa"/>
            <w:tcBorders>
              <w:tl2br w:val="nil"/>
              <w:tr2bl w:val="nil"/>
            </w:tcBorders>
            <w:vAlign w:val="center"/>
          </w:tcPr>
          <w:p>
            <w:pPr>
              <w:pStyle w:val="45"/>
              <w:spacing w:line="240" w:lineRule="auto"/>
              <w:ind w:left="0" w:leftChars="0" w:right="0" w:rightChars="0"/>
              <w:rPr>
                <w:rFonts w:ascii="Times New Roman" w:hAnsi="Times New Roman" w:eastAsia="宋体" w:cs="Microsoft JhengHei Light"/>
                <w:sz w:val="20"/>
                <w:lang w:val="en-US" w:eastAsia="zh-CN" w:bidi="ar-SA"/>
              </w:rPr>
            </w:pPr>
            <w:r>
              <w:rPr>
                <w:rFonts w:ascii="Times New Roman" w:hAnsi="Times New Roman"/>
                <w:sz w:val="20"/>
              </w:rPr>
              <w:t>生活污水通过旱厕收集，用作农肥，不外排</w:t>
            </w:r>
          </w:p>
        </w:tc>
        <w:tc>
          <w:tcPr>
            <w:tcW w:w="725" w:type="dxa"/>
            <w:tcBorders>
              <w:tl2br w:val="nil"/>
              <w:tr2bl w:val="nil"/>
            </w:tcBorders>
            <w:vAlign w:val="center"/>
          </w:tcPr>
          <w:p>
            <w:pPr>
              <w:pStyle w:val="45"/>
              <w:spacing w:line="240" w:lineRule="auto"/>
              <w:ind w:left="0" w:leftChars="0" w:right="0" w:rightChars="0"/>
              <w:rPr>
                <w:rFonts w:ascii="Times New Roman" w:hAnsi="Times New Roman" w:eastAsia="宋体" w:cs="Microsoft JhengHei Light"/>
                <w:sz w:val="20"/>
                <w:lang w:val="en-US" w:eastAsia="zh-CN" w:bidi="ar-SA"/>
              </w:rPr>
            </w:pPr>
            <w:r>
              <w:rPr>
                <w:rFonts w:ascii="Times New Roman" w:hAnsi="Times New Roman"/>
                <w:sz w:val="20"/>
              </w:rPr>
              <w:t>0.5</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642" w:type="dxa"/>
            <w:vMerge w:val="continue"/>
            <w:tcBorders>
              <w:tl2br w:val="nil"/>
              <w:tr2bl w:val="nil"/>
            </w:tcBorders>
            <w:vAlign w:val="center"/>
          </w:tcPr>
          <w:p>
            <w:pPr>
              <w:pStyle w:val="45"/>
              <w:spacing w:line="240" w:lineRule="auto"/>
              <w:ind w:left="0" w:leftChars="0" w:right="0" w:rightChars="0"/>
              <w:rPr>
                <w:rFonts w:ascii="Times New Roman" w:hAnsi="Times New Roman"/>
                <w:sz w:val="20"/>
              </w:rPr>
            </w:pPr>
          </w:p>
        </w:tc>
        <w:tc>
          <w:tcPr>
            <w:tcW w:w="856" w:type="dxa"/>
            <w:tcBorders>
              <w:tl2br w:val="nil"/>
              <w:tr2bl w:val="nil"/>
            </w:tcBorders>
            <w:vAlign w:val="center"/>
          </w:tcPr>
          <w:p>
            <w:pPr>
              <w:pStyle w:val="45"/>
              <w:spacing w:line="240" w:lineRule="auto"/>
              <w:ind w:left="0" w:leftChars="0" w:right="0" w:rightChars="0"/>
              <w:rPr>
                <w:rFonts w:ascii="Times New Roman" w:hAnsi="Times New Roman"/>
                <w:sz w:val="20"/>
              </w:rPr>
            </w:pPr>
            <w:r>
              <w:rPr>
                <w:rFonts w:ascii="Times New Roman" w:hAnsi="Times New Roman"/>
                <w:sz w:val="20"/>
              </w:rPr>
              <w:t>扬尘抑制</w:t>
            </w:r>
          </w:p>
        </w:tc>
        <w:tc>
          <w:tcPr>
            <w:tcW w:w="2977" w:type="dxa"/>
            <w:tcBorders>
              <w:tl2br w:val="nil"/>
              <w:tr2bl w:val="nil"/>
            </w:tcBorders>
            <w:vAlign w:val="center"/>
          </w:tcPr>
          <w:p>
            <w:pPr>
              <w:pStyle w:val="45"/>
              <w:spacing w:line="240" w:lineRule="auto"/>
              <w:ind w:left="0" w:leftChars="0" w:right="0" w:rightChars="0"/>
              <w:rPr>
                <w:rFonts w:ascii="Times New Roman" w:hAnsi="Times New Roman"/>
                <w:sz w:val="20"/>
              </w:rPr>
            </w:pPr>
            <w:r>
              <w:rPr>
                <w:rFonts w:ascii="Times New Roman" w:hAnsi="Times New Roman"/>
                <w:sz w:val="20"/>
              </w:rPr>
              <w:t>施工场地洒水抑尘、车箱密封等</w:t>
            </w:r>
          </w:p>
        </w:tc>
        <w:tc>
          <w:tcPr>
            <w:tcW w:w="642" w:type="dxa"/>
            <w:tcBorders>
              <w:tl2br w:val="nil"/>
              <w:tr2bl w:val="nil"/>
            </w:tcBorders>
            <w:vAlign w:val="center"/>
          </w:tcPr>
          <w:p>
            <w:pPr>
              <w:pStyle w:val="45"/>
              <w:spacing w:line="240" w:lineRule="auto"/>
              <w:ind w:left="0" w:leftChars="0" w:right="0" w:rightChars="0"/>
              <w:rPr>
                <w:rFonts w:ascii="Times New Roman" w:hAnsi="Times New Roman"/>
                <w:sz w:val="20"/>
              </w:rPr>
            </w:pPr>
            <w:r>
              <w:rPr>
                <w:rFonts w:ascii="Times New Roman" w:hAnsi="Times New Roman"/>
                <w:sz w:val="20"/>
              </w:rPr>
              <w:t>1.0</w:t>
            </w:r>
          </w:p>
        </w:tc>
        <w:tc>
          <w:tcPr>
            <w:tcW w:w="3230" w:type="dxa"/>
            <w:tcBorders>
              <w:tl2br w:val="nil"/>
              <w:tr2bl w:val="nil"/>
            </w:tcBorders>
            <w:vAlign w:val="center"/>
          </w:tcPr>
          <w:p>
            <w:pPr>
              <w:pStyle w:val="45"/>
              <w:spacing w:line="240" w:lineRule="auto"/>
              <w:ind w:left="0" w:leftChars="0" w:right="0" w:rightChars="0"/>
              <w:rPr>
                <w:rFonts w:ascii="Times New Roman" w:hAnsi="Times New Roman" w:eastAsia="宋体" w:cs="Microsoft JhengHei Light"/>
                <w:sz w:val="20"/>
                <w:lang w:val="en-US" w:eastAsia="zh-CN" w:bidi="ar-SA"/>
              </w:rPr>
            </w:pPr>
            <w:r>
              <w:rPr>
                <w:rFonts w:ascii="Times New Roman" w:hAnsi="Times New Roman"/>
                <w:sz w:val="20"/>
              </w:rPr>
              <w:t>施工场地洒水抑尘、车箱密封等</w:t>
            </w:r>
          </w:p>
        </w:tc>
        <w:tc>
          <w:tcPr>
            <w:tcW w:w="725" w:type="dxa"/>
            <w:tcBorders>
              <w:tl2br w:val="nil"/>
              <w:tr2bl w:val="nil"/>
            </w:tcBorders>
            <w:vAlign w:val="center"/>
          </w:tcPr>
          <w:p>
            <w:pPr>
              <w:pStyle w:val="45"/>
              <w:spacing w:line="240" w:lineRule="auto"/>
              <w:ind w:left="0" w:leftChars="0" w:right="0" w:rightChars="0"/>
              <w:rPr>
                <w:rFonts w:ascii="Times New Roman" w:hAnsi="Times New Roman" w:eastAsia="宋体" w:cs="Microsoft JhengHei Light"/>
                <w:sz w:val="20"/>
                <w:lang w:val="en-US" w:eastAsia="zh-CN" w:bidi="ar-SA"/>
              </w:rPr>
            </w:pPr>
            <w:r>
              <w:rPr>
                <w:rFonts w:ascii="Times New Roman" w:hAnsi="Times New Roman"/>
                <w:sz w:val="20"/>
              </w:rPr>
              <w:t>1.0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642" w:type="dxa"/>
            <w:vMerge w:val="continue"/>
            <w:tcBorders>
              <w:tl2br w:val="nil"/>
              <w:tr2bl w:val="nil"/>
            </w:tcBorders>
            <w:vAlign w:val="center"/>
          </w:tcPr>
          <w:p>
            <w:pPr>
              <w:pStyle w:val="45"/>
              <w:spacing w:line="240" w:lineRule="auto"/>
              <w:ind w:left="0" w:leftChars="0" w:right="0" w:rightChars="0"/>
              <w:rPr>
                <w:rFonts w:ascii="Times New Roman" w:hAnsi="Times New Roman"/>
                <w:sz w:val="20"/>
              </w:rPr>
            </w:pPr>
          </w:p>
        </w:tc>
        <w:tc>
          <w:tcPr>
            <w:tcW w:w="856" w:type="dxa"/>
            <w:vMerge w:val="restart"/>
            <w:tcBorders>
              <w:tl2br w:val="nil"/>
              <w:tr2bl w:val="nil"/>
            </w:tcBorders>
            <w:vAlign w:val="center"/>
          </w:tcPr>
          <w:p>
            <w:pPr>
              <w:pStyle w:val="45"/>
              <w:spacing w:line="240" w:lineRule="auto"/>
              <w:ind w:left="0" w:leftChars="0" w:right="0" w:rightChars="0"/>
              <w:rPr>
                <w:rFonts w:ascii="Times New Roman" w:hAnsi="Times New Roman"/>
                <w:sz w:val="20"/>
              </w:rPr>
            </w:pPr>
            <w:r>
              <w:rPr>
                <w:rFonts w:ascii="Times New Roman" w:hAnsi="Times New Roman"/>
                <w:sz w:val="20"/>
              </w:rPr>
              <w:t>固体废物</w:t>
            </w:r>
          </w:p>
        </w:tc>
        <w:tc>
          <w:tcPr>
            <w:tcW w:w="2977" w:type="dxa"/>
            <w:tcBorders>
              <w:tl2br w:val="nil"/>
              <w:tr2bl w:val="nil"/>
            </w:tcBorders>
            <w:vAlign w:val="center"/>
          </w:tcPr>
          <w:p>
            <w:pPr>
              <w:pStyle w:val="45"/>
              <w:spacing w:line="240" w:lineRule="auto"/>
              <w:ind w:left="0" w:leftChars="0" w:right="0" w:rightChars="0"/>
              <w:rPr>
                <w:rFonts w:ascii="Times New Roman" w:hAnsi="Times New Roman"/>
                <w:sz w:val="20"/>
              </w:rPr>
            </w:pPr>
            <w:r>
              <w:rPr>
                <w:rFonts w:ascii="Times New Roman" w:hAnsi="Times New Roman"/>
                <w:sz w:val="20"/>
              </w:rPr>
              <w:t>施工场地设置垃圾桶及清运</w:t>
            </w:r>
          </w:p>
        </w:tc>
        <w:tc>
          <w:tcPr>
            <w:tcW w:w="642" w:type="dxa"/>
            <w:tcBorders>
              <w:tl2br w:val="nil"/>
              <w:tr2bl w:val="nil"/>
            </w:tcBorders>
            <w:vAlign w:val="center"/>
          </w:tcPr>
          <w:p>
            <w:pPr>
              <w:pStyle w:val="45"/>
              <w:spacing w:line="240" w:lineRule="auto"/>
              <w:ind w:left="0" w:leftChars="0" w:right="0" w:rightChars="0"/>
              <w:rPr>
                <w:rFonts w:ascii="Times New Roman" w:hAnsi="Times New Roman"/>
                <w:sz w:val="20"/>
              </w:rPr>
            </w:pPr>
            <w:r>
              <w:rPr>
                <w:rFonts w:ascii="Times New Roman" w:hAnsi="Times New Roman"/>
                <w:sz w:val="20"/>
              </w:rPr>
              <w:t>0.5</w:t>
            </w:r>
          </w:p>
        </w:tc>
        <w:tc>
          <w:tcPr>
            <w:tcW w:w="3230" w:type="dxa"/>
            <w:tcBorders>
              <w:tl2br w:val="nil"/>
              <w:tr2bl w:val="nil"/>
            </w:tcBorders>
            <w:vAlign w:val="center"/>
          </w:tcPr>
          <w:p>
            <w:pPr>
              <w:pStyle w:val="45"/>
              <w:spacing w:line="240" w:lineRule="auto"/>
              <w:ind w:left="0" w:leftChars="0" w:right="0" w:rightChars="0"/>
              <w:rPr>
                <w:rFonts w:ascii="Times New Roman" w:hAnsi="Times New Roman" w:eastAsia="宋体" w:cs="Microsoft JhengHei Light"/>
                <w:sz w:val="20"/>
                <w:lang w:val="en-US" w:eastAsia="zh-CN" w:bidi="ar-SA"/>
              </w:rPr>
            </w:pPr>
            <w:r>
              <w:rPr>
                <w:rFonts w:ascii="Times New Roman" w:hAnsi="Times New Roman"/>
                <w:sz w:val="20"/>
              </w:rPr>
              <w:t>施工场地设置垃圾桶及清运</w:t>
            </w:r>
          </w:p>
        </w:tc>
        <w:tc>
          <w:tcPr>
            <w:tcW w:w="725" w:type="dxa"/>
            <w:tcBorders>
              <w:tl2br w:val="nil"/>
              <w:tr2bl w:val="nil"/>
            </w:tcBorders>
            <w:vAlign w:val="center"/>
          </w:tcPr>
          <w:p>
            <w:pPr>
              <w:pStyle w:val="45"/>
              <w:spacing w:line="240" w:lineRule="auto"/>
              <w:ind w:left="0" w:leftChars="0" w:right="0" w:rightChars="0"/>
              <w:rPr>
                <w:rFonts w:ascii="Times New Roman" w:hAnsi="Times New Roman" w:eastAsia="宋体" w:cs="Microsoft JhengHei Light"/>
                <w:sz w:val="20"/>
                <w:lang w:val="en-US" w:eastAsia="zh-CN" w:bidi="ar-SA"/>
              </w:rPr>
            </w:pPr>
            <w:r>
              <w:rPr>
                <w:rFonts w:ascii="Times New Roman" w:hAnsi="Times New Roman"/>
                <w:sz w:val="20"/>
              </w:rPr>
              <w:t>0.5</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642" w:type="dxa"/>
            <w:vMerge w:val="continue"/>
            <w:tcBorders>
              <w:tl2br w:val="nil"/>
              <w:tr2bl w:val="nil"/>
            </w:tcBorders>
            <w:vAlign w:val="center"/>
          </w:tcPr>
          <w:p>
            <w:pPr>
              <w:pStyle w:val="45"/>
              <w:spacing w:line="240" w:lineRule="auto"/>
              <w:ind w:left="0" w:leftChars="0" w:right="0" w:rightChars="0"/>
              <w:rPr>
                <w:rFonts w:ascii="Times New Roman" w:hAnsi="Times New Roman"/>
                <w:sz w:val="20"/>
              </w:rPr>
            </w:pPr>
          </w:p>
        </w:tc>
        <w:tc>
          <w:tcPr>
            <w:tcW w:w="856" w:type="dxa"/>
            <w:vMerge w:val="continue"/>
            <w:tcBorders>
              <w:tl2br w:val="nil"/>
              <w:tr2bl w:val="nil"/>
            </w:tcBorders>
            <w:vAlign w:val="center"/>
          </w:tcPr>
          <w:p>
            <w:pPr>
              <w:pStyle w:val="45"/>
              <w:spacing w:line="240" w:lineRule="auto"/>
              <w:ind w:left="0" w:leftChars="0" w:right="0" w:rightChars="0"/>
              <w:rPr>
                <w:rFonts w:ascii="Times New Roman" w:hAnsi="Times New Roman"/>
                <w:sz w:val="20"/>
              </w:rPr>
            </w:pPr>
          </w:p>
        </w:tc>
        <w:tc>
          <w:tcPr>
            <w:tcW w:w="2977" w:type="dxa"/>
            <w:tcBorders>
              <w:tl2br w:val="nil"/>
              <w:tr2bl w:val="nil"/>
            </w:tcBorders>
            <w:vAlign w:val="center"/>
          </w:tcPr>
          <w:p>
            <w:pPr>
              <w:pStyle w:val="45"/>
              <w:spacing w:line="240" w:lineRule="auto"/>
              <w:ind w:left="0" w:leftChars="0" w:right="0" w:rightChars="0"/>
              <w:rPr>
                <w:rFonts w:ascii="Times New Roman" w:hAnsi="Times New Roman"/>
                <w:sz w:val="20"/>
              </w:rPr>
            </w:pPr>
            <w:r>
              <w:rPr>
                <w:rFonts w:ascii="Times New Roman" w:hAnsi="Times New Roman"/>
                <w:sz w:val="20"/>
              </w:rPr>
              <w:t>建筑垃圾和生活垃圾等及时外运</w:t>
            </w:r>
          </w:p>
        </w:tc>
        <w:tc>
          <w:tcPr>
            <w:tcW w:w="642" w:type="dxa"/>
            <w:tcBorders>
              <w:tl2br w:val="nil"/>
              <w:tr2bl w:val="nil"/>
            </w:tcBorders>
            <w:vAlign w:val="center"/>
          </w:tcPr>
          <w:p>
            <w:pPr>
              <w:pStyle w:val="45"/>
              <w:spacing w:line="240" w:lineRule="auto"/>
              <w:ind w:left="0" w:leftChars="0" w:right="0" w:rightChars="0"/>
              <w:rPr>
                <w:rFonts w:ascii="Times New Roman" w:hAnsi="Times New Roman"/>
                <w:sz w:val="20"/>
              </w:rPr>
            </w:pPr>
            <w:r>
              <w:rPr>
                <w:rFonts w:ascii="Times New Roman" w:hAnsi="Times New Roman"/>
                <w:sz w:val="20"/>
              </w:rPr>
              <w:t>1.0</w:t>
            </w:r>
          </w:p>
        </w:tc>
        <w:tc>
          <w:tcPr>
            <w:tcW w:w="3230" w:type="dxa"/>
            <w:tcBorders>
              <w:tl2br w:val="nil"/>
              <w:tr2bl w:val="nil"/>
            </w:tcBorders>
            <w:vAlign w:val="center"/>
          </w:tcPr>
          <w:p>
            <w:pPr>
              <w:pStyle w:val="45"/>
              <w:spacing w:line="240" w:lineRule="auto"/>
              <w:ind w:left="0" w:leftChars="0" w:right="0" w:rightChars="0"/>
              <w:rPr>
                <w:rFonts w:ascii="Times New Roman" w:hAnsi="Times New Roman" w:eastAsia="宋体" w:cs="Microsoft JhengHei Light"/>
                <w:sz w:val="20"/>
                <w:lang w:val="en-US" w:eastAsia="zh-CN" w:bidi="ar-SA"/>
              </w:rPr>
            </w:pPr>
            <w:r>
              <w:rPr>
                <w:rFonts w:ascii="Times New Roman" w:hAnsi="Times New Roman"/>
                <w:sz w:val="20"/>
              </w:rPr>
              <w:t>建筑垃圾和生活垃圾等及时外运</w:t>
            </w:r>
          </w:p>
        </w:tc>
        <w:tc>
          <w:tcPr>
            <w:tcW w:w="725" w:type="dxa"/>
            <w:tcBorders>
              <w:tl2br w:val="nil"/>
              <w:tr2bl w:val="nil"/>
            </w:tcBorders>
            <w:vAlign w:val="center"/>
          </w:tcPr>
          <w:p>
            <w:pPr>
              <w:pStyle w:val="45"/>
              <w:spacing w:line="240" w:lineRule="auto"/>
              <w:ind w:left="0" w:leftChars="0" w:right="0" w:rightChars="0"/>
              <w:rPr>
                <w:rFonts w:ascii="Times New Roman" w:hAnsi="Times New Roman" w:eastAsia="宋体" w:cs="Microsoft JhengHei Light"/>
                <w:sz w:val="20"/>
                <w:lang w:val="en-US" w:eastAsia="zh-CN" w:bidi="ar-SA"/>
              </w:rPr>
            </w:pPr>
            <w:r>
              <w:rPr>
                <w:rFonts w:ascii="Times New Roman" w:hAnsi="Times New Roman"/>
                <w:sz w:val="20"/>
              </w:rPr>
              <w:t>1.0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642" w:type="dxa"/>
            <w:vMerge w:val="restart"/>
            <w:tcBorders>
              <w:tl2br w:val="nil"/>
              <w:tr2bl w:val="nil"/>
            </w:tcBorders>
            <w:vAlign w:val="center"/>
          </w:tcPr>
          <w:p>
            <w:pPr>
              <w:pStyle w:val="45"/>
              <w:spacing w:line="240" w:lineRule="auto"/>
              <w:ind w:left="0" w:leftChars="0" w:right="0" w:rightChars="0"/>
              <w:rPr>
                <w:rFonts w:ascii="Times New Roman" w:hAnsi="Times New Roman"/>
                <w:sz w:val="20"/>
              </w:rPr>
            </w:pPr>
            <w:r>
              <w:rPr>
                <w:rFonts w:ascii="Times New Roman" w:hAnsi="Times New Roman"/>
                <w:sz w:val="20"/>
              </w:rPr>
              <w:t>营</w:t>
            </w:r>
          </w:p>
          <w:p>
            <w:pPr>
              <w:pStyle w:val="45"/>
              <w:spacing w:line="240" w:lineRule="auto"/>
              <w:ind w:left="0" w:leftChars="0" w:right="0" w:rightChars="0"/>
              <w:rPr>
                <w:rFonts w:ascii="Times New Roman" w:hAnsi="Times New Roman"/>
                <w:sz w:val="20"/>
              </w:rPr>
            </w:pPr>
            <w:r>
              <w:rPr>
                <w:rFonts w:ascii="Times New Roman" w:hAnsi="Times New Roman"/>
                <w:sz w:val="20"/>
              </w:rPr>
              <w:t>运</w:t>
            </w:r>
          </w:p>
          <w:p>
            <w:pPr>
              <w:pStyle w:val="45"/>
              <w:spacing w:line="240" w:lineRule="auto"/>
              <w:ind w:left="0" w:leftChars="0" w:right="0" w:rightChars="0"/>
              <w:rPr>
                <w:rFonts w:ascii="Times New Roman" w:hAnsi="Times New Roman"/>
                <w:sz w:val="20"/>
              </w:rPr>
            </w:pPr>
            <w:r>
              <w:rPr>
                <w:rFonts w:ascii="Times New Roman" w:hAnsi="Times New Roman"/>
                <w:sz w:val="20"/>
              </w:rPr>
              <w:t>期</w:t>
            </w:r>
          </w:p>
        </w:tc>
        <w:tc>
          <w:tcPr>
            <w:tcW w:w="856" w:type="dxa"/>
            <w:vMerge w:val="restart"/>
            <w:tcBorders>
              <w:tl2br w:val="nil"/>
              <w:tr2bl w:val="nil"/>
            </w:tcBorders>
            <w:vAlign w:val="center"/>
          </w:tcPr>
          <w:p>
            <w:pPr>
              <w:pStyle w:val="45"/>
              <w:spacing w:line="240" w:lineRule="auto"/>
              <w:ind w:left="0" w:leftChars="0" w:right="0" w:rightChars="0"/>
              <w:rPr>
                <w:rFonts w:ascii="Times New Roman" w:hAnsi="Times New Roman"/>
                <w:sz w:val="20"/>
              </w:rPr>
            </w:pPr>
            <w:r>
              <w:rPr>
                <w:rFonts w:ascii="Times New Roman" w:hAnsi="Times New Roman"/>
                <w:sz w:val="20"/>
              </w:rPr>
              <w:t>水环境</w:t>
            </w:r>
          </w:p>
        </w:tc>
        <w:tc>
          <w:tcPr>
            <w:tcW w:w="2977" w:type="dxa"/>
            <w:tcBorders>
              <w:tl2br w:val="nil"/>
              <w:tr2bl w:val="nil"/>
            </w:tcBorders>
            <w:vAlign w:val="center"/>
          </w:tcPr>
          <w:p>
            <w:pPr>
              <w:pStyle w:val="42"/>
              <w:keepNext w:val="0"/>
              <w:keepLines w:val="0"/>
              <w:pageBreakBefore w:val="0"/>
              <w:widowControl/>
              <w:kinsoku/>
              <w:wordWrap/>
              <w:overflowPunct/>
              <w:topLinePunct w:val="0"/>
              <w:autoSpaceDE/>
              <w:autoSpaceDN/>
              <w:bidi w:val="0"/>
              <w:adjustRightInd w:val="0"/>
              <w:snapToGrid w:val="0"/>
              <w:spacing w:before="0" w:after="0" w:line="240" w:lineRule="auto"/>
              <w:ind w:firstLine="0" w:firstLineChars="0"/>
              <w:jc w:val="center"/>
              <w:textAlignment w:val="auto"/>
              <w:rPr>
                <w:rFonts w:hint="default" w:ascii="Times New Roman" w:hAnsi="Times New Roman"/>
                <w:sz w:val="20"/>
                <w:highlight w:val="yellow"/>
              </w:rPr>
            </w:pPr>
            <w:r>
              <w:rPr>
                <w:rStyle w:val="43"/>
                <w:rFonts w:hint="default" w:ascii="Times New Roman" w:hAnsi="Times New Roman" w:eastAsia="宋体"/>
                <w:b w:val="0"/>
                <w:bCs/>
                <w:color w:val="auto"/>
                <w:sz w:val="20"/>
                <w:szCs w:val="20"/>
              </w:rPr>
              <w:t>生活废水化粪池，1座，</w:t>
            </w:r>
            <w:r>
              <w:rPr>
                <w:rStyle w:val="43"/>
                <w:rFonts w:ascii="Times New Roman" w:hAnsi="Times New Roman" w:eastAsia="宋体"/>
                <w:b w:val="0"/>
                <w:bCs/>
                <w:color w:val="auto"/>
                <w:sz w:val="20"/>
                <w:szCs w:val="20"/>
              </w:rPr>
              <w:t>办公区</w:t>
            </w:r>
            <w:r>
              <w:rPr>
                <w:rStyle w:val="43"/>
                <w:rFonts w:hint="default" w:ascii="Times New Roman" w:hAnsi="Times New Roman" w:eastAsia="宋体"/>
                <w:b w:val="0"/>
                <w:bCs/>
                <w:color w:val="auto"/>
                <w:sz w:val="20"/>
                <w:szCs w:val="20"/>
              </w:rPr>
              <w:t>南侧，容积</w:t>
            </w:r>
            <w:r>
              <w:rPr>
                <w:rStyle w:val="43"/>
                <w:rFonts w:ascii="Times New Roman" w:hAnsi="Times New Roman" w:eastAsia="宋体"/>
                <w:b w:val="0"/>
                <w:bCs/>
                <w:color w:val="auto"/>
                <w:sz w:val="20"/>
                <w:szCs w:val="20"/>
              </w:rPr>
              <w:t>1</w:t>
            </w:r>
            <w:r>
              <w:rPr>
                <w:rStyle w:val="44"/>
                <w:rFonts w:hint="eastAsia" w:ascii="Times New Roman" w:hAnsi="Times New Roman" w:eastAsia="宋体"/>
                <w:bCs/>
                <w:color w:val="auto"/>
                <w:lang w:eastAsia="zh-CN"/>
              </w:rPr>
              <w:t>m</w:t>
            </w:r>
            <w:r>
              <w:rPr>
                <w:rStyle w:val="43"/>
                <w:rFonts w:hint="default" w:ascii="Times New Roman" w:hAnsi="Times New Roman" w:eastAsia="宋体"/>
                <w:b w:val="0"/>
                <w:bCs/>
                <w:color w:val="auto"/>
                <w:sz w:val="20"/>
                <w:szCs w:val="20"/>
                <w:vertAlign w:val="superscript"/>
                <w:lang w:bidi="en-US"/>
              </w:rPr>
              <w:t>3</w:t>
            </w:r>
          </w:p>
        </w:tc>
        <w:tc>
          <w:tcPr>
            <w:tcW w:w="642" w:type="dxa"/>
            <w:tcBorders>
              <w:tl2br w:val="nil"/>
              <w:tr2bl w:val="nil"/>
            </w:tcBorders>
            <w:vAlign w:val="center"/>
          </w:tcPr>
          <w:p>
            <w:pPr>
              <w:pStyle w:val="45"/>
              <w:spacing w:line="240" w:lineRule="auto"/>
              <w:ind w:left="0" w:leftChars="0" w:right="0" w:rightChars="0"/>
              <w:rPr>
                <w:rFonts w:ascii="Times New Roman" w:hAnsi="Times New Roman"/>
                <w:sz w:val="20"/>
              </w:rPr>
            </w:pPr>
            <w:r>
              <w:rPr>
                <w:rFonts w:ascii="Times New Roman" w:hAnsi="Times New Roman"/>
                <w:sz w:val="20"/>
              </w:rPr>
              <w:t>0.5</w:t>
            </w:r>
          </w:p>
        </w:tc>
        <w:tc>
          <w:tcPr>
            <w:tcW w:w="3230" w:type="dxa"/>
            <w:tcBorders>
              <w:tl2br w:val="nil"/>
              <w:tr2bl w:val="nil"/>
            </w:tcBorders>
            <w:vAlign w:val="center"/>
          </w:tcPr>
          <w:p>
            <w:pPr>
              <w:widowControl w:val="0"/>
              <w:adjustRightInd/>
              <w:snapToGrid/>
              <w:spacing w:after="0"/>
              <w:jc w:val="center"/>
              <w:rPr>
                <w:rFonts w:hint="eastAsia"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rPr>
              <w:t>化粪池进入污水处理区，用作周边田地农肥</w:t>
            </w:r>
          </w:p>
        </w:tc>
        <w:tc>
          <w:tcPr>
            <w:tcW w:w="725" w:type="dxa"/>
            <w:tcBorders>
              <w:tl2br w:val="nil"/>
              <w:tr2bl w:val="nil"/>
            </w:tcBorders>
            <w:vAlign w:val="center"/>
          </w:tcPr>
          <w:p>
            <w:pPr>
              <w:widowControl w:val="0"/>
              <w:adjustRightInd/>
              <w:snapToGrid/>
              <w:spacing w:after="0"/>
              <w:jc w:val="center"/>
              <w:rPr>
                <w:rFonts w:ascii="Times New Roman" w:hAnsi="Times New Roman" w:eastAsia="宋体" w:cs="Times New Roman"/>
                <w:color w:val="auto"/>
                <w:kern w:val="2"/>
                <w:sz w:val="21"/>
                <w:szCs w:val="21"/>
                <w:lang w:val="en-US" w:eastAsia="zh-CN" w:bidi="ar-SA"/>
              </w:rPr>
            </w:pPr>
            <w:r>
              <w:rPr>
                <w:rFonts w:ascii="Times New Roman" w:hAnsi="Times New Roman" w:eastAsia="宋体" w:cs="Times New Roman"/>
                <w:color w:val="auto"/>
                <w:kern w:val="2"/>
                <w:sz w:val="21"/>
                <w:szCs w:val="21"/>
              </w:rPr>
              <w:t>0.12</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642" w:type="dxa"/>
            <w:vMerge w:val="continue"/>
            <w:tcBorders>
              <w:tl2br w:val="nil"/>
              <w:tr2bl w:val="nil"/>
            </w:tcBorders>
            <w:vAlign w:val="center"/>
          </w:tcPr>
          <w:p>
            <w:pPr>
              <w:pStyle w:val="45"/>
              <w:spacing w:line="240" w:lineRule="auto"/>
              <w:ind w:left="0" w:leftChars="0" w:right="0" w:rightChars="0"/>
              <w:rPr>
                <w:rFonts w:ascii="Times New Roman" w:hAnsi="Times New Roman"/>
                <w:sz w:val="20"/>
              </w:rPr>
            </w:pPr>
          </w:p>
        </w:tc>
        <w:tc>
          <w:tcPr>
            <w:tcW w:w="856" w:type="dxa"/>
            <w:vMerge w:val="continue"/>
            <w:tcBorders>
              <w:tl2br w:val="nil"/>
              <w:tr2bl w:val="nil"/>
            </w:tcBorders>
            <w:vAlign w:val="center"/>
          </w:tcPr>
          <w:p>
            <w:pPr>
              <w:pStyle w:val="45"/>
              <w:spacing w:line="240" w:lineRule="auto"/>
              <w:ind w:left="0" w:leftChars="0" w:right="0" w:rightChars="0"/>
              <w:rPr>
                <w:rFonts w:ascii="Times New Roman" w:hAnsi="Times New Roman"/>
                <w:sz w:val="20"/>
              </w:rPr>
            </w:pPr>
          </w:p>
        </w:tc>
        <w:tc>
          <w:tcPr>
            <w:tcW w:w="2977" w:type="dxa"/>
            <w:tcBorders>
              <w:tl2br w:val="nil"/>
              <w:tr2bl w:val="nil"/>
            </w:tcBorders>
            <w:vAlign w:val="center"/>
          </w:tcPr>
          <w:p>
            <w:pPr>
              <w:pStyle w:val="45"/>
              <w:spacing w:line="240" w:lineRule="auto"/>
              <w:ind w:left="0" w:leftChars="0" w:right="0" w:rightChars="0"/>
              <w:rPr>
                <w:rFonts w:ascii="Times New Roman" w:hAnsi="Times New Roman"/>
                <w:sz w:val="20"/>
                <w:highlight w:val="yellow"/>
              </w:rPr>
            </w:pPr>
            <w:r>
              <w:rPr>
                <w:rFonts w:ascii="Times New Roman" w:hAnsi="Times New Roman"/>
                <w:sz w:val="20"/>
              </w:rPr>
              <w:t>养殖废水处理设施</w:t>
            </w:r>
            <w:r>
              <w:rPr>
                <w:rFonts w:hint="eastAsia" w:ascii="Times New Roman" w:hAnsi="Times New Roman"/>
                <w:sz w:val="20"/>
              </w:rPr>
              <w:t>（收集池</w:t>
            </w:r>
            <w:r>
              <w:rPr>
                <w:rFonts w:ascii="Times New Roman" w:hAnsi="Times New Roman"/>
                <w:sz w:val="20"/>
              </w:rPr>
              <w:t>、</w:t>
            </w:r>
            <w:r>
              <w:rPr>
                <w:rFonts w:hint="eastAsia" w:ascii="Times New Roman" w:hAnsi="Times New Roman"/>
                <w:sz w:val="20"/>
              </w:rPr>
              <w:t>沼气池</w:t>
            </w:r>
            <w:r>
              <w:rPr>
                <w:rFonts w:ascii="Times New Roman" w:hAnsi="Times New Roman"/>
                <w:sz w:val="20"/>
              </w:rPr>
              <w:t>、</w:t>
            </w:r>
            <w:r>
              <w:rPr>
                <w:rFonts w:hint="eastAsia" w:ascii="Times New Roman" w:hAnsi="Times New Roman"/>
                <w:sz w:val="20"/>
              </w:rPr>
              <w:t>沼液</w:t>
            </w:r>
            <w:r>
              <w:rPr>
                <w:rFonts w:ascii="Times New Roman" w:hAnsi="Times New Roman"/>
                <w:sz w:val="20"/>
              </w:rPr>
              <w:t>暂存池</w:t>
            </w:r>
            <w:r>
              <w:rPr>
                <w:rFonts w:hint="eastAsia" w:ascii="Times New Roman" w:hAnsi="Times New Roman"/>
                <w:sz w:val="20"/>
              </w:rPr>
              <w:t>）</w:t>
            </w:r>
            <w:r>
              <w:rPr>
                <w:rFonts w:ascii="Times New Roman" w:hAnsi="Times New Roman"/>
                <w:sz w:val="20"/>
              </w:rPr>
              <w:t>及收集管网，处理能力25m</w:t>
            </w:r>
            <w:r>
              <w:rPr>
                <w:rFonts w:ascii="Times New Roman" w:hAnsi="Times New Roman"/>
                <w:sz w:val="20"/>
                <w:vertAlign w:val="superscript"/>
              </w:rPr>
              <w:t>3</w:t>
            </w:r>
            <w:r>
              <w:rPr>
                <w:rFonts w:ascii="Times New Roman" w:hAnsi="Times New Roman"/>
                <w:sz w:val="20"/>
              </w:rPr>
              <w:t>/d，采用“固液分离+厌氧发酵”工艺，位于养殖场</w:t>
            </w:r>
            <w:r>
              <w:rPr>
                <w:rFonts w:hint="eastAsia" w:ascii="Times New Roman" w:hAnsi="Times New Roman"/>
                <w:sz w:val="20"/>
              </w:rPr>
              <w:t>猪舍两侧</w:t>
            </w:r>
          </w:p>
        </w:tc>
        <w:tc>
          <w:tcPr>
            <w:tcW w:w="642" w:type="dxa"/>
            <w:tcBorders>
              <w:tl2br w:val="nil"/>
              <w:tr2bl w:val="nil"/>
            </w:tcBorders>
            <w:vAlign w:val="center"/>
          </w:tcPr>
          <w:p>
            <w:pPr>
              <w:pStyle w:val="45"/>
              <w:spacing w:line="240" w:lineRule="auto"/>
              <w:ind w:left="0" w:leftChars="0" w:right="0" w:rightChars="0"/>
              <w:rPr>
                <w:rFonts w:ascii="Times New Roman" w:hAnsi="Times New Roman"/>
                <w:sz w:val="20"/>
              </w:rPr>
            </w:pPr>
            <w:r>
              <w:rPr>
                <w:rFonts w:ascii="Times New Roman" w:hAnsi="Times New Roman"/>
                <w:sz w:val="20"/>
              </w:rPr>
              <w:t>10</w:t>
            </w:r>
          </w:p>
        </w:tc>
        <w:tc>
          <w:tcPr>
            <w:tcW w:w="3230" w:type="dxa"/>
            <w:tcBorders>
              <w:tl2br w:val="nil"/>
              <w:tr2bl w:val="nil"/>
            </w:tcBorders>
            <w:vAlign w:val="center"/>
          </w:tcPr>
          <w:p>
            <w:pPr>
              <w:widowControl w:val="0"/>
              <w:adjustRightInd/>
              <w:snapToGrid/>
              <w:spacing w:after="0"/>
              <w:jc w:val="center"/>
              <w:rPr>
                <w:rFonts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rPr>
              <w:t>储液池</w:t>
            </w:r>
            <w:r>
              <w:rPr>
                <w:rFonts w:ascii="Times New Roman" w:hAnsi="Times New Roman" w:eastAsia="宋体" w:cs="Times New Roman"/>
                <w:color w:val="auto"/>
                <w:kern w:val="2"/>
                <w:sz w:val="21"/>
                <w:szCs w:val="21"/>
              </w:rPr>
              <w:t>3</w:t>
            </w:r>
            <w:r>
              <w:rPr>
                <w:rFonts w:hint="eastAsia" w:ascii="Times New Roman" w:hAnsi="Times New Roman" w:eastAsia="宋体" w:cs="Times New Roman"/>
                <w:color w:val="auto"/>
                <w:kern w:val="2"/>
                <w:sz w:val="21"/>
                <w:szCs w:val="21"/>
              </w:rPr>
              <w:t>个（8</w:t>
            </w:r>
            <w:r>
              <w:rPr>
                <w:rFonts w:ascii="Times New Roman" w:hAnsi="Times New Roman" w:eastAsia="宋体" w:cs="Times New Roman"/>
                <w:color w:val="auto"/>
                <w:kern w:val="2"/>
                <w:sz w:val="21"/>
                <w:szCs w:val="21"/>
              </w:rPr>
              <w:t>00</w:t>
            </w:r>
            <w:r>
              <w:rPr>
                <w:rFonts w:hint="eastAsia" w:ascii="Times New Roman" w:hAnsi="Times New Roman" w:eastAsia="宋体" w:cs="Times New Roman"/>
                <w:color w:val="auto"/>
                <w:kern w:val="2"/>
                <w:sz w:val="21"/>
                <w:szCs w:val="21"/>
              </w:rPr>
              <w:t>m</w:t>
            </w:r>
            <w:r>
              <w:rPr>
                <w:rFonts w:ascii="Times New Roman" w:hAnsi="Times New Roman" w:eastAsia="宋体" w:cs="Times New Roman"/>
                <w:color w:val="auto"/>
                <w:kern w:val="2"/>
                <w:sz w:val="21"/>
                <w:szCs w:val="21"/>
                <w:vertAlign w:val="superscript"/>
              </w:rPr>
              <w:t>3</w:t>
            </w:r>
            <w:r>
              <w:rPr>
                <w:rFonts w:hint="eastAsia" w:ascii="Times New Roman" w:hAnsi="Times New Roman" w:eastAsia="宋体" w:cs="Times New Roman"/>
                <w:color w:val="auto"/>
                <w:kern w:val="2"/>
                <w:sz w:val="21"/>
                <w:szCs w:val="21"/>
              </w:rPr>
              <w:t>×</w:t>
            </w:r>
            <w:r>
              <w:rPr>
                <w:rFonts w:ascii="Times New Roman" w:hAnsi="Times New Roman" w:eastAsia="宋体" w:cs="Times New Roman"/>
                <w:color w:val="auto"/>
                <w:kern w:val="2"/>
                <w:sz w:val="21"/>
                <w:szCs w:val="21"/>
              </w:rPr>
              <w:t>3</w:t>
            </w:r>
            <w:r>
              <w:rPr>
                <w:rFonts w:hint="eastAsia" w:ascii="Times New Roman" w:hAnsi="Times New Roman" w:eastAsia="宋体" w:cs="Times New Roman"/>
                <w:color w:val="auto"/>
                <w:kern w:val="2"/>
                <w:sz w:val="21"/>
                <w:szCs w:val="21"/>
              </w:rPr>
              <w:t>），收集池2个（8</w:t>
            </w:r>
            <w:r>
              <w:rPr>
                <w:rFonts w:ascii="Times New Roman" w:hAnsi="Times New Roman" w:eastAsia="宋体" w:cs="Times New Roman"/>
                <w:color w:val="auto"/>
                <w:kern w:val="2"/>
                <w:sz w:val="21"/>
                <w:szCs w:val="21"/>
              </w:rPr>
              <w:t>0</w:t>
            </w:r>
            <w:r>
              <w:rPr>
                <w:rFonts w:hint="eastAsia" w:ascii="Times New Roman" w:hAnsi="Times New Roman" w:eastAsia="宋体" w:cs="Times New Roman"/>
                <w:color w:val="auto"/>
                <w:kern w:val="2"/>
                <w:sz w:val="21"/>
                <w:szCs w:val="21"/>
              </w:rPr>
              <w:t>m</w:t>
            </w:r>
            <w:r>
              <w:rPr>
                <w:rFonts w:ascii="Times New Roman" w:hAnsi="Times New Roman" w:eastAsia="宋体" w:cs="Times New Roman"/>
                <w:color w:val="auto"/>
                <w:kern w:val="2"/>
                <w:sz w:val="21"/>
                <w:szCs w:val="21"/>
                <w:vertAlign w:val="superscript"/>
              </w:rPr>
              <w:t>3</w:t>
            </w:r>
            <w:r>
              <w:rPr>
                <w:rFonts w:hint="eastAsia" w:ascii="Times New Roman" w:hAnsi="Times New Roman" w:eastAsia="宋体" w:cs="Times New Roman"/>
                <w:color w:val="auto"/>
                <w:kern w:val="2"/>
                <w:sz w:val="21"/>
                <w:szCs w:val="21"/>
              </w:rPr>
              <w:t>×</w:t>
            </w:r>
            <w:r>
              <w:rPr>
                <w:rFonts w:ascii="Times New Roman" w:hAnsi="Times New Roman" w:eastAsia="宋体" w:cs="Times New Roman"/>
                <w:color w:val="auto"/>
                <w:kern w:val="2"/>
                <w:sz w:val="21"/>
                <w:szCs w:val="21"/>
              </w:rPr>
              <w:t>2</w:t>
            </w:r>
            <w:r>
              <w:rPr>
                <w:rFonts w:hint="eastAsia" w:ascii="Times New Roman" w:hAnsi="Times New Roman" w:eastAsia="宋体" w:cs="Times New Roman"/>
                <w:color w:val="auto"/>
                <w:kern w:val="2"/>
                <w:sz w:val="21"/>
                <w:szCs w:val="21"/>
              </w:rPr>
              <w:t>），沼气池</w:t>
            </w:r>
            <w:r>
              <w:rPr>
                <w:rFonts w:ascii="Times New Roman" w:hAnsi="Times New Roman" w:eastAsia="宋体" w:cs="Times New Roman"/>
                <w:color w:val="auto"/>
                <w:kern w:val="2"/>
                <w:sz w:val="21"/>
                <w:szCs w:val="21"/>
              </w:rPr>
              <w:t>2</w:t>
            </w:r>
            <w:r>
              <w:rPr>
                <w:rFonts w:hint="eastAsia" w:ascii="Times New Roman" w:hAnsi="Times New Roman" w:eastAsia="宋体" w:cs="Times New Roman"/>
                <w:color w:val="auto"/>
                <w:kern w:val="2"/>
                <w:sz w:val="21"/>
                <w:szCs w:val="21"/>
              </w:rPr>
              <w:t>个（</w:t>
            </w:r>
            <w:r>
              <w:rPr>
                <w:rFonts w:ascii="Times New Roman" w:hAnsi="Times New Roman" w:eastAsia="宋体" w:cs="Times New Roman"/>
                <w:color w:val="auto"/>
                <w:kern w:val="2"/>
                <w:sz w:val="21"/>
                <w:szCs w:val="21"/>
              </w:rPr>
              <w:t>880m</w:t>
            </w:r>
            <w:r>
              <w:rPr>
                <w:rFonts w:ascii="Times New Roman" w:hAnsi="Times New Roman" w:eastAsia="宋体" w:cs="Times New Roman"/>
                <w:color w:val="auto"/>
                <w:kern w:val="2"/>
                <w:sz w:val="21"/>
                <w:szCs w:val="21"/>
                <w:vertAlign w:val="superscript"/>
              </w:rPr>
              <w:t>3</w:t>
            </w:r>
            <w:r>
              <w:rPr>
                <w:rFonts w:hint="eastAsia" w:ascii="Times New Roman" w:hAnsi="Times New Roman" w:eastAsia="宋体" w:cs="Times New Roman"/>
                <w:color w:val="auto"/>
                <w:kern w:val="2"/>
                <w:sz w:val="21"/>
                <w:szCs w:val="21"/>
              </w:rPr>
              <w:t>）</w:t>
            </w:r>
          </w:p>
        </w:tc>
        <w:tc>
          <w:tcPr>
            <w:tcW w:w="725" w:type="dxa"/>
            <w:tcBorders>
              <w:tl2br w:val="nil"/>
              <w:tr2bl w:val="nil"/>
            </w:tcBorders>
            <w:vAlign w:val="center"/>
          </w:tcPr>
          <w:p>
            <w:pPr>
              <w:widowControl w:val="0"/>
              <w:adjustRightInd/>
              <w:snapToGrid/>
              <w:spacing w:after="0"/>
              <w:jc w:val="center"/>
              <w:rPr>
                <w:rFonts w:ascii="Times New Roman" w:hAnsi="Times New Roman" w:eastAsia="宋体" w:cs="Times New Roman"/>
                <w:color w:val="auto"/>
                <w:kern w:val="2"/>
                <w:sz w:val="21"/>
                <w:szCs w:val="21"/>
                <w:lang w:val="en-US" w:eastAsia="zh-CN" w:bidi="ar-SA"/>
              </w:rPr>
            </w:pPr>
            <w:r>
              <w:rPr>
                <w:rFonts w:ascii="Times New Roman" w:hAnsi="Times New Roman" w:eastAsia="宋体" w:cs="Times New Roman"/>
                <w:color w:val="auto"/>
                <w:kern w:val="2"/>
                <w:sz w:val="21"/>
                <w:szCs w:val="21"/>
              </w:rPr>
              <w:t>42</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642" w:type="dxa"/>
            <w:vMerge w:val="continue"/>
            <w:tcBorders>
              <w:tl2br w:val="nil"/>
              <w:tr2bl w:val="nil"/>
            </w:tcBorders>
            <w:vAlign w:val="center"/>
          </w:tcPr>
          <w:p>
            <w:pPr>
              <w:pStyle w:val="45"/>
              <w:spacing w:line="240" w:lineRule="auto"/>
              <w:ind w:left="0" w:leftChars="0" w:right="0" w:rightChars="0"/>
              <w:rPr>
                <w:rFonts w:ascii="Times New Roman" w:hAnsi="Times New Roman"/>
                <w:sz w:val="20"/>
              </w:rPr>
            </w:pPr>
          </w:p>
        </w:tc>
        <w:tc>
          <w:tcPr>
            <w:tcW w:w="856" w:type="dxa"/>
            <w:vMerge w:val="continue"/>
            <w:tcBorders>
              <w:tl2br w:val="nil"/>
              <w:tr2bl w:val="nil"/>
            </w:tcBorders>
            <w:vAlign w:val="center"/>
          </w:tcPr>
          <w:p>
            <w:pPr>
              <w:pStyle w:val="45"/>
              <w:spacing w:line="240" w:lineRule="auto"/>
              <w:ind w:left="0" w:leftChars="0" w:right="0" w:rightChars="0"/>
              <w:rPr>
                <w:rFonts w:ascii="Times New Roman" w:hAnsi="Times New Roman"/>
                <w:sz w:val="20"/>
              </w:rPr>
            </w:pPr>
          </w:p>
        </w:tc>
        <w:tc>
          <w:tcPr>
            <w:tcW w:w="2977" w:type="dxa"/>
            <w:tcBorders>
              <w:tl2br w:val="nil"/>
              <w:tr2bl w:val="nil"/>
            </w:tcBorders>
            <w:vAlign w:val="center"/>
          </w:tcPr>
          <w:p>
            <w:pPr>
              <w:pStyle w:val="45"/>
              <w:spacing w:line="240" w:lineRule="auto"/>
              <w:ind w:left="0" w:leftChars="0" w:right="0" w:rightChars="0"/>
              <w:rPr>
                <w:rFonts w:ascii="Times New Roman" w:hAnsi="Times New Roman"/>
                <w:sz w:val="20"/>
              </w:rPr>
            </w:pPr>
            <w:r>
              <w:rPr>
                <w:rFonts w:ascii="Times New Roman" w:hAnsi="Times New Roman"/>
                <w:sz w:val="20"/>
              </w:rPr>
              <w:t>沼气</w:t>
            </w:r>
            <w:r>
              <w:rPr>
                <w:rFonts w:hint="eastAsia" w:ascii="Times New Roman" w:hAnsi="Times New Roman"/>
                <w:sz w:val="20"/>
              </w:rPr>
              <w:t>净化</w:t>
            </w:r>
            <w:r>
              <w:rPr>
                <w:rFonts w:ascii="Times New Roman" w:hAnsi="Times New Roman"/>
                <w:sz w:val="20"/>
              </w:rPr>
              <w:t>及火炬系统，用于沼气的收集与处理</w:t>
            </w:r>
          </w:p>
        </w:tc>
        <w:tc>
          <w:tcPr>
            <w:tcW w:w="642" w:type="dxa"/>
            <w:tcBorders>
              <w:tl2br w:val="nil"/>
              <w:tr2bl w:val="nil"/>
            </w:tcBorders>
            <w:vAlign w:val="center"/>
          </w:tcPr>
          <w:p>
            <w:pPr>
              <w:pStyle w:val="45"/>
              <w:spacing w:line="240" w:lineRule="auto"/>
              <w:ind w:left="0" w:leftChars="0" w:right="0" w:rightChars="0"/>
              <w:rPr>
                <w:rFonts w:ascii="Times New Roman" w:hAnsi="Times New Roman"/>
                <w:sz w:val="20"/>
              </w:rPr>
            </w:pPr>
            <w:r>
              <w:rPr>
                <w:rFonts w:ascii="Times New Roman" w:hAnsi="Times New Roman"/>
                <w:sz w:val="20"/>
              </w:rPr>
              <w:t>5</w:t>
            </w:r>
          </w:p>
        </w:tc>
        <w:tc>
          <w:tcPr>
            <w:tcW w:w="3230" w:type="dxa"/>
            <w:tcBorders>
              <w:tl2br w:val="nil"/>
              <w:tr2bl w:val="nil"/>
            </w:tcBorders>
            <w:vAlign w:val="center"/>
          </w:tcPr>
          <w:p>
            <w:pPr>
              <w:pStyle w:val="45"/>
              <w:spacing w:line="240" w:lineRule="auto"/>
              <w:ind w:left="0" w:leftChars="0" w:right="0" w:rightChars="0"/>
              <w:rPr>
                <w:rFonts w:ascii="Times New Roman" w:hAnsi="Times New Roman"/>
                <w:sz w:val="20"/>
              </w:rPr>
            </w:pPr>
            <w:r>
              <w:rPr>
                <w:rFonts w:hint="eastAsia" w:ascii="Times New Roman" w:hAnsi="Times New Roman" w:eastAsia="宋体" w:cs="Times New Roman"/>
                <w:color w:val="auto"/>
                <w:kern w:val="2"/>
                <w:sz w:val="21"/>
                <w:szCs w:val="21"/>
              </w:rPr>
              <w:t>沼气净化系统+火炬系统</w:t>
            </w:r>
          </w:p>
        </w:tc>
        <w:tc>
          <w:tcPr>
            <w:tcW w:w="725" w:type="dxa"/>
            <w:tcBorders>
              <w:tl2br w:val="nil"/>
              <w:tr2bl w:val="nil"/>
            </w:tcBorders>
            <w:vAlign w:val="center"/>
          </w:tcPr>
          <w:p>
            <w:pPr>
              <w:widowControl w:val="0"/>
              <w:adjustRightInd/>
              <w:snapToGrid/>
              <w:spacing w:after="0"/>
              <w:jc w:val="center"/>
              <w:rPr>
                <w:rFonts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rPr>
              <w:t>3</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642" w:type="dxa"/>
            <w:vMerge w:val="continue"/>
            <w:tcBorders>
              <w:tl2br w:val="nil"/>
              <w:tr2bl w:val="nil"/>
            </w:tcBorders>
            <w:vAlign w:val="center"/>
          </w:tcPr>
          <w:p>
            <w:pPr>
              <w:pStyle w:val="45"/>
              <w:spacing w:line="240" w:lineRule="auto"/>
              <w:ind w:left="0" w:leftChars="0" w:right="0" w:rightChars="0"/>
              <w:rPr>
                <w:rFonts w:ascii="Times New Roman" w:hAnsi="Times New Roman"/>
                <w:sz w:val="20"/>
              </w:rPr>
            </w:pPr>
          </w:p>
        </w:tc>
        <w:tc>
          <w:tcPr>
            <w:tcW w:w="856" w:type="dxa"/>
            <w:vMerge w:val="restart"/>
            <w:tcBorders>
              <w:tl2br w:val="nil"/>
              <w:tr2bl w:val="nil"/>
            </w:tcBorders>
            <w:vAlign w:val="center"/>
          </w:tcPr>
          <w:p>
            <w:pPr>
              <w:pStyle w:val="45"/>
              <w:spacing w:line="240" w:lineRule="auto"/>
              <w:ind w:left="0" w:leftChars="0" w:right="0" w:rightChars="0"/>
              <w:rPr>
                <w:rFonts w:ascii="Times New Roman" w:hAnsi="Times New Roman"/>
                <w:sz w:val="20"/>
              </w:rPr>
            </w:pPr>
            <w:r>
              <w:rPr>
                <w:rFonts w:ascii="Times New Roman" w:hAnsi="Times New Roman"/>
                <w:sz w:val="20"/>
              </w:rPr>
              <w:t>环境空气</w:t>
            </w:r>
          </w:p>
        </w:tc>
        <w:tc>
          <w:tcPr>
            <w:tcW w:w="2977" w:type="dxa"/>
            <w:tcBorders>
              <w:tl2br w:val="nil"/>
              <w:tr2bl w:val="nil"/>
            </w:tcBorders>
            <w:vAlign w:val="center"/>
          </w:tcPr>
          <w:p>
            <w:pPr>
              <w:pStyle w:val="45"/>
              <w:spacing w:line="240" w:lineRule="auto"/>
              <w:ind w:left="0" w:leftChars="0" w:right="0" w:rightChars="0"/>
              <w:rPr>
                <w:rFonts w:ascii="Times New Roman" w:hAnsi="Times New Roman"/>
                <w:sz w:val="20"/>
              </w:rPr>
            </w:pPr>
            <w:r>
              <w:rPr>
                <w:rFonts w:hint="eastAsia" w:ascii="Times New Roman" w:hAnsi="Times New Roman"/>
                <w:sz w:val="20"/>
              </w:rPr>
              <w:t>以猪舍、污水处理区、干粪棚区为边界划定200m卫生防护距离</w:t>
            </w:r>
            <w:r>
              <w:rPr>
                <w:rFonts w:ascii="Times New Roman" w:hAnsi="Times New Roman"/>
                <w:sz w:val="20"/>
              </w:rPr>
              <w:t>，粪渣及时清运等，做好卫生管理工作</w:t>
            </w:r>
          </w:p>
        </w:tc>
        <w:tc>
          <w:tcPr>
            <w:tcW w:w="642" w:type="dxa"/>
            <w:tcBorders>
              <w:tl2br w:val="nil"/>
              <w:tr2bl w:val="nil"/>
            </w:tcBorders>
            <w:vAlign w:val="center"/>
          </w:tcPr>
          <w:p>
            <w:pPr>
              <w:pStyle w:val="45"/>
              <w:spacing w:line="240" w:lineRule="auto"/>
              <w:ind w:left="0" w:leftChars="0" w:right="0" w:rightChars="0"/>
              <w:rPr>
                <w:rFonts w:ascii="Times New Roman" w:hAnsi="Times New Roman"/>
                <w:sz w:val="20"/>
              </w:rPr>
            </w:pPr>
            <w:r>
              <w:rPr>
                <w:rFonts w:ascii="Times New Roman" w:hAnsi="Times New Roman"/>
                <w:sz w:val="20"/>
              </w:rPr>
              <w:t>/</w:t>
            </w:r>
          </w:p>
        </w:tc>
        <w:tc>
          <w:tcPr>
            <w:tcW w:w="3230" w:type="dxa"/>
            <w:tcBorders>
              <w:tl2br w:val="nil"/>
              <w:tr2bl w:val="nil"/>
            </w:tcBorders>
            <w:vAlign w:val="center"/>
          </w:tcPr>
          <w:p>
            <w:pPr>
              <w:pStyle w:val="45"/>
              <w:spacing w:line="240" w:lineRule="auto"/>
              <w:ind w:left="0" w:leftChars="0" w:right="0" w:rightChars="0"/>
              <w:rPr>
                <w:rFonts w:hint="eastAsia" w:ascii="Times New Roman" w:hAnsi="Times New Roman" w:eastAsia="宋体"/>
                <w:sz w:val="20"/>
                <w:lang w:eastAsia="zh-CN"/>
              </w:rPr>
            </w:pPr>
            <w:r>
              <w:rPr>
                <w:rFonts w:hint="eastAsia" w:ascii="Times New Roman" w:hAnsi="Times New Roman"/>
                <w:sz w:val="20"/>
              </w:rPr>
              <w:t>以猪舍、污水处理区、干粪棚区为边界划定200m卫生防护距离</w:t>
            </w:r>
            <w:r>
              <w:rPr>
                <w:rFonts w:ascii="Times New Roman" w:hAnsi="Times New Roman"/>
                <w:sz w:val="20"/>
              </w:rPr>
              <w:t>，粪渣</w:t>
            </w:r>
            <w:r>
              <w:rPr>
                <w:rFonts w:hint="eastAsia" w:ascii="Times New Roman" w:hAnsi="Times New Roman"/>
                <w:sz w:val="20"/>
                <w:lang w:eastAsia="zh-CN"/>
              </w:rPr>
              <w:t>当日清运。</w:t>
            </w:r>
          </w:p>
        </w:tc>
        <w:tc>
          <w:tcPr>
            <w:tcW w:w="725" w:type="dxa"/>
            <w:tcBorders>
              <w:tl2br w:val="nil"/>
              <w:tr2bl w:val="nil"/>
            </w:tcBorders>
            <w:vAlign w:val="center"/>
          </w:tcPr>
          <w:p>
            <w:pPr>
              <w:pStyle w:val="45"/>
              <w:spacing w:line="240" w:lineRule="auto"/>
              <w:ind w:left="0" w:leftChars="0" w:right="0" w:rightChars="0"/>
              <w:rPr>
                <w:rFonts w:hint="eastAsia" w:ascii="Times New Roman" w:hAnsi="Times New Roman" w:eastAsia="宋体"/>
                <w:sz w:val="20"/>
                <w:lang w:val="en-US" w:eastAsia="zh-CN"/>
              </w:rPr>
            </w:pPr>
            <w:r>
              <w:rPr>
                <w:rFonts w:hint="eastAsia" w:ascii="Times New Roman" w:hAnsi="Times New Roman"/>
                <w:sz w:val="20"/>
                <w:lang w:val="en-US" w:eastAsia="zh-CN"/>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642" w:type="dxa"/>
            <w:vMerge w:val="continue"/>
            <w:tcBorders>
              <w:tl2br w:val="nil"/>
              <w:tr2bl w:val="nil"/>
            </w:tcBorders>
            <w:vAlign w:val="center"/>
          </w:tcPr>
          <w:p>
            <w:pPr>
              <w:pStyle w:val="45"/>
              <w:spacing w:line="240" w:lineRule="auto"/>
              <w:ind w:left="0" w:leftChars="0" w:right="0" w:rightChars="0"/>
              <w:rPr>
                <w:rFonts w:ascii="Times New Roman" w:hAnsi="Times New Roman"/>
                <w:sz w:val="20"/>
              </w:rPr>
            </w:pPr>
          </w:p>
        </w:tc>
        <w:tc>
          <w:tcPr>
            <w:tcW w:w="856" w:type="dxa"/>
            <w:vMerge w:val="continue"/>
            <w:tcBorders>
              <w:tl2br w:val="nil"/>
              <w:tr2bl w:val="nil"/>
            </w:tcBorders>
            <w:vAlign w:val="center"/>
          </w:tcPr>
          <w:p>
            <w:pPr>
              <w:pStyle w:val="45"/>
              <w:spacing w:line="240" w:lineRule="auto"/>
              <w:ind w:left="0" w:leftChars="0" w:right="0" w:rightChars="0"/>
              <w:rPr>
                <w:rFonts w:ascii="Times New Roman" w:hAnsi="Times New Roman"/>
                <w:sz w:val="20"/>
              </w:rPr>
            </w:pPr>
          </w:p>
        </w:tc>
        <w:tc>
          <w:tcPr>
            <w:tcW w:w="2977" w:type="dxa"/>
            <w:tcBorders>
              <w:tl2br w:val="nil"/>
              <w:tr2bl w:val="nil"/>
            </w:tcBorders>
            <w:vAlign w:val="center"/>
          </w:tcPr>
          <w:p>
            <w:pPr>
              <w:pStyle w:val="45"/>
              <w:spacing w:line="240" w:lineRule="auto"/>
              <w:ind w:left="0" w:leftChars="0" w:right="0" w:rightChars="0"/>
              <w:rPr>
                <w:rFonts w:ascii="Times New Roman" w:hAnsi="Times New Roman"/>
                <w:sz w:val="20"/>
              </w:rPr>
            </w:pPr>
            <w:r>
              <w:rPr>
                <w:rFonts w:ascii="Times New Roman" w:hAnsi="Times New Roman"/>
                <w:sz w:val="20"/>
              </w:rPr>
              <w:t>投放除臭剂等</w:t>
            </w:r>
          </w:p>
        </w:tc>
        <w:tc>
          <w:tcPr>
            <w:tcW w:w="642" w:type="dxa"/>
            <w:tcBorders>
              <w:tl2br w:val="nil"/>
              <w:tr2bl w:val="nil"/>
            </w:tcBorders>
            <w:vAlign w:val="center"/>
          </w:tcPr>
          <w:p>
            <w:pPr>
              <w:pStyle w:val="45"/>
              <w:spacing w:line="240" w:lineRule="auto"/>
              <w:ind w:left="0" w:leftChars="0" w:right="0" w:rightChars="0"/>
              <w:rPr>
                <w:rFonts w:ascii="Times New Roman" w:hAnsi="Times New Roman"/>
                <w:sz w:val="20"/>
              </w:rPr>
            </w:pPr>
            <w:r>
              <w:rPr>
                <w:rFonts w:ascii="Times New Roman" w:hAnsi="Times New Roman"/>
                <w:sz w:val="20"/>
              </w:rPr>
              <w:t>1.0</w:t>
            </w:r>
          </w:p>
        </w:tc>
        <w:tc>
          <w:tcPr>
            <w:tcW w:w="3230" w:type="dxa"/>
            <w:tcBorders>
              <w:tl2br w:val="nil"/>
              <w:tr2bl w:val="nil"/>
            </w:tcBorders>
            <w:vAlign w:val="center"/>
          </w:tcPr>
          <w:p>
            <w:pPr>
              <w:pStyle w:val="45"/>
              <w:spacing w:line="240" w:lineRule="auto"/>
              <w:ind w:left="0" w:leftChars="0" w:right="0" w:rightChars="0"/>
              <w:rPr>
                <w:rFonts w:ascii="Times New Roman" w:hAnsi="Times New Roman"/>
                <w:sz w:val="20"/>
              </w:rPr>
            </w:pPr>
            <w:r>
              <w:rPr>
                <w:rFonts w:hint="eastAsia" w:ascii="Times New Roman" w:hAnsi="Times New Roman" w:eastAsia="宋体" w:cs="Times New Roman"/>
                <w:color w:val="auto"/>
                <w:kern w:val="2"/>
                <w:sz w:val="21"/>
                <w:szCs w:val="21"/>
              </w:rPr>
              <w:t>猪舍设置排风系统</w:t>
            </w:r>
            <w:r>
              <w:rPr>
                <w:rFonts w:hint="eastAsia" w:ascii="Times New Roman" w:hAnsi="Times New Roman" w:cs="Times New Roman"/>
                <w:color w:val="auto"/>
                <w:kern w:val="2"/>
                <w:sz w:val="21"/>
                <w:szCs w:val="21"/>
                <w:lang w:eastAsia="zh-CN"/>
              </w:rPr>
              <w:t>、</w:t>
            </w:r>
            <w:r>
              <w:rPr>
                <w:rFonts w:ascii="Times New Roman" w:hAnsi="Times New Roman" w:eastAsia="宋体" w:cs="Times New Roman"/>
                <w:color w:val="auto"/>
                <w:kern w:val="2"/>
                <w:sz w:val="21"/>
                <w:szCs w:val="21"/>
              </w:rPr>
              <w:t>投放除臭剂</w:t>
            </w:r>
          </w:p>
        </w:tc>
        <w:tc>
          <w:tcPr>
            <w:tcW w:w="725" w:type="dxa"/>
            <w:tcBorders>
              <w:tl2br w:val="nil"/>
              <w:tr2bl w:val="nil"/>
            </w:tcBorders>
            <w:vAlign w:val="center"/>
          </w:tcPr>
          <w:p>
            <w:pPr>
              <w:pStyle w:val="45"/>
              <w:spacing w:line="240" w:lineRule="auto"/>
              <w:ind w:left="0" w:leftChars="0" w:right="0" w:rightChars="0"/>
              <w:rPr>
                <w:rFonts w:hint="default" w:ascii="Times New Roman" w:hAnsi="Times New Roman" w:eastAsia="宋体"/>
                <w:sz w:val="20"/>
                <w:lang w:val="en-US" w:eastAsia="zh-CN"/>
              </w:rPr>
            </w:pPr>
            <w:r>
              <w:rPr>
                <w:rFonts w:hint="eastAsia" w:ascii="Times New Roman" w:hAnsi="Times New Roman"/>
                <w:sz w:val="20"/>
                <w:lang w:val="en-US" w:eastAsia="zh-CN"/>
              </w:rPr>
              <w:t>5.84</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642" w:type="dxa"/>
            <w:vMerge w:val="continue"/>
            <w:tcBorders>
              <w:tl2br w:val="nil"/>
              <w:tr2bl w:val="nil"/>
            </w:tcBorders>
            <w:vAlign w:val="center"/>
          </w:tcPr>
          <w:p>
            <w:pPr>
              <w:pStyle w:val="45"/>
              <w:spacing w:line="240" w:lineRule="auto"/>
              <w:ind w:left="0" w:leftChars="0" w:right="0" w:rightChars="0"/>
              <w:rPr>
                <w:rFonts w:ascii="Times New Roman" w:hAnsi="Times New Roman"/>
                <w:sz w:val="20"/>
              </w:rPr>
            </w:pPr>
          </w:p>
        </w:tc>
        <w:tc>
          <w:tcPr>
            <w:tcW w:w="856" w:type="dxa"/>
            <w:vMerge w:val="restart"/>
            <w:tcBorders>
              <w:tl2br w:val="nil"/>
              <w:tr2bl w:val="nil"/>
            </w:tcBorders>
            <w:vAlign w:val="center"/>
          </w:tcPr>
          <w:p>
            <w:pPr>
              <w:pStyle w:val="45"/>
              <w:spacing w:line="240" w:lineRule="auto"/>
              <w:ind w:left="0" w:leftChars="0" w:right="0" w:rightChars="0"/>
              <w:rPr>
                <w:rFonts w:ascii="Times New Roman" w:hAnsi="Times New Roman"/>
                <w:sz w:val="20"/>
              </w:rPr>
            </w:pPr>
            <w:r>
              <w:rPr>
                <w:rFonts w:ascii="Times New Roman" w:hAnsi="Times New Roman"/>
                <w:sz w:val="20"/>
              </w:rPr>
              <w:t>声环境</w:t>
            </w:r>
          </w:p>
        </w:tc>
        <w:tc>
          <w:tcPr>
            <w:tcW w:w="2977" w:type="dxa"/>
            <w:tcBorders>
              <w:tl2br w:val="nil"/>
              <w:tr2bl w:val="nil"/>
            </w:tcBorders>
            <w:vAlign w:val="center"/>
          </w:tcPr>
          <w:p>
            <w:pPr>
              <w:pStyle w:val="45"/>
              <w:spacing w:line="240" w:lineRule="auto"/>
              <w:ind w:left="0" w:leftChars="0" w:right="0" w:rightChars="0"/>
              <w:rPr>
                <w:rFonts w:ascii="Times New Roman" w:hAnsi="Times New Roman"/>
                <w:sz w:val="20"/>
              </w:rPr>
            </w:pPr>
            <w:r>
              <w:rPr>
                <w:rFonts w:ascii="Times New Roman" w:hAnsi="Times New Roman"/>
                <w:sz w:val="20"/>
              </w:rPr>
              <w:t>水泵进出口设软接头、安装橡胶减震接头加装减振垫等</w:t>
            </w:r>
          </w:p>
        </w:tc>
        <w:tc>
          <w:tcPr>
            <w:tcW w:w="642" w:type="dxa"/>
            <w:tcBorders>
              <w:tl2br w:val="nil"/>
              <w:tr2bl w:val="nil"/>
            </w:tcBorders>
            <w:vAlign w:val="center"/>
          </w:tcPr>
          <w:p>
            <w:pPr>
              <w:pStyle w:val="45"/>
              <w:spacing w:line="240" w:lineRule="auto"/>
              <w:ind w:left="0" w:leftChars="0" w:right="0" w:rightChars="0"/>
              <w:rPr>
                <w:rFonts w:ascii="Times New Roman" w:hAnsi="Times New Roman"/>
                <w:sz w:val="20"/>
              </w:rPr>
            </w:pPr>
            <w:r>
              <w:rPr>
                <w:rFonts w:ascii="Times New Roman" w:hAnsi="Times New Roman"/>
                <w:sz w:val="20"/>
              </w:rPr>
              <w:t>1.0</w:t>
            </w:r>
          </w:p>
        </w:tc>
        <w:tc>
          <w:tcPr>
            <w:tcW w:w="3230" w:type="dxa"/>
            <w:vMerge w:val="restart"/>
            <w:tcBorders>
              <w:tl2br w:val="nil"/>
              <w:tr2bl w:val="nil"/>
            </w:tcBorders>
            <w:vAlign w:val="center"/>
          </w:tcPr>
          <w:p>
            <w:pPr>
              <w:pStyle w:val="45"/>
              <w:spacing w:line="240" w:lineRule="auto"/>
              <w:ind w:left="0" w:leftChars="0" w:right="0" w:rightChars="0"/>
              <w:rPr>
                <w:rFonts w:ascii="Times New Roman" w:hAnsi="Times New Roman"/>
                <w:sz w:val="20"/>
              </w:rPr>
            </w:pPr>
            <w:r>
              <w:rPr>
                <w:rFonts w:hint="eastAsia" w:ascii="Times New Roman" w:hAnsi="Times New Roman" w:eastAsia="宋体" w:cs="Times New Roman"/>
                <w:color w:val="auto"/>
                <w:kern w:val="2"/>
                <w:sz w:val="21"/>
                <w:szCs w:val="21"/>
              </w:rPr>
              <w:t>采购减震设备，安装减震垫</w:t>
            </w:r>
          </w:p>
        </w:tc>
        <w:tc>
          <w:tcPr>
            <w:tcW w:w="725" w:type="dxa"/>
            <w:vMerge w:val="restart"/>
            <w:tcBorders>
              <w:tl2br w:val="nil"/>
              <w:tr2bl w:val="nil"/>
            </w:tcBorders>
            <w:vAlign w:val="center"/>
          </w:tcPr>
          <w:p>
            <w:pPr>
              <w:pStyle w:val="45"/>
              <w:spacing w:line="240" w:lineRule="auto"/>
              <w:ind w:left="0" w:leftChars="0" w:right="0" w:rightChars="0"/>
              <w:rPr>
                <w:rFonts w:hint="eastAsia" w:ascii="Times New Roman" w:hAnsi="Times New Roman" w:eastAsia="宋体"/>
                <w:sz w:val="20"/>
                <w:lang w:val="en-US" w:eastAsia="zh-CN"/>
              </w:rPr>
            </w:pPr>
            <w:r>
              <w:rPr>
                <w:rFonts w:hint="eastAsia" w:ascii="Times New Roman" w:hAnsi="Times New Roman"/>
                <w:sz w:val="20"/>
                <w:lang w:val="en-US" w:eastAsia="zh-CN"/>
              </w:rPr>
              <w:t>9</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642" w:type="dxa"/>
            <w:vMerge w:val="continue"/>
            <w:tcBorders>
              <w:tl2br w:val="nil"/>
              <w:tr2bl w:val="nil"/>
            </w:tcBorders>
            <w:vAlign w:val="center"/>
          </w:tcPr>
          <w:p>
            <w:pPr>
              <w:pStyle w:val="45"/>
              <w:spacing w:line="240" w:lineRule="auto"/>
              <w:ind w:left="0" w:leftChars="0" w:right="0" w:rightChars="0"/>
              <w:rPr>
                <w:rFonts w:ascii="Times New Roman" w:hAnsi="Times New Roman"/>
                <w:sz w:val="20"/>
              </w:rPr>
            </w:pPr>
          </w:p>
        </w:tc>
        <w:tc>
          <w:tcPr>
            <w:tcW w:w="856" w:type="dxa"/>
            <w:vMerge w:val="continue"/>
            <w:tcBorders>
              <w:tl2br w:val="nil"/>
              <w:tr2bl w:val="nil"/>
            </w:tcBorders>
            <w:vAlign w:val="center"/>
          </w:tcPr>
          <w:p>
            <w:pPr>
              <w:pStyle w:val="45"/>
              <w:spacing w:line="240" w:lineRule="auto"/>
              <w:ind w:left="0" w:leftChars="0" w:right="0" w:rightChars="0"/>
              <w:rPr>
                <w:rFonts w:ascii="Times New Roman" w:hAnsi="Times New Roman"/>
                <w:sz w:val="20"/>
              </w:rPr>
            </w:pPr>
          </w:p>
        </w:tc>
        <w:tc>
          <w:tcPr>
            <w:tcW w:w="2977" w:type="dxa"/>
            <w:tcBorders>
              <w:tl2br w:val="nil"/>
              <w:tr2bl w:val="nil"/>
            </w:tcBorders>
            <w:vAlign w:val="center"/>
          </w:tcPr>
          <w:p>
            <w:pPr>
              <w:pStyle w:val="45"/>
              <w:spacing w:line="240" w:lineRule="auto"/>
              <w:ind w:left="0" w:leftChars="0" w:right="0" w:rightChars="0"/>
              <w:rPr>
                <w:rFonts w:ascii="Times New Roman" w:hAnsi="Times New Roman"/>
                <w:sz w:val="20"/>
              </w:rPr>
            </w:pPr>
            <w:r>
              <w:rPr>
                <w:rFonts w:hint="eastAsia" w:ascii="Times New Roman" w:hAnsi="Times New Roman"/>
                <w:sz w:val="20"/>
              </w:rPr>
              <w:t>提升机</w:t>
            </w:r>
            <w:r>
              <w:rPr>
                <w:rFonts w:ascii="Times New Roman" w:hAnsi="Times New Roman"/>
                <w:sz w:val="20"/>
              </w:rPr>
              <w:t>减震</w:t>
            </w:r>
          </w:p>
        </w:tc>
        <w:tc>
          <w:tcPr>
            <w:tcW w:w="642" w:type="dxa"/>
            <w:tcBorders>
              <w:tl2br w:val="nil"/>
              <w:tr2bl w:val="nil"/>
            </w:tcBorders>
            <w:vAlign w:val="center"/>
          </w:tcPr>
          <w:p>
            <w:pPr>
              <w:pStyle w:val="45"/>
              <w:spacing w:line="240" w:lineRule="auto"/>
              <w:ind w:left="0" w:leftChars="0" w:right="0" w:rightChars="0"/>
              <w:rPr>
                <w:rFonts w:ascii="Times New Roman" w:hAnsi="Times New Roman"/>
                <w:sz w:val="20"/>
              </w:rPr>
            </w:pPr>
            <w:r>
              <w:rPr>
                <w:rFonts w:ascii="Times New Roman" w:hAnsi="Times New Roman"/>
                <w:sz w:val="20"/>
              </w:rPr>
              <w:t>1.0</w:t>
            </w:r>
          </w:p>
        </w:tc>
        <w:tc>
          <w:tcPr>
            <w:tcW w:w="3230" w:type="dxa"/>
            <w:vMerge w:val="continue"/>
            <w:tcBorders>
              <w:tl2br w:val="nil"/>
              <w:tr2bl w:val="nil"/>
            </w:tcBorders>
            <w:vAlign w:val="center"/>
          </w:tcPr>
          <w:p>
            <w:pPr>
              <w:pStyle w:val="45"/>
              <w:spacing w:line="240" w:lineRule="auto"/>
              <w:ind w:left="0" w:leftChars="0" w:right="0" w:rightChars="0"/>
              <w:rPr>
                <w:rFonts w:ascii="Times New Roman" w:hAnsi="Times New Roman"/>
                <w:sz w:val="20"/>
              </w:rPr>
            </w:pPr>
          </w:p>
        </w:tc>
        <w:tc>
          <w:tcPr>
            <w:tcW w:w="725" w:type="dxa"/>
            <w:vMerge w:val="continue"/>
            <w:tcBorders>
              <w:tl2br w:val="nil"/>
              <w:tr2bl w:val="nil"/>
            </w:tcBorders>
            <w:vAlign w:val="center"/>
          </w:tcPr>
          <w:p>
            <w:pPr>
              <w:pStyle w:val="45"/>
              <w:spacing w:line="240" w:lineRule="auto"/>
              <w:ind w:left="0" w:leftChars="0" w:right="0" w:rightChars="0"/>
              <w:rPr>
                <w:rFonts w:ascii="Times New Roman" w:hAnsi="Times New Roman"/>
                <w:sz w:val="20"/>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642" w:type="dxa"/>
            <w:vMerge w:val="continue"/>
            <w:tcBorders>
              <w:tl2br w:val="nil"/>
              <w:tr2bl w:val="nil"/>
            </w:tcBorders>
            <w:vAlign w:val="center"/>
          </w:tcPr>
          <w:p>
            <w:pPr>
              <w:pStyle w:val="45"/>
              <w:spacing w:line="240" w:lineRule="auto"/>
              <w:ind w:left="0" w:leftChars="0" w:right="0" w:rightChars="0"/>
              <w:rPr>
                <w:rFonts w:ascii="Times New Roman" w:hAnsi="Times New Roman"/>
                <w:sz w:val="20"/>
              </w:rPr>
            </w:pPr>
          </w:p>
        </w:tc>
        <w:tc>
          <w:tcPr>
            <w:tcW w:w="856" w:type="dxa"/>
            <w:vMerge w:val="continue"/>
            <w:tcBorders>
              <w:tl2br w:val="nil"/>
              <w:tr2bl w:val="nil"/>
            </w:tcBorders>
            <w:vAlign w:val="center"/>
          </w:tcPr>
          <w:p>
            <w:pPr>
              <w:pStyle w:val="45"/>
              <w:spacing w:line="240" w:lineRule="auto"/>
              <w:ind w:left="0" w:leftChars="0" w:right="0" w:rightChars="0"/>
              <w:rPr>
                <w:rFonts w:ascii="Times New Roman" w:hAnsi="Times New Roman"/>
                <w:sz w:val="20"/>
              </w:rPr>
            </w:pPr>
          </w:p>
        </w:tc>
        <w:tc>
          <w:tcPr>
            <w:tcW w:w="2977" w:type="dxa"/>
            <w:tcBorders>
              <w:tl2br w:val="nil"/>
              <w:tr2bl w:val="nil"/>
            </w:tcBorders>
            <w:vAlign w:val="center"/>
          </w:tcPr>
          <w:p>
            <w:pPr>
              <w:pStyle w:val="45"/>
              <w:spacing w:line="240" w:lineRule="auto"/>
              <w:ind w:left="0" w:leftChars="0" w:right="0" w:rightChars="0"/>
              <w:rPr>
                <w:rFonts w:ascii="Times New Roman" w:hAnsi="Times New Roman"/>
                <w:sz w:val="20"/>
              </w:rPr>
            </w:pPr>
            <w:r>
              <w:rPr>
                <w:rFonts w:ascii="Times New Roman" w:hAnsi="Times New Roman"/>
                <w:sz w:val="20"/>
              </w:rPr>
              <w:t>厂房隔音</w:t>
            </w:r>
          </w:p>
        </w:tc>
        <w:tc>
          <w:tcPr>
            <w:tcW w:w="642" w:type="dxa"/>
            <w:tcBorders>
              <w:tl2br w:val="nil"/>
              <w:tr2bl w:val="nil"/>
            </w:tcBorders>
            <w:vAlign w:val="center"/>
          </w:tcPr>
          <w:p>
            <w:pPr>
              <w:pStyle w:val="45"/>
              <w:spacing w:line="240" w:lineRule="auto"/>
              <w:ind w:left="0" w:leftChars="0" w:right="0" w:rightChars="0"/>
              <w:rPr>
                <w:rFonts w:ascii="Times New Roman" w:hAnsi="Times New Roman"/>
                <w:sz w:val="20"/>
              </w:rPr>
            </w:pPr>
            <w:r>
              <w:rPr>
                <w:rFonts w:ascii="Times New Roman" w:hAnsi="Times New Roman"/>
                <w:sz w:val="20"/>
              </w:rPr>
              <w:t>/</w:t>
            </w:r>
          </w:p>
        </w:tc>
        <w:tc>
          <w:tcPr>
            <w:tcW w:w="3230" w:type="dxa"/>
            <w:tcBorders>
              <w:tl2br w:val="nil"/>
              <w:tr2bl w:val="nil"/>
            </w:tcBorders>
            <w:vAlign w:val="center"/>
          </w:tcPr>
          <w:p>
            <w:pPr>
              <w:pStyle w:val="45"/>
              <w:spacing w:line="240" w:lineRule="auto"/>
              <w:ind w:left="0" w:leftChars="0" w:right="0" w:rightChars="0"/>
              <w:rPr>
                <w:rFonts w:ascii="Times New Roman" w:hAnsi="Times New Roman"/>
                <w:sz w:val="20"/>
              </w:rPr>
            </w:pPr>
            <w:r>
              <w:rPr>
                <w:rFonts w:hint="eastAsia" w:ascii="Times New Roman" w:hAnsi="Times New Roman" w:eastAsia="宋体" w:cs="Times New Roman"/>
                <w:color w:val="auto"/>
                <w:kern w:val="2"/>
                <w:sz w:val="21"/>
                <w:szCs w:val="21"/>
              </w:rPr>
              <w:t>建造隔音房间</w:t>
            </w:r>
          </w:p>
        </w:tc>
        <w:tc>
          <w:tcPr>
            <w:tcW w:w="725" w:type="dxa"/>
            <w:vMerge w:val="continue"/>
            <w:tcBorders>
              <w:tl2br w:val="nil"/>
              <w:tr2bl w:val="nil"/>
            </w:tcBorders>
            <w:vAlign w:val="center"/>
          </w:tcPr>
          <w:p>
            <w:pPr>
              <w:pStyle w:val="45"/>
              <w:spacing w:line="240" w:lineRule="auto"/>
              <w:ind w:left="0" w:leftChars="0" w:right="0" w:rightChars="0"/>
              <w:rPr>
                <w:rFonts w:ascii="Times New Roman" w:hAnsi="Times New Roman"/>
                <w:sz w:val="20"/>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642" w:type="dxa"/>
            <w:vMerge w:val="continue"/>
            <w:tcBorders>
              <w:tl2br w:val="nil"/>
              <w:tr2bl w:val="nil"/>
            </w:tcBorders>
            <w:vAlign w:val="center"/>
          </w:tcPr>
          <w:p>
            <w:pPr>
              <w:pStyle w:val="45"/>
              <w:spacing w:line="240" w:lineRule="auto"/>
              <w:ind w:left="0" w:leftChars="0" w:right="0" w:rightChars="0"/>
              <w:rPr>
                <w:rFonts w:ascii="Times New Roman" w:hAnsi="Times New Roman"/>
                <w:sz w:val="20"/>
              </w:rPr>
            </w:pPr>
          </w:p>
        </w:tc>
        <w:tc>
          <w:tcPr>
            <w:tcW w:w="856" w:type="dxa"/>
            <w:vMerge w:val="continue"/>
            <w:tcBorders>
              <w:tl2br w:val="nil"/>
              <w:tr2bl w:val="nil"/>
            </w:tcBorders>
            <w:vAlign w:val="center"/>
          </w:tcPr>
          <w:p>
            <w:pPr>
              <w:pStyle w:val="45"/>
              <w:spacing w:line="240" w:lineRule="auto"/>
              <w:ind w:left="0" w:leftChars="0" w:right="0" w:rightChars="0"/>
              <w:rPr>
                <w:rFonts w:ascii="Times New Roman" w:hAnsi="Times New Roman"/>
                <w:sz w:val="20"/>
              </w:rPr>
            </w:pPr>
          </w:p>
        </w:tc>
        <w:tc>
          <w:tcPr>
            <w:tcW w:w="2977" w:type="dxa"/>
            <w:tcBorders>
              <w:tl2br w:val="nil"/>
              <w:tr2bl w:val="nil"/>
            </w:tcBorders>
            <w:vAlign w:val="center"/>
          </w:tcPr>
          <w:p>
            <w:pPr>
              <w:pStyle w:val="45"/>
              <w:spacing w:line="240" w:lineRule="auto"/>
              <w:ind w:left="0" w:leftChars="0" w:right="0" w:rightChars="0"/>
              <w:rPr>
                <w:rFonts w:ascii="Times New Roman" w:hAnsi="Times New Roman"/>
                <w:sz w:val="20"/>
              </w:rPr>
            </w:pPr>
            <w:r>
              <w:rPr>
                <w:rFonts w:ascii="Times New Roman" w:hAnsi="Times New Roman"/>
                <w:sz w:val="20"/>
              </w:rPr>
              <w:t>合理安排饲养时间、注意管理</w:t>
            </w:r>
          </w:p>
        </w:tc>
        <w:tc>
          <w:tcPr>
            <w:tcW w:w="642" w:type="dxa"/>
            <w:tcBorders>
              <w:tl2br w:val="nil"/>
              <w:tr2bl w:val="nil"/>
            </w:tcBorders>
            <w:vAlign w:val="center"/>
          </w:tcPr>
          <w:p>
            <w:pPr>
              <w:pStyle w:val="45"/>
              <w:spacing w:line="240" w:lineRule="auto"/>
              <w:ind w:left="0" w:leftChars="0" w:right="0" w:rightChars="0"/>
              <w:rPr>
                <w:rFonts w:ascii="Times New Roman" w:hAnsi="Times New Roman"/>
                <w:sz w:val="20"/>
              </w:rPr>
            </w:pPr>
            <w:r>
              <w:rPr>
                <w:rFonts w:ascii="Times New Roman" w:hAnsi="Times New Roman"/>
                <w:sz w:val="20"/>
              </w:rPr>
              <w:t>/</w:t>
            </w:r>
          </w:p>
        </w:tc>
        <w:tc>
          <w:tcPr>
            <w:tcW w:w="3230" w:type="dxa"/>
            <w:tcBorders>
              <w:tl2br w:val="nil"/>
              <w:tr2bl w:val="nil"/>
            </w:tcBorders>
            <w:vAlign w:val="center"/>
          </w:tcPr>
          <w:p>
            <w:pPr>
              <w:pStyle w:val="45"/>
              <w:spacing w:line="240" w:lineRule="auto"/>
              <w:ind w:left="0" w:leftChars="0" w:right="0" w:rightChars="0"/>
              <w:rPr>
                <w:rFonts w:ascii="Times New Roman" w:hAnsi="Times New Roman"/>
                <w:sz w:val="20"/>
              </w:rPr>
            </w:pPr>
            <w:r>
              <w:rPr>
                <w:rFonts w:ascii="Times New Roman" w:hAnsi="Times New Roman"/>
                <w:sz w:val="20"/>
              </w:rPr>
              <w:t>合理安排饲养时间、注意管理</w:t>
            </w:r>
          </w:p>
        </w:tc>
        <w:tc>
          <w:tcPr>
            <w:tcW w:w="725" w:type="dxa"/>
            <w:tcBorders>
              <w:tl2br w:val="nil"/>
              <w:tr2bl w:val="nil"/>
            </w:tcBorders>
            <w:vAlign w:val="center"/>
          </w:tcPr>
          <w:p>
            <w:pPr>
              <w:pStyle w:val="45"/>
              <w:spacing w:line="240" w:lineRule="auto"/>
              <w:ind w:left="0" w:leftChars="0" w:right="0" w:rightChars="0"/>
              <w:rPr>
                <w:rFonts w:hint="eastAsia" w:ascii="Times New Roman" w:hAnsi="Times New Roman" w:eastAsia="宋体"/>
                <w:sz w:val="20"/>
                <w:lang w:val="en-US" w:eastAsia="zh-CN"/>
              </w:rPr>
            </w:pPr>
            <w:r>
              <w:rPr>
                <w:rFonts w:hint="eastAsia" w:ascii="Times New Roman" w:hAnsi="Times New Roman"/>
                <w:sz w:val="20"/>
                <w:lang w:val="en-US" w:eastAsia="zh-CN"/>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642" w:type="dxa"/>
            <w:vMerge w:val="continue"/>
            <w:tcBorders>
              <w:tl2br w:val="nil"/>
              <w:tr2bl w:val="nil"/>
            </w:tcBorders>
            <w:vAlign w:val="center"/>
          </w:tcPr>
          <w:p>
            <w:pPr>
              <w:pStyle w:val="45"/>
              <w:spacing w:line="240" w:lineRule="auto"/>
              <w:ind w:left="0" w:leftChars="0" w:right="0" w:rightChars="0"/>
              <w:rPr>
                <w:rFonts w:ascii="Times New Roman" w:hAnsi="Times New Roman"/>
                <w:sz w:val="20"/>
              </w:rPr>
            </w:pPr>
          </w:p>
        </w:tc>
        <w:tc>
          <w:tcPr>
            <w:tcW w:w="856" w:type="dxa"/>
            <w:vMerge w:val="restart"/>
            <w:tcBorders>
              <w:tl2br w:val="nil"/>
              <w:tr2bl w:val="nil"/>
            </w:tcBorders>
            <w:vAlign w:val="center"/>
          </w:tcPr>
          <w:p>
            <w:pPr>
              <w:pStyle w:val="45"/>
              <w:spacing w:line="240" w:lineRule="auto"/>
              <w:ind w:left="0" w:leftChars="0" w:right="0" w:rightChars="0"/>
              <w:rPr>
                <w:rFonts w:ascii="Times New Roman" w:hAnsi="Times New Roman"/>
                <w:sz w:val="20"/>
              </w:rPr>
            </w:pPr>
            <w:r>
              <w:rPr>
                <w:rFonts w:ascii="Times New Roman" w:hAnsi="Times New Roman"/>
                <w:sz w:val="20"/>
              </w:rPr>
              <w:t>固体废物</w:t>
            </w:r>
          </w:p>
        </w:tc>
        <w:tc>
          <w:tcPr>
            <w:tcW w:w="2977" w:type="dxa"/>
            <w:tcBorders>
              <w:tl2br w:val="nil"/>
              <w:tr2bl w:val="nil"/>
            </w:tcBorders>
            <w:vAlign w:val="center"/>
          </w:tcPr>
          <w:p>
            <w:pPr>
              <w:pStyle w:val="45"/>
              <w:spacing w:line="240" w:lineRule="auto"/>
              <w:ind w:left="0" w:leftChars="0" w:right="0" w:rightChars="0"/>
              <w:rPr>
                <w:rFonts w:ascii="Times New Roman" w:hAnsi="Times New Roman"/>
                <w:sz w:val="20"/>
              </w:rPr>
            </w:pPr>
            <w:r>
              <w:rPr>
                <w:rFonts w:ascii="Times New Roman" w:hAnsi="Times New Roman"/>
                <w:sz w:val="20"/>
              </w:rPr>
              <w:t>固体粪渣</w:t>
            </w:r>
            <w:r>
              <w:rPr>
                <w:rFonts w:hint="eastAsia" w:ascii="Times New Roman" w:hAnsi="Times New Roman"/>
                <w:sz w:val="20"/>
              </w:rPr>
              <w:t>及</w:t>
            </w:r>
            <w:r>
              <w:rPr>
                <w:rFonts w:ascii="Times New Roman" w:hAnsi="Times New Roman"/>
                <w:sz w:val="20"/>
              </w:rPr>
              <w:t>沼渣暂存于干粪棚，并外运</w:t>
            </w:r>
            <w:r>
              <w:rPr>
                <w:rFonts w:hint="eastAsia" w:ascii="Times New Roman" w:hAnsi="Times New Roman"/>
                <w:sz w:val="20"/>
              </w:rPr>
              <w:t>至协议单位</w:t>
            </w:r>
            <w:r>
              <w:rPr>
                <w:rFonts w:ascii="Times New Roman" w:hAnsi="Times New Roman"/>
                <w:sz w:val="20"/>
              </w:rPr>
              <w:t>，收集的猪粪及时清运，厂区内不进行粪便堆肥</w:t>
            </w:r>
            <w:r>
              <w:rPr>
                <w:rFonts w:hint="eastAsia" w:ascii="Times New Roman" w:hAnsi="Times New Roman"/>
                <w:sz w:val="20"/>
              </w:rPr>
              <w:t>。</w:t>
            </w:r>
            <w:r>
              <w:rPr>
                <w:rStyle w:val="43"/>
                <w:rFonts w:hint="default" w:ascii="Times New Roman" w:hAnsi="Times New Roman" w:eastAsia="宋体"/>
                <w:b w:val="0"/>
                <w:bCs/>
                <w:color w:val="auto"/>
                <w:sz w:val="20"/>
                <w:szCs w:val="20"/>
              </w:rPr>
              <w:t>干粪棚采用四面围挡，加设顶棚，四周设置截排水沟，采取防风防雨防渗漏等措施</w:t>
            </w:r>
          </w:p>
        </w:tc>
        <w:tc>
          <w:tcPr>
            <w:tcW w:w="642" w:type="dxa"/>
            <w:tcBorders>
              <w:tl2br w:val="nil"/>
              <w:tr2bl w:val="nil"/>
            </w:tcBorders>
            <w:vAlign w:val="center"/>
          </w:tcPr>
          <w:p>
            <w:pPr>
              <w:pStyle w:val="45"/>
              <w:spacing w:line="240" w:lineRule="auto"/>
              <w:ind w:left="0" w:leftChars="0" w:right="0" w:rightChars="0"/>
              <w:rPr>
                <w:rFonts w:ascii="Times New Roman" w:hAnsi="Times New Roman"/>
                <w:sz w:val="20"/>
              </w:rPr>
            </w:pPr>
            <w:r>
              <w:rPr>
                <w:rFonts w:ascii="Times New Roman" w:hAnsi="Times New Roman"/>
                <w:sz w:val="20"/>
              </w:rPr>
              <w:t>5</w:t>
            </w:r>
          </w:p>
        </w:tc>
        <w:tc>
          <w:tcPr>
            <w:tcW w:w="3230" w:type="dxa"/>
            <w:tcBorders>
              <w:tl2br w:val="nil"/>
              <w:tr2bl w:val="nil"/>
            </w:tcBorders>
            <w:vAlign w:val="center"/>
          </w:tcPr>
          <w:p>
            <w:pPr>
              <w:pStyle w:val="45"/>
              <w:spacing w:line="240" w:lineRule="auto"/>
              <w:ind w:left="0" w:leftChars="0" w:right="0" w:rightChars="0"/>
              <w:rPr>
                <w:rFonts w:ascii="Times New Roman" w:hAnsi="Times New Roman"/>
                <w:sz w:val="20"/>
              </w:rPr>
            </w:pPr>
            <w:r>
              <w:rPr>
                <w:rFonts w:ascii="Times New Roman" w:hAnsi="Times New Roman"/>
                <w:sz w:val="20"/>
              </w:rPr>
              <w:t>固体粪渣</w:t>
            </w:r>
            <w:r>
              <w:rPr>
                <w:rFonts w:hint="eastAsia" w:ascii="Times New Roman" w:hAnsi="Times New Roman"/>
                <w:sz w:val="20"/>
              </w:rPr>
              <w:t>及</w:t>
            </w:r>
            <w:r>
              <w:rPr>
                <w:rFonts w:ascii="Times New Roman" w:hAnsi="Times New Roman"/>
                <w:sz w:val="20"/>
              </w:rPr>
              <w:t>沼渣暂存于干粪棚，并外运</w:t>
            </w:r>
            <w:r>
              <w:rPr>
                <w:rFonts w:hint="eastAsia" w:ascii="Times New Roman" w:hAnsi="Times New Roman"/>
                <w:sz w:val="20"/>
              </w:rPr>
              <w:t>至协议单位</w:t>
            </w:r>
            <w:r>
              <w:rPr>
                <w:rFonts w:ascii="Times New Roman" w:hAnsi="Times New Roman"/>
                <w:sz w:val="20"/>
              </w:rPr>
              <w:t>，收集的猪粪及时清运，厂区内不进行粪便堆肥</w:t>
            </w:r>
            <w:r>
              <w:rPr>
                <w:rFonts w:hint="eastAsia" w:ascii="Times New Roman" w:hAnsi="Times New Roman"/>
                <w:sz w:val="20"/>
              </w:rPr>
              <w:t>。</w:t>
            </w:r>
            <w:r>
              <w:rPr>
                <w:rStyle w:val="43"/>
                <w:rFonts w:hint="default" w:ascii="Times New Roman" w:hAnsi="Times New Roman" w:eastAsia="宋体"/>
                <w:b w:val="0"/>
                <w:bCs/>
                <w:color w:val="auto"/>
                <w:sz w:val="20"/>
                <w:szCs w:val="20"/>
              </w:rPr>
              <w:t>干粪棚采用四面围挡，加设顶棚，四周设置截排水沟，采取防风防雨防渗漏等措施</w:t>
            </w:r>
          </w:p>
        </w:tc>
        <w:tc>
          <w:tcPr>
            <w:tcW w:w="725" w:type="dxa"/>
            <w:tcBorders>
              <w:tl2br w:val="nil"/>
              <w:tr2bl w:val="nil"/>
            </w:tcBorders>
            <w:vAlign w:val="center"/>
          </w:tcPr>
          <w:p>
            <w:pPr>
              <w:pStyle w:val="45"/>
              <w:spacing w:line="240" w:lineRule="auto"/>
              <w:ind w:left="0" w:leftChars="0" w:right="0" w:rightChars="0"/>
              <w:rPr>
                <w:rFonts w:hint="eastAsia" w:ascii="Times New Roman" w:hAnsi="Times New Roman" w:eastAsia="宋体"/>
                <w:sz w:val="20"/>
                <w:lang w:val="en-US" w:eastAsia="zh-CN"/>
              </w:rPr>
            </w:pPr>
            <w:r>
              <w:rPr>
                <w:rFonts w:hint="eastAsia" w:ascii="Times New Roman" w:hAnsi="Times New Roman"/>
                <w:sz w:val="20"/>
                <w:lang w:val="en-US" w:eastAsia="zh-CN"/>
              </w:rPr>
              <w:t>3</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235" w:hRule="atLeast"/>
          <w:jc w:val="center"/>
        </w:trPr>
        <w:tc>
          <w:tcPr>
            <w:tcW w:w="642" w:type="dxa"/>
            <w:vMerge w:val="continue"/>
            <w:tcBorders>
              <w:tl2br w:val="nil"/>
              <w:tr2bl w:val="nil"/>
            </w:tcBorders>
            <w:vAlign w:val="center"/>
          </w:tcPr>
          <w:p>
            <w:pPr>
              <w:pStyle w:val="45"/>
              <w:spacing w:line="240" w:lineRule="auto"/>
              <w:ind w:left="0" w:leftChars="0" w:right="0" w:rightChars="0"/>
              <w:rPr>
                <w:rFonts w:ascii="Times New Roman" w:hAnsi="Times New Roman"/>
                <w:sz w:val="20"/>
              </w:rPr>
            </w:pPr>
          </w:p>
        </w:tc>
        <w:tc>
          <w:tcPr>
            <w:tcW w:w="856" w:type="dxa"/>
            <w:vMerge w:val="continue"/>
            <w:tcBorders>
              <w:tl2br w:val="nil"/>
              <w:tr2bl w:val="nil"/>
            </w:tcBorders>
            <w:vAlign w:val="center"/>
          </w:tcPr>
          <w:p>
            <w:pPr>
              <w:pStyle w:val="45"/>
              <w:spacing w:line="240" w:lineRule="auto"/>
              <w:ind w:left="0" w:leftChars="0" w:right="0" w:rightChars="0"/>
              <w:rPr>
                <w:rFonts w:ascii="Times New Roman" w:hAnsi="Times New Roman"/>
                <w:sz w:val="20"/>
              </w:rPr>
            </w:pPr>
          </w:p>
        </w:tc>
        <w:tc>
          <w:tcPr>
            <w:tcW w:w="2977" w:type="dxa"/>
            <w:tcBorders>
              <w:tl2br w:val="nil"/>
              <w:tr2bl w:val="nil"/>
            </w:tcBorders>
            <w:vAlign w:val="center"/>
          </w:tcPr>
          <w:p>
            <w:pPr>
              <w:pStyle w:val="45"/>
              <w:spacing w:line="240" w:lineRule="auto"/>
              <w:ind w:left="0" w:leftChars="0" w:right="0" w:rightChars="0"/>
              <w:rPr>
                <w:rFonts w:ascii="Times New Roman" w:hAnsi="Times New Roman"/>
                <w:sz w:val="20"/>
              </w:rPr>
            </w:pPr>
            <w:r>
              <w:rPr>
                <w:rFonts w:ascii="Times New Roman" w:hAnsi="Times New Roman"/>
                <w:sz w:val="20"/>
              </w:rPr>
              <w:t>病死猪处理费用</w:t>
            </w:r>
          </w:p>
        </w:tc>
        <w:tc>
          <w:tcPr>
            <w:tcW w:w="642" w:type="dxa"/>
            <w:tcBorders>
              <w:tl2br w:val="nil"/>
              <w:tr2bl w:val="nil"/>
            </w:tcBorders>
            <w:vAlign w:val="center"/>
          </w:tcPr>
          <w:p>
            <w:pPr>
              <w:pStyle w:val="45"/>
              <w:spacing w:line="240" w:lineRule="auto"/>
              <w:ind w:left="0" w:leftChars="0" w:right="0" w:rightChars="0"/>
              <w:rPr>
                <w:rFonts w:ascii="Times New Roman" w:hAnsi="Times New Roman"/>
                <w:sz w:val="20"/>
              </w:rPr>
            </w:pPr>
            <w:r>
              <w:rPr>
                <w:rFonts w:hint="eastAsia" w:ascii="Times New Roman" w:hAnsi="Times New Roman"/>
                <w:sz w:val="20"/>
              </w:rPr>
              <w:t>2.5</w:t>
            </w:r>
          </w:p>
        </w:tc>
        <w:tc>
          <w:tcPr>
            <w:tcW w:w="3230" w:type="dxa"/>
            <w:tcBorders>
              <w:tl2br w:val="nil"/>
              <w:tr2bl w:val="nil"/>
            </w:tcBorders>
            <w:vAlign w:val="center"/>
          </w:tcPr>
          <w:p>
            <w:pPr>
              <w:pStyle w:val="45"/>
              <w:spacing w:line="240" w:lineRule="auto"/>
              <w:ind w:left="0" w:leftChars="0" w:right="0" w:rightChars="0"/>
              <w:rPr>
                <w:rFonts w:ascii="Times New Roman" w:hAnsi="Times New Roman"/>
                <w:sz w:val="20"/>
              </w:rPr>
            </w:pPr>
            <w:r>
              <w:rPr>
                <w:rFonts w:hint="eastAsia" w:ascii="Times New Roman" w:hAnsi="Times New Roman"/>
                <w:sz w:val="20"/>
                <w:lang w:eastAsia="zh-CN"/>
              </w:rPr>
              <w:t>购置冷冻柜，交由有资质单位处理。</w:t>
            </w:r>
          </w:p>
        </w:tc>
        <w:tc>
          <w:tcPr>
            <w:tcW w:w="725" w:type="dxa"/>
            <w:tcBorders>
              <w:tl2br w:val="nil"/>
              <w:tr2bl w:val="nil"/>
            </w:tcBorders>
            <w:vAlign w:val="center"/>
          </w:tcPr>
          <w:p>
            <w:pPr>
              <w:pStyle w:val="45"/>
              <w:spacing w:line="240" w:lineRule="auto"/>
              <w:ind w:left="0" w:leftChars="0" w:right="0" w:rightChars="0"/>
              <w:rPr>
                <w:rFonts w:hint="default" w:ascii="Times New Roman" w:hAnsi="Times New Roman" w:eastAsia="宋体"/>
                <w:sz w:val="20"/>
                <w:lang w:val="en-US" w:eastAsia="zh-CN"/>
              </w:rPr>
            </w:pPr>
            <w:r>
              <w:rPr>
                <w:rFonts w:hint="eastAsia" w:ascii="Times New Roman" w:hAnsi="Times New Roman"/>
                <w:sz w:val="20"/>
                <w:lang w:val="en-US" w:eastAsia="zh-CN"/>
              </w:rPr>
              <w:t>0.2</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642" w:type="dxa"/>
            <w:vMerge w:val="continue"/>
            <w:tcBorders>
              <w:tl2br w:val="nil"/>
              <w:tr2bl w:val="nil"/>
            </w:tcBorders>
            <w:vAlign w:val="center"/>
          </w:tcPr>
          <w:p>
            <w:pPr>
              <w:pStyle w:val="45"/>
              <w:spacing w:line="240" w:lineRule="auto"/>
              <w:ind w:left="0" w:leftChars="0" w:right="0" w:rightChars="0"/>
              <w:rPr>
                <w:rFonts w:ascii="Times New Roman" w:hAnsi="Times New Roman"/>
                <w:sz w:val="20"/>
              </w:rPr>
            </w:pPr>
          </w:p>
        </w:tc>
        <w:tc>
          <w:tcPr>
            <w:tcW w:w="856" w:type="dxa"/>
            <w:vMerge w:val="continue"/>
            <w:tcBorders>
              <w:tl2br w:val="nil"/>
              <w:tr2bl w:val="nil"/>
            </w:tcBorders>
            <w:vAlign w:val="center"/>
          </w:tcPr>
          <w:p>
            <w:pPr>
              <w:pStyle w:val="45"/>
              <w:spacing w:line="240" w:lineRule="auto"/>
              <w:ind w:left="0" w:leftChars="0" w:right="0" w:rightChars="0"/>
              <w:rPr>
                <w:rFonts w:ascii="Times New Roman" w:hAnsi="Times New Roman"/>
                <w:sz w:val="20"/>
              </w:rPr>
            </w:pPr>
          </w:p>
        </w:tc>
        <w:tc>
          <w:tcPr>
            <w:tcW w:w="2977" w:type="dxa"/>
            <w:tcBorders>
              <w:tl2br w:val="nil"/>
              <w:tr2bl w:val="nil"/>
            </w:tcBorders>
            <w:vAlign w:val="center"/>
          </w:tcPr>
          <w:p>
            <w:pPr>
              <w:pStyle w:val="45"/>
              <w:spacing w:line="240" w:lineRule="auto"/>
              <w:ind w:left="0" w:leftChars="0" w:right="0" w:rightChars="0"/>
              <w:rPr>
                <w:rFonts w:ascii="Times New Roman" w:hAnsi="Times New Roman"/>
                <w:sz w:val="20"/>
              </w:rPr>
            </w:pPr>
            <w:r>
              <w:rPr>
                <w:rFonts w:ascii="Times New Roman" w:hAnsi="Times New Roman"/>
                <w:sz w:val="20"/>
              </w:rPr>
              <w:t>畜禽医疗垃圾单独暂存，并交由</w:t>
            </w:r>
            <w:r>
              <w:rPr>
                <w:rFonts w:hint="eastAsia" w:ascii="Times New Roman" w:hAnsi="Times New Roman"/>
                <w:sz w:val="20"/>
              </w:rPr>
              <w:t>厂家回收</w:t>
            </w:r>
          </w:p>
        </w:tc>
        <w:tc>
          <w:tcPr>
            <w:tcW w:w="642" w:type="dxa"/>
            <w:tcBorders>
              <w:tl2br w:val="nil"/>
              <w:tr2bl w:val="nil"/>
            </w:tcBorders>
            <w:vAlign w:val="center"/>
          </w:tcPr>
          <w:p>
            <w:pPr>
              <w:pStyle w:val="45"/>
              <w:spacing w:line="240" w:lineRule="auto"/>
              <w:ind w:left="0" w:leftChars="0" w:right="0" w:rightChars="0"/>
              <w:rPr>
                <w:rFonts w:ascii="Times New Roman" w:hAnsi="Times New Roman"/>
                <w:sz w:val="20"/>
              </w:rPr>
            </w:pPr>
            <w:r>
              <w:rPr>
                <w:rFonts w:hint="eastAsia" w:ascii="Times New Roman" w:hAnsi="Times New Roman"/>
                <w:sz w:val="20"/>
              </w:rPr>
              <w:t>1</w:t>
            </w:r>
          </w:p>
        </w:tc>
        <w:tc>
          <w:tcPr>
            <w:tcW w:w="3230" w:type="dxa"/>
            <w:tcBorders>
              <w:tl2br w:val="nil"/>
              <w:tr2bl w:val="nil"/>
            </w:tcBorders>
            <w:vAlign w:val="center"/>
          </w:tcPr>
          <w:p>
            <w:pPr>
              <w:pStyle w:val="45"/>
              <w:spacing w:line="240" w:lineRule="auto"/>
              <w:ind w:left="0" w:leftChars="0" w:right="0" w:rightChars="0"/>
              <w:rPr>
                <w:rFonts w:ascii="Times New Roman" w:hAnsi="Times New Roman"/>
                <w:sz w:val="20"/>
              </w:rPr>
            </w:pPr>
            <w:r>
              <w:rPr>
                <w:rFonts w:ascii="Times New Roman" w:hAnsi="Times New Roman"/>
                <w:sz w:val="20"/>
              </w:rPr>
              <w:t>畜禽医疗垃圾</w:t>
            </w:r>
            <w:r>
              <w:rPr>
                <w:rFonts w:hint="eastAsia" w:ascii="Times New Roman" w:hAnsi="Times New Roman"/>
                <w:sz w:val="20"/>
                <w:lang w:eastAsia="zh-CN"/>
              </w:rPr>
              <w:t>设置危废间</w:t>
            </w:r>
            <w:r>
              <w:rPr>
                <w:rFonts w:ascii="Times New Roman" w:hAnsi="Times New Roman"/>
                <w:sz w:val="20"/>
              </w:rPr>
              <w:t>单独暂存，并交由</w:t>
            </w:r>
            <w:r>
              <w:rPr>
                <w:rFonts w:hint="eastAsia" w:ascii="Times New Roman" w:hAnsi="Times New Roman"/>
                <w:sz w:val="20"/>
              </w:rPr>
              <w:t>厂家回收</w:t>
            </w:r>
          </w:p>
        </w:tc>
        <w:tc>
          <w:tcPr>
            <w:tcW w:w="725" w:type="dxa"/>
            <w:tcBorders>
              <w:tl2br w:val="nil"/>
              <w:tr2bl w:val="nil"/>
            </w:tcBorders>
            <w:vAlign w:val="center"/>
          </w:tcPr>
          <w:p>
            <w:pPr>
              <w:pStyle w:val="45"/>
              <w:spacing w:line="240" w:lineRule="auto"/>
              <w:ind w:left="0" w:leftChars="0" w:right="0" w:rightChars="0"/>
              <w:rPr>
                <w:rFonts w:hint="default" w:ascii="Times New Roman" w:hAnsi="Times New Roman" w:eastAsia="宋体"/>
                <w:sz w:val="20"/>
                <w:lang w:val="en-US" w:eastAsia="zh-CN"/>
              </w:rPr>
            </w:pPr>
            <w:r>
              <w:rPr>
                <w:rFonts w:hint="eastAsia" w:ascii="Times New Roman" w:hAnsi="Times New Roman"/>
                <w:sz w:val="20"/>
                <w:lang w:val="en-US" w:eastAsia="zh-CN"/>
              </w:rPr>
              <w:t>0.5</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642" w:type="dxa"/>
            <w:vMerge w:val="continue"/>
            <w:tcBorders>
              <w:tl2br w:val="nil"/>
              <w:tr2bl w:val="nil"/>
            </w:tcBorders>
            <w:vAlign w:val="center"/>
          </w:tcPr>
          <w:p>
            <w:pPr>
              <w:pStyle w:val="45"/>
              <w:spacing w:line="240" w:lineRule="auto"/>
              <w:ind w:left="0" w:leftChars="0" w:right="0" w:rightChars="0"/>
              <w:rPr>
                <w:rFonts w:ascii="Times New Roman" w:hAnsi="Times New Roman"/>
                <w:sz w:val="20"/>
              </w:rPr>
            </w:pPr>
          </w:p>
        </w:tc>
        <w:tc>
          <w:tcPr>
            <w:tcW w:w="856" w:type="dxa"/>
            <w:vMerge w:val="continue"/>
            <w:tcBorders>
              <w:tl2br w:val="nil"/>
              <w:tr2bl w:val="nil"/>
            </w:tcBorders>
            <w:vAlign w:val="center"/>
          </w:tcPr>
          <w:p>
            <w:pPr>
              <w:pStyle w:val="45"/>
              <w:spacing w:line="240" w:lineRule="auto"/>
              <w:ind w:left="0" w:leftChars="0" w:right="0" w:rightChars="0"/>
              <w:rPr>
                <w:rFonts w:ascii="Times New Roman" w:hAnsi="Times New Roman"/>
                <w:sz w:val="20"/>
              </w:rPr>
            </w:pPr>
          </w:p>
        </w:tc>
        <w:tc>
          <w:tcPr>
            <w:tcW w:w="2977" w:type="dxa"/>
            <w:tcBorders>
              <w:tl2br w:val="nil"/>
              <w:tr2bl w:val="nil"/>
            </w:tcBorders>
            <w:vAlign w:val="center"/>
          </w:tcPr>
          <w:p>
            <w:pPr>
              <w:pStyle w:val="45"/>
              <w:spacing w:line="240" w:lineRule="auto"/>
              <w:ind w:left="0" w:leftChars="0" w:right="0" w:rightChars="0"/>
              <w:rPr>
                <w:rFonts w:ascii="Times New Roman" w:hAnsi="Times New Roman"/>
                <w:sz w:val="20"/>
              </w:rPr>
            </w:pPr>
            <w:r>
              <w:rPr>
                <w:rFonts w:ascii="Times New Roman" w:hAnsi="Times New Roman"/>
                <w:sz w:val="20"/>
              </w:rPr>
              <w:t>生活垃圾收集后运往当地垃圾中转站，由环卫统一清运</w:t>
            </w:r>
          </w:p>
        </w:tc>
        <w:tc>
          <w:tcPr>
            <w:tcW w:w="642" w:type="dxa"/>
            <w:tcBorders>
              <w:tl2br w:val="nil"/>
              <w:tr2bl w:val="nil"/>
            </w:tcBorders>
            <w:vAlign w:val="center"/>
          </w:tcPr>
          <w:p>
            <w:pPr>
              <w:pStyle w:val="45"/>
              <w:spacing w:line="240" w:lineRule="auto"/>
              <w:ind w:left="0" w:leftChars="0" w:right="0" w:rightChars="0"/>
              <w:rPr>
                <w:rFonts w:ascii="Times New Roman" w:hAnsi="Times New Roman"/>
                <w:sz w:val="20"/>
              </w:rPr>
            </w:pPr>
            <w:r>
              <w:rPr>
                <w:rFonts w:hint="eastAsia" w:ascii="Times New Roman" w:hAnsi="Times New Roman"/>
                <w:sz w:val="20"/>
              </w:rPr>
              <w:t>0.2</w:t>
            </w:r>
          </w:p>
        </w:tc>
        <w:tc>
          <w:tcPr>
            <w:tcW w:w="3230" w:type="dxa"/>
            <w:tcBorders>
              <w:tl2br w:val="nil"/>
              <w:tr2bl w:val="nil"/>
            </w:tcBorders>
            <w:vAlign w:val="center"/>
          </w:tcPr>
          <w:p>
            <w:pPr>
              <w:pStyle w:val="45"/>
              <w:spacing w:line="240" w:lineRule="auto"/>
              <w:ind w:left="0" w:leftChars="0" w:right="0" w:rightChars="0"/>
              <w:rPr>
                <w:rFonts w:ascii="Times New Roman" w:hAnsi="Times New Roman"/>
                <w:sz w:val="20"/>
              </w:rPr>
            </w:pPr>
            <w:r>
              <w:rPr>
                <w:rFonts w:ascii="Times New Roman" w:hAnsi="Times New Roman"/>
                <w:sz w:val="20"/>
              </w:rPr>
              <w:t>生活垃圾收集后运往当地垃圾中转站，由环卫统一清运</w:t>
            </w:r>
          </w:p>
        </w:tc>
        <w:tc>
          <w:tcPr>
            <w:tcW w:w="725" w:type="dxa"/>
            <w:tcBorders>
              <w:tl2br w:val="nil"/>
              <w:tr2bl w:val="nil"/>
            </w:tcBorders>
            <w:vAlign w:val="center"/>
          </w:tcPr>
          <w:p>
            <w:pPr>
              <w:pStyle w:val="45"/>
              <w:spacing w:line="240" w:lineRule="auto"/>
              <w:ind w:left="0" w:leftChars="0" w:right="0" w:rightChars="0"/>
              <w:rPr>
                <w:rFonts w:hint="default" w:ascii="Times New Roman" w:hAnsi="Times New Roman" w:eastAsia="宋体"/>
                <w:sz w:val="20"/>
                <w:lang w:val="en-US" w:eastAsia="zh-CN"/>
              </w:rPr>
            </w:pPr>
            <w:r>
              <w:rPr>
                <w:rFonts w:hint="eastAsia" w:ascii="Times New Roman" w:hAnsi="Times New Roman"/>
                <w:sz w:val="20"/>
                <w:lang w:val="en-US" w:eastAsia="zh-CN"/>
              </w:rPr>
              <w:t>0.2</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1498" w:type="dxa"/>
            <w:gridSpan w:val="2"/>
            <w:tcBorders>
              <w:tl2br w:val="nil"/>
              <w:tr2bl w:val="nil"/>
            </w:tcBorders>
            <w:vAlign w:val="center"/>
          </w:tcPr>
          <w:p>
            <w:pPr>
              <w:pStyle w:val="45"/>
              <w:spacing w:line="240" w:lineRule="auto"/>
              <w:ind w:left="0" w:leftChars="0" w:right="0" w:rightChars="0"/>
              <w:rPr>
                <w:rFonts w:ascii="Times New Roman" w:hAnsi="Times New Roman"/>
                <w:sz w:val="20"/>
              </w:rPr>
            </w:pPr>
            <w:r>
              <w:rPr>
                <w:rFonts w:ascii="Times New Roman" w:hAnsi="Times New Roman"/>
                <w:sz w:val="20"/>
              </w:rPr>
              <w:t>地下水保护</w:t>
            </w:r>
          </w:p>
        </w:tc>
        <w:tc>
          <w:tcPr>
            <w:tcW w:w="2977" w:type="dxa"/>
            <w:tcBorders>
              <w:tl2br w:val="nil"/>
              <w:tr2bl w:val="nil"/>
            </w:tcBorders>
            <w:vAlign w:val="center"/>
          </w:tcPr>
          <w:p>
            <w:pPr>
              <w:pStyle w:val="45"/>
              <w:spacing w:line="240" w:lineRule="auto"/>
              <w:ind w:left="0" w:leftChars="0" w:right="0" w:rightChars="0"/>
              <w:rPr>
                <w:rFonts w:ascii="Times New Roman" w:hAnsi="Times New Roman"/>
                <w:sz w:val="20"/>
              </w:rPr>
            </w:pPr>
            <w:r>
              <w:rPr>
                <w:rFonts w:hint="eastAsia" w:ascii="Times New Roman" w:hAnsi="Times New Roman"/>
                <w:sz w:val="20"/>
              </w:rPr>
              <w:t>污水管</w:t>
            </w:r>
            <w:r>
              <w:rPr>
                <w:rFonts w:ascii="Times New Roman" w:hAnsi="Times New Roman"/>
                <w:sz w:val="20"/>
              </w:rPr>
              <w:t>全部地埋，</w:t>
            </w:r>
            <w:r>
              <w:rPr>
                <w:rFonts w:hint="eastAsia" w:ascii="Times New Roman" w:hAnsi="Times New Roman"/>
                <w:sz w:val="20"/>
              </w:rPr>
              <w:t>管道材料应视输送介质的不同选择合适材质并做表面的防腐、防锈蚀处理；污水处理区、干粪棚重点</w:t>
            </w:r>
            <w:r>
              <w:rPr>
                <w:rFonts w:ascii="Times New Roman" w:hAnsi="Times New Roman"/>
                <w:sz w:val="20"/>
              </w:rPr>
              <w:t>防渗，采用钢筋混凝土加防渗剂的防渗地坪+人工材料（HDPE）防渗层，确保等效黏土防渗层Mb≥6.0m，K≤1×10</w:t>
            </w:r>
            <w:r>
              <w:rPr>
                <w:rFonts w:ascii="Times New Roman" w:hAnsi="Times New Roman"/>
                <w:sz w:val="20"/>
                <w:vertAlign w:val="superscript"/>
              </w:rPr>
              <w:t>-7</w:t>
            </w:r>
            <w:r>
              <w:rPr>
                <w:rFonts w:ascii="Times New Roman" w:hAnsi="Times New Roman"/>
                <w:sz w:val="20"/>
              </w:rPr>
              <w:t>cm/s</w:t>
            </w:r>
            <w:r>
              <w:rPr>
                <w:rFonts w:hint="eastAsia" w:ascii="Times New Roman" w:hAnsi="Times New Roman"/>
                <w:sz w:val="20"/>
              </w:rPr>
              <w:t>；危险废物</w:t>
            </w:r>
            <w:r>
              <w:rPr>
                <w:rFonts w:ascii="Times New Roman" w:hAnsi="Times New Roman"/>
                <w:sz w:val="20"/>
              </w:rPr>
              <w:t>暂存间</w:t>
            </w:r>
            <w:r>
              <w:rPr>
                <w:rFonts w:hint="eastAsia" w:ascii="Times New Roman" w:hAnsi="Times New Roman"/>
                <w:sz w:val="20"/>
              </w:rPr>
              <w:t>、</w:t>
            </w:r>
            <w:r>
              <w:rPr>
                <w:rFonts w:ascii="Times New Roman" w:hAnsi="Times New Roman"/>
                <w:sz w:val="20"/>
              </w:rPr>
              <w:t>兽药药品库</w:t>
            </w:r>
            <w:r>
              <w:rPr>
                <w:rFonts w:hint="eastAsia" w:ascii="Times New Roman" w:hAnsi="Times New Roman"/>
                <w:sz w:val="20"/>
              </w:rPr>
              <w:t>重点</w:t>
            </w:r>
            <w:r>
              <w:rPr>
                <w:rFonts w:ascii="Times New Roman" w:hAnsi="Times New Roman"/>
                <w:sz w:val="20"/>
              </w:rPr>
              <w:t>防渗，</w:t>
            </w:r>
            <w:r>
              <w:rPr>
                <w:rFonts w:hint="eastAsia" w:ascii="Times New Roman" w:hAnsi="Times New Roman"/>
                <w:sz w:val="20"/>
              </w:rPr>
              <w:t>采用</w:t>
            </w:r>
            <w:r>
              <w:rPr>
                <w:rFonts w:ascii="Times New Roman" w:hAnsi="Times New Roman"/>
                <w:sz w:val="20"/>
              </w:rPr>
              <w:t>混凝土地面加铺防渗剂和人工材料（HDPE）防渗层，确保等效黏土防渗层Mb≥6.0m，K≤1×10</w:t>
            </w:r>
            <w:r>
              <w:rPr>
                <w:rFonts w:ascii="Times New Roman" w:hAnsi="Times New Roman"/>
                <w:sz w:val="20"/>
                <w:vertAlign w:val="superscript"/>
              </w:rPr>
              <w:t>-7</w:t>
            </w:r>
            <w:r>
              <w:rPr>
                <w:rFonts w:ascii="Times New Roman" w:hAnsi="Times New Roman"/>
                <w:sz w:val="20"/>
              </w:rPr>
              <w:t>cm/s</w:t>
            </w:r>
            <w:r>
              <w:rPr>
                <w:rFonts w:hint="eastAsia" w:ascii="Times New Roman" w:hAnsi="Times New Roman"/>
                <w:sz w:val="20"/>
              </w:rPr>
              <w:t>；</w:t>
            </w:r>
            <w:r>
              <w:rPr>
                <w:rFonts w:ascii="Times New Roman" w:hAnsi="Times New Roman"/>
                <w:sz w:val="20"/>
              </w:rPr>
              <w:t>发电机房及储油间</w:t>
            </w:r>
            <w:r>
              <w:rPr>
                <w:rFonts w:hint="eastAsia" w:ascii="Times New Roman" w:hAnsi="Times New Roman"/>
                <w:sz w:val="20"/>
              </w:rPr>
              <w:t>：</w:t>
            </w:r>
            <w:r>
              <w:rPr>
                <w:rFonts w:ascii="Times New Roman" w:hAnsi="Times New Roman"/>
                <w:sz w:val="20"/>
              </w:rPr>
              <w:t>柴油储存于发电机房</w:t>
            </w:r>
            <w:r>
              <w:rPr>
                <w:rFonts w:hint="eastAsia" w:ascii="Times New Roman" w:hAnsi="Times New Roman"/>
                <w:sz w:val="20"/>
              </w:rPr>
              <w:t>油桶</w:t>
            </w:r>
            <w:r>
              <w:rPr>
                <w:rFonts w:ascii="Times New Roman" w:hAnsi="Times New Roman"/>
                <w:sz w:val="20"/>
              </w:rPr>
              <w:t>内，油</w:t>
            </w:r>
            <w:r>
              <w:rPr>
                <w:rFonts w:hint="eastAsia" w:ascii="Times New Roman" w:hAnsi="Times New Roman"/>
                <w:sz w:val="20"/>
              </w:rPr>
              <w:t>桶</w:t>
            </w:r>
            <w:r>
              <w:rPr>
                <w:rFonts w:ascii="Times New Roman" w:hAnsi="Times New Roman"/>
                <w:sz w:val="20"/>
              </w:rPr>
              <w:t>为防渗油</w:t>
            </w:r>
            <w:r>
              <w:rPr>
                <w:rFonts w:hint="eastAsia" w:ascii="Times New Roman" w:hAnsi="Times New Roman"/>
                <w:sz w:val="20"/>
              </w:rPr>
              <w:t>桶</w:t>
            </w:r>
            <w:r>
              <w:rPr>
                <w:rFonts w:ascii="Times New Roman" w:hAnsi="Times New Roman"/>
                <w:sz w:val="20"/>
              </w:rPr>
              <w:t>，地面采用钢筋混凝土+人工材料（HDPE）防渗层，确保等效黏土防渗层Mb≥6.0m，K≤1×10</w:t>
            </w:r>
            <w:r>
              <w:rPr>
                <w:rFonts w:ascii="Times New Roman" w:hAnsi="Times New Roman"/>
                <w:sz w:val="20"/>
                <w:vertAlign w:val="superscript"/>
              </w:rPr>
              <w:t>-7</w:t>
            </w:r>
            <w:r>
              <w:rPr>
                <w:rFonts w:ascii="Times New Roman" w:hAnsi="Times New Roman"/>
                <w:sz w:val="20"/>
              </w:rPr>
              <w:t>cm/s</w:t>
            </w:r>
          </w:p>
          <w:p>
            <w:pPr>
              <w:pStyle w:val="45"/>
              <w:spacing w:line="240" w:lineRule="auto"/>
              <w:ind w:left="0" w:leftChars="0" w:right="0" w:rightChars="0"/>
              <w:rPr>
                <w:rFonts w:hint="eastAsia" w:ascii="Times New Roman" w:hAnsi="Times New Roman" w:eastAsia="宋体"/>
                <w:sz w:val="20"/>
                <w:lang w:eastAsia="zh-CN"/>
              </w:rPr>
            </w:pPr>
            <w:r>
              <w:rPr>
                <w:rFonts w:hint="eastAsia" w:ascii="Times New Roman" w:hAnsi="Times New Roman"/>
                <w:sz w:val="20"/>
              </w:rPr>
              <w:t>猪舍</w:t>
            </w:r>
            <w:r>
              <w:rPr>
                <w:rFonts w:ascii="Times New Roman" w:hAnsi="Times New Roman"/>
                <w:sz w:val="20"/>
              </w:rPr>
              <w:t>、化粪池一般防渗，采用混凝土地面加铺防渗剂</w:t>
            </w:r>
            <w:r>
              <w:rPr>
                <w:rFonts w:hint="eastAsia" w:ascii="Times New Roman" w:hAnsi="Times New Roman"/>
                <w:sz w:val="20"/>
              </w:rPr>
              <w:t>，确保</w:t>
            </w:r>
            <w:r>
              <w:rPr>
                <w:rFonts w:ascii="Times New Roman" w:hAnsi="Times New Roman"/>
                <w:sz w:val="20"/>
              </w:rPr>
              <w:t>等效黏土防渗层Mb≥1.5m，K≤1×10</w:t>
            </w:r>
            <w:r>
              <w:rPr>
                <w:rFonts w:ascii="Times New Roman" w:hAnsi="Times New Roman"/>
                <w:sz w:val="20"/>
                <w:vertAlign w:val="superscript"/>
              </w:rPr>
              <w:t>-7</w:t>
            </w:r>
            <w:r>
              <w:rPr>
                <w:rFonts w:ascii="Times New Roman" w:hAnsi="Times New Roman"/>
                <w:sz w:val="20"/>
              </w:rPr>
              <w:t>cm/s</w:t>
            </w:r>
          </w:p>
        </w:tc>
        <w:tc>
          <w:tcPr>
            <w:tcW w:w="642" w:type="dxa"/>
            <w:tcBorders>
              <w:tl2br w:val="nil"/>
              <w:tr2bl w:val="nil"/>
            </w:tcBorders>
            <w:vAlign w:val="center"/>
          </w:tcPr>
          <w:p>
            <w:pPr>
              <w:pStyle w:val="45"/>
              <w:spacing w:line="240" w:lineRule="auto"/>
              <w:ind w:left="0" w:leftChars="0" w:right="0" w:rightChars="0"/>
              <w:rPr>
                <w:rFonts w:ascii="Times New Roman" w:hAnsi="Times New Roman"/>
                <w:sz w:val="20"/>
              </w:rPr>
            </w:pPr>
            <w:r>
              <w:rPr>
                <w:rFonts w:ascii="Times New Roman" w:hAnsi="Times New Roman"/>
                <w:sz w:val="20"/>
              </w:rPr>
              <w:t>20</w:t>
            </w:r>
          </w:p>
        </w:tc>
        <w:tc>
          <w:tcPr>
            <w:tcW w:w="3230" w:type="dxa"/>
            <w:tcBorders>
              <w:tl2br w:val="nil"/>
              <w:tr2bl w:val="nil"/>
            </w:tcBorders>
            <w:vAlign w:val="center"/>
          </w:tcPr>
          <w:p>
            <w:pPr>
              <w:pStyle w:val="45"/>
              <w:spacing w:line="240" w:lineRule="auto"/>
              <w:ind w:left="0" w:leftChars="0" w:right="0" w:rightChars="0"/>
              <w:rPr>
                <w:rFonts w:ascii="Times New Roman" w:hAnsi="Times New Roman"/>
                <w:sz w:val="20"/>
              </w:rPr>
            </w:pPr>
            <w:r>
              <w:rPr>
                <w:rFonts w:hint="eastAsia" w:ascii="Times New Roman" w:hAnsi="Times New Roman"/>
                <w:sz w:val="20"/>
              </w:rPr>
              <w:t>污水管</w:t>
            </w:r>
            <w:r>
              <w:rPr>
                <w:rFonts w:ascii="Times New Roman" w:hAnsi="Times New Roman"/>
                <w:sz w:val="20"/>
              </w:rPr>
              <w:t>全部地埋，</w:t>
            </w:r>
            <w:r>
              <w:rPr>
                <w:rFonts w:hint="eastAsia" w:ascii="Times New Roman" w:hAnsi="Times New Roman"/>
                <w:sz w:val="20"/>
              </w:rPr>
              <w:t>管道材料应视输送介质的不同选择合适材质并做表面的防腐、防锈蚀处理；污水处理区、干粪棚重点</w:t>
            </w:r>
            <w:r>
              <w:rPr>
                <w:rFonts w:ascii="Times New Roman" w:hAnsi="Times New Roman"/>
                <w:sz w:val="20"/>
              </w:rPr>
              <w:t>防渗，采用钢筋混凝土加防渗剂的防渗地坪+人工材料（HDPE）防渗层，确保等效黏土防渗层Mb≥6.0m，K≤1×10</w:t>
            </w:r>
            <w:r>
              <w:rPr>
                <w:rFonts w:ascii="Times New Roman" w:hAnsi="Times New Roman"/>
                <w:sz w:val="20"/>
                <w:vertAlign w:val="superscript"/>
              </w:rPr>
              <w:t>-7</w:t>
            </w:r>
            <w:r>
              <w:rPr>
                <w:rFonts w:ascii="Times New Roman" w:hAnsi="Times New Roman"/>
                <w:sz w:val="20"/>
              </w:rPr>
              <w:t>cm/s</w:t>
            </w:r>
            <w:r>
              <w:rPr>
                <w:rFonts w:hint="eastAsia" w:ascii="Times New Roman" w:hAnsi="Times New Roman"/>
                <w:sz w:val="20"/>
              </w:rPr>
              <w:t>；危险废物</w:t>
            </w:r>
            <w:r>
              <w:rPr>
                <w:rFonts w:ascii="Times New Roman" w:hAnsi="Times New Roman"/>
                <w:sz w:val="20"/>
              </w:rPr>
              <w:t>暂存间</w:t>
            </w:r>
            <w:r>
              <w:rPr>
                <w:rFonts w:hint="eastAsia" w:ascii="Times New Roman" w:hAnsi="Times New Roman"/>
                <w:sz w:val="20"/>
              </w:rPr>
              <w:t>、</w:t>
            </w:r>
            <w:r>
              <w:rPr>
                <w:rFonts w:ascii="Times New Roman" w:hAnsi="Times New Roman"/>
                <w:sz w:val="20"/>
              </w:rPr>
              <w:t>兽药药品库</w:t>
            </w:r>
            <w:r>
              <w:rPr>
                <w:rFonts w:hint="eastAsia" w:ascii="Times New Roman" w:hAnsi="Times New Roman"/>
                <w:sz w:val="20"/>
              </w:rPr>
              <w:t>重点</w:t>
            </w:r>
            <w:r>
              <w:rPr>
                <w:rFonts w:ascii="Times New Roman" w:hAnsi="Times New Roman"/>
                <w:sz w:val="20"/>
              </w:rPr>
              <w:t>防渗，</w:t>
            </w:r>
            <w:r>
              <w:rPr>
                <w:rFonts w:hint="eastAsia" w:ascii="Times New Roman" w:hAnsi="Times New Roman"/>
                <w:sz w:val="20"/>
              </w:rPr>
              <w:t>采用</w:t>
            </w:r>
            <w:r>
              <w:rPr>
                <w:rFonts w:ascii="Times New Roman" w:hAnsi="Times New Roman"/>
                <w:sz w:val="20"/>
              </w:rPr>
              <w:t>混凝土地面加铺防渗剂和人工材料（HDPE）防渗层，确保等效黏土防渗层Mb≥6.0m，K≤1×10</w:t>
            </w:r>
            <w:r>
              <w:rPr>
                <w:rFonts w:ascii="Times New Roman" w:hAnsi="Times New Roman"/>
                <w:sz w:val="20"/>
                <w:vertAlign w:val="superscript"/>
              </w:rPr>
              <w:t>-7</w:t>
            </w:r>
            <w:r>
              <w:rPr>
                <w:rFonts w:ascii="Times New Roman" w:hAnsi="Times New Roman"/>
                <w:sz w:val="20"/>
              </w:rPr>
              <w:t>cm/s</w:t>
            </w:r>
            <w:r>
              <w:rPr>
                <w:rFonts w:hint="eastAsia" w:ascii="Times New Roman" w:hAnsi="Times New Roman"/>
                <w:sz w:val="20"/>
              </w:rPr>
              <w:t>；</w:t>
            </w:r>
            <w:r>
              <w:rPr>
                <w:rFonts w:ascii="Times New Roman" w:hAnsi="Times New Roman"/>
                <w:sz w:val="20"/>
              </w:rPr>
              <w:t>发电机房及储油间</w:t>
            </w:r>
            <w:r>
              <w:rPr>
                <w:rFonts w:hint="eastAsia" w:ascii="Times New Roman" w:hAnsi="Times New Roman"/>
                <w:sz w:val="20"/>
              </w:rPr>
              <w:t>：</w:t>
            </w:r>
            <w:r>
              <w:rPr>
                <w:rFonts w:ascii="Times New Roman" w:hAnsi="Times New Roman"/>
                <w:sz w:val="20"/>
              </w:rPr>
              <w:t>柴油储存于发电机房</w:t>
            </w:r>
            <w:r>
              <w:rPr>
                <w:rFonts w:hint="eastAsia" w:ascii="Times New Roman" w:hAnsi="Times New Roman"/>
                <w:sz w:val="20"/>
              </w:rPr>
              <w:t>油桶</w:t>
            </w:r>
            <w:r>
              <w:rPr>
                <w:rFonts w:ascii="Times New Roman" w:hAnsi="Times New Roman"/>
                <w:sz w:val="20"/>
              </w:rPr>
              <w:t>内，油</w:t>
            </w:r>
            <w:r>
              <w:rPr>
                <w:rFonts w:hint="eastAsia" w:ascii="Times New Roman" w:hAnsi="Times New Roman"/>
                <w:sz w:val="20"/>
              </w:rPr>
              <w:t>桶</w:t>
            </w:r>
            <w:r>
              <w:rPr>
                <w:rFonts w:ascii="Times New Roman" w:hAnsi="Times New Roman"/>
                <w:sz w:val="20"/>
              </w:rPr>
              <w:t>为防渗油</w:t>
            </w:r>
            <w:r>
              <w:rPr>
                <w:rFonts w:hint="eastAsia" w:ascii="Times New Roman" w:hAnsi="Times New Roman"/>
                <w:sz w:val="20"/>
              </w:rPr>
              <w:t>桶</w:t>
            </w:r>
            <w:r>
              <w:rPr>
                <w:rFonts w:ascii="Times New Roman" w:hAnsi="Times New Roman"/>
                <w:sz w:val="20"/>
              </w:rPr>
              <w:t>，地面采用钢筋混凝土+人工材料（HDPE）防渗层，确保等效黏土防渗层Mb≥6.0m，K≤1×10</w:t>
            </w:r>
            <w:r>
              <w:rPr>
                <w:rFonts w:ascii="Times New Roman" w:hAnsi="Times New Roman"/>
                <w:sz w:val="20"/>
                <w:vertAlign w:val="superscript"/>
              </w:rPr>
              <w:t>-7</w:t>
            </w:r>
            <w:r>
              <w:rPr>
                <w:rFonts w:ascii="Times New Roman" w:hAnsi="Times New Roman"/>
                <w:sz w:val="20"/>
              </w:rPr>
              <w:t>cm/s</w:t>
            </w:r>
          </w:p>
          <w:p>
            <w:pPr>
              <w:pStyle w:val="45"/>
              <w:spacing w:line="240" w:lineRule="auto"/>
              <w:ind w:left="0" w:leftChars="0" w:right="0" w:rightChars="0"/>
              <w:rPr>
                <w:rFonts w:hint="eastAsia" w:ascii="Times New Roman" w:hAnsi="Times New Roman" w:eastAsia="宋体"/>
                <w:sz w:val="20"/>
                <w:lang w:eastAsia="zh-CN"/>
              </w:rPr>
            </w:pPr>
            <w:r>
              <w:rPr>
                <w:rFonts w:hint="eastAsia" w:ascii="Times New Roman" w:hAnsi="Times New Roman"/>
                <w:sz w:val="20"/>
              </w:rPr>
              <w:t>猪舍</w:t>
            </w:r>
            <w:r>
              <w:rPr>
                <w:rFonts w:ascii="Times New Roman" w:hAnsi="Times New Roman"/>
                <w:sz w:val="20"/>
              </w:rPr>
              <w:t>、化粪池一般防渗，采用混凝土地面加铺防渗剂</w:t>
            </w:r>
            <w:r>
              <w:rPr>
                <w:rFonts w:hint="eastAsia" w:ascii="Times New Roman" w:hAnsi="Times New Roman"/>
                <w:sz w:val="20"/>
              </w:rPr>
              <w:t>，确保</w:t>
            </w:r>
            <w:r>
              <w:rPr>
                <w:rFonts w:ascii="Times New Roman" w:hAnsi="Times New Roman"/>
                <w:sz w:val="20"/>
              </w:rPr>
              <w:t>等效黏土防渗层Mb≥1.5m，K≤1×10</w:t>
            </w:r>
            <w:r>
              <w:rPr>
                <w:rFonts w:ascii="Times New Roman" w:hAnsi="Times New Roman"/>
                <w:sz w:val="20"/>
                <w:vertAlign w:val="superscript"/>
              </w:rPr>
              <w:t>-7</w:t>
            </w:r>
            <w:r>
              <w:rPr>
                <w:rFonts w:ascii="Times New Roman" w:hAnsi="Times New Roman"/>
                <w:sz w:val="20"/>
              </w:rPr>
              <w:t>cm/s</w:t>
            </w:r>
          </w:p>
        </w:tc>
        <w:tc>
          <w:tcPr>
            <w:tcW w:w="725" w:type="dxa"/>
            <w:tcBorders>
              <w:tl2br w:val="nil"/>
              <w:tr2bl w:val="nil"/>
            </w:tcBorders>
            <w:vAlign w:val="center"/>
          </w:tcPr>
          <w:p>
            <w:pPr>
              <w:pStyle w:val="45"/>
              <w:spacing w:line="240" w:lineRule="auto"/>
              <w:ind w:left="0" w:leftChars="0" w:right="0" w:rightChars="0"/>
              <w:rPr>
                <w:rFonts w:hint="default" w:ascii="Times New Roman" w:hAnsi="Times New Roman" w:eastAsia="宋体"/>
                <w:sz w:val="20"/>
                <w:lang w:val="en-US" w:eastAsia="zh-CN"/>
              </w:rPr>
            </w:pPr>
            <w:r>
              <w:rPr>
                <w:rFonts w:hint="eastAsia" w:ascii="Times New Roman" w:hAnsi="Times New Roman"/>
                <w:sz w:val="20"/>
                <w:lang w:val="en-US" w:eastAsia="zh-CN"/>
              </w:rPr>
              <w:t>20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475" w:type="dxa"/>
            <w:gridSpan w:val="3"/>
            <w:tcBorders>
              <w:tl2br w:val="nil"/>
              <w:tr2bl w:val="nil"/>
            </w:tcBorders>
            <w:vAlign w:val="center"/>
          </w:tcPr>
          <w:p>
            <w:pPr>
              <w:jc w:val="center"/>
              <w:rPr>
                <w:rFonts w:ascii="Times New Roman" w:hAnsi="Times New Roman"/>
                <w:sz w:val="20"/>
              </w:rPr>
            </w:pPr>
            <w:r>
              <w:rPr>
                <w:rFonts w:hint="default" w:ascii="Times New Roman" w:hAnsi="Times New Roman" w:cs="Times New Roman"/>
                <w:bCs/>
                <w:color w:val="000000" w:themeColor="text1"/>
                <w:szCs w:val="21"/>
                <w14:textFill>
                  <w14:solidFill>
                    <w14:schemeClr w14:val="tx1"/>
                  </w14:solidFill>
                </w14:textFill>
              </w:rPr>
              <w:t>合计</w:t>
            </w:r>
          </w:p>
        </w:tc>
        <w:tc>
          <w:tcPr>
            <w:tcW w:w="642" w:type="dxa"/>
            <w:tcBorders>
              <w:tl2br w:val="nil"/>
              <w:tr2bl w:val="nil"/>
            </w:tcBorders>
            <w:vAlign w:val="center"/>
          </w:tcPr>
          <w:p>
            <w:pPr>
              <w:jc w:val="center"/>
              <w:rPr>
                <w:rFonts w:hint="default" w:ascii="Times New Roman" w:hAnsi="Times New Roman"/>
                <w:sz w:val="20"/>
                <w:lang w:val="en-US"/>
              </w:rPr>
            </w:pPr>
            <w:r>
              <w:rPr>
                <w:rFonts w:hint="eastAsia" w:ascii="Times New Roman" w:hAnsi="Times New Roman" w:cs="Times New Roman"/>
                <w:bCs/>
                <w:color w:val="000000" w:themeColor="text1"/>
                <w:szCs w:val="21"/>
                <w:lang w:val="en-US" w:eastAsia="zh-CN"/>
                <w14:textFill>
                  <w14:solidFill>
                    <w14:schemeClr w14:val="tx1"/>
                  </w14:solidFill>
                </w14:textFill>
              </w:rPr>
              <w:t>43.2</w:t>
            </w:r>
          </w:p>
        </w:tc>
        <w:tc>
          <w:tcPr>
            <w:tcW w:w="3230" w:type="dxa"/>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cs="Times New Roman"/>
                <w:bCs/>
                <w:color w:val="000000" w:themeColor="text1"/>
                <w:szCs w:val="21"/>
                <w:lang w:val="en-US" w:eastAsia="zh-CN"/>
                <w14:textFill>
                  <w14:solidFill>
                    <w14:schemeClr w14:val="tx1"/>
                  </w14:solidFill>
                </w14:textFill>
              </w:rPr>
            </w:pPr>
            <w:r>
              <w:rPr>
                <w:rFonts w:hint="eastAsia" w:ascii="Times New Roman" w:hAnsi="Times New Roman" w:cs="Times New Roman"/>
                <w:bCs/>
                <w:color w:val="000000" w:themeColor="text1"/>
                <w:szCs w:val="21"/>
                <w:lang w:val="en-US" w:eastAsia="zh-CN"/>
                <w14:textFill>
                  <w14:solidFill>
                    <w14:schemeClr w14:val="tx1"/>
                  </w14:solidFill>
                </w14:textFill>
              </w:rPr>
              <w:t>/</w:t>
            </w:r>
          </w:p>
        </w:tc>
        <w:tc>
          <w:tcPr>
            <w:tcW w:w="725" w:type="dxa"/>
            <w:tcBorders>
              <w:tl2br w:val="nil"/>
              <w:tr2bl w:val="nil"/>
            </w:tcBorders>
            <w:vAlign w:val="center"/>
          </w:tcPr>
          <w:p>
            <w:pPr>
              <w:jc w:val="center"/>
              <w:rPr>
                <w:rFonts w:hint="default" w:ascii="Times New Roman" w:hAnsi="Times New Roman" w:cs="Times New Roman"/>
                <w:bCs/>
                <w:color w:val="000000" w:themeColor="text1"/>
                <w:szCs w:val="21"/>
                <w:lang w:val="en-US" w:eastAsia="zh-CN"/>
                <w14:textFill>
                  <w14:solidFill>
                    <w14:schemeClr w14:val="tx1"/>
                  </w14:solidFill>
                </w14:textFill>
              </w:rPr>
            </w:pPr>
            <w:r>
              <w:rPr>
                <w:rFonts w:hint="eastAsia" w:ascii="Times New Roman" w:hAnsi="Times New Roman" w:cs="Times New Roman"/>
                <w:bCs/>
                <w:color w:val="000000" w:themeColor="text1"/>
                <w:szCs w:val="21"/>
                <w:lang w:val="en-US" w:eastAsia="zh-CN"/>
                <w14:textFill>
                  <w14:solidFill>
                    <w14:schemeClr w14:val="tx1"/>
                  </w14:solidFill>
                </w14:textFill>
              </w:rPr>
              <w:t>89.86</w:t>
            </w:r>
          </w:p>
        </w:tc>
      </w:tr>
    </w:tbl>
    <w:p>
      <w:pPr>
        <w:pStyle w:val="2"/>
        <w:rPr>
          <w:rFonts w:hint="eastAsia" w:ascii="Times New Roman" w:hAnsi="Times New Roman" w:eastAsia="宋体"/>
          <w:sz w:val="24"/>
        </w:rPr>
        <w:sectPr>
          <w:headerReference r:id="rId12" w:type="default"/>
          <w:pgSz w:w="11906" w:h="16838"/>
          <w:pgMar w:top="1440" w:right="1800" w:bottom="1440" w:left="1800" w:header="708" w:footer="708" w:gutter="0"/>
          <w:pgBorders>
            <w:top w:val="none" w:sz="0" w:space="0"/>
            <w:left w:val="none" w:sz="0" w:space="0"/>
            <w:bottom w:val="none" w:sz="0" w:space="0"/>
            <w:right w:val="none" w:sz="0" w:space="0"/>
          </w:pgBorders>
          <w:pgNumType w:fmt="decimal"/>
          <w:cols w:space="708" w:num="1"/>
          <w:docGrid w:linePitch="360" w:charSpace="0"/>
        </w:sectPr>
      </w:pPr>
    </w:p>
    <w:p>
      <w:pPr>
        <w:pStyle w:val="37"/>
        <w:numPr>
          <w:ilvl w:val="0"/>
          <w:numId w:val="0"/>
        </w:numPr>
        <w:spacing w:after="0" w:line="360" w:lineRule="auto"/>
        <w:ind w:leftChars="200"/>
        <w:outlineLvl w:val="2"/>
        <w:rPr>
          <w:rFonts w:ascii="Times New Roman" w:hAnsi="Times New Roman" w:eastAsia="宋体"/>
          <w:b/>
          <w:bCs/>
          <w:sz w:val="28"/>
          <w:szCs w:val="28"/>
        </w:rPr>
      </w:pPr>
      <w:bookmarkStart w:id="61" w:name="_Toc19817"/>
      <w:r>
        <w:rPr>
          <w:rFonts w:hint="eastAsia" w:ascii="Times New Roman" w:hAnsi="Times New Roman" w:eastAsia="宋体"/>
          <w:b/>
          <w:bCs/>
          <w:sz w:val="28"/>
          <w:szCs w:val="28"/>
          <w:lang w:val="en-US" w:eastAsia="zh-CN"/>
        </w:rPr>
        <w:t xml:space="preserve">4.3.1 </w:t>
      </w:r>
      <w:r>
        <w:rPr>
          <w:rFonts w:hint="eastAsia" w:ascii="Times New Roman" w:hAnsi="Times New Roman" w:eastAsia="宋体"/>
          <w:b/>
          <w:bCs/>
          <w:sz w:val="28"/>
          <w:szCs w:val="28"/>
        </w:rPr>
        <w:t>项目环保措施一览表</w:t>
      </w:r>
      <w:bookmarkEnd w:id="61"/>
    </w:p>
    <w:p>
      <w:pPr>
        <w:spacing w:after="0"/>
        <w:jc w:val="center"/>
        <w:rPr>
          <w:rFonts w:ascii="Times New Roman" w:hAnsi="Times New Roman" w:eastAsia="宋体"/>
          <w:b/>
          <w:bCs/>
          <w:sz w:val="21"/>
          <w:szCs w:val="21"/>
        </w:rPr>
      </w:pPr>
      <w:r>
        <w:rPr>
          <w:rFonts w:hint="eastAsia" w:ascii="Times New Roman" w:hAnsi="Times New Roman" w:eastAsia="宋体"/>
          <w:b/>
          <w:bCs/>
          <w:sz w:val="21"/>
          <w:szCs w:val="21"/>
        </w:rPr>
        <w:t>表</w:t>
      </w:r>
      <w:r>
        <w:rPr>
          <w:rFonts w:ascii="Times New Roman" w:hAnsi="Times New Roman" w:eastAsia="宋体"/>
          <w:b/>
          <w:bCs/>
          <w:sz w:val="21"/>
          <w:szCs w:val="21"/>
        </w:rPr>
        <w:t xml:space="preserve">4.4 </w:t>
      </w:r>
      <w:r>
        <w:rPr>
          <w:rFonts w:hint="eastAsia" w:ascii="Times New Roman" w:hAnsi="Times New Roman" w:eastAsia="宋体"/>
          <w:b/>
          <w:bCs/>
          <w:sz w:val="21"/>
          <w:szCs w:val="21"/>
        </w:rPr>
        <w:t>项目环保措施一览表</w:t>
      </w:r>
    </w:p>
    <w:tbl>
      <w:tblPr>
        <w:tblStyle w:val="28"/>
        <w:tblW w:w="8458" w:type="dxa"/>
        <w:jc w:val="center"/>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867"/>
        <w:gridCol w:w="1479"/>
        <w:gridCol w:w="6112"/>
      </w:tblGrid>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867" w:type="dxa"/>
            <w:tcBorders>
              <w:top w:val="single" w:color="auto" w:sz="12" w:space="0"/>
            </w:tcBorders>
            <w:vAlign w:val="center"/>
          </w:tcPr>
          <w:p>
            <w:pPr>
              <w:pStyle w:val="26"/>
              <w:spacing w:after="0"/>
              <w:ind w:left="0" w:leftChars="0" w:firstLine="0" w:firstLineChars="0"/>
              <w:jc w:val="center"/>
              <w:rPr>
                <w:rFonts w:ascii="Times New Roman" w:hAnsi="Times New Roman" w:eastAsia="宋体"/>
                <w:sz w:val="21"/>
                <w:szCs w:val="21"/>
              </w:rPr>
            </w:pPr>
            <w:r>
              <w:rPr>
                <w:rFonts w:hint="eastAsia" w:ascii="Times New Roman" w:hAnsi="Times New Roman" w:eastAsia="宋体"/>
                <w:sz w:val="21"/>
                <w:szCs w:val="21"/>
              </w:rPr>
              <w:t>序号</w:t>
            </w:r>
          </w:p>
        </w:tc>
        <w:tc>
          <w:tcPr>
            <w:tcW w:w="1479" w:type="dxa"/>
            <w:tcBorders>
              <w:top w:val="single" w:color="auto" w:sz="12" w:space="0"/>
            </w:tcBorders>
            <w:vAlign w:val="center"/>
          </w:tcPr>
          <w:p>
            <w:pPr>
              <w:pStyle w:val="26"/>
              <w:spacing w:after="0"/>
              <w:ind w:left="0" w:leftChars="0" w:firstLine="0" w:firstLineChars="0"/>
              <w:jc w:val="center"/>
              <w:rPr>
                <w:rFonts w:ascii="Times New Roman" w:hAnsi="Times New Roman" w:eastAsia="宋体"/>
                <w:sz w:val="21"/>
                <w:szCs w:val="21"/>
              </w:rPr>
            </w:pPr>
            <w:r>
              <w:rPr>
                <w:rFonts w:hint="eastAsia" w:ascii="Times New Roman" w:hAnsi="Times New Roman" w:eastAsia="宋体"/>
                <w:sz w:val="21"/>
                <w:szCs w:val="21"/>
              </w:rPr>
              <w:t>项目</w:t>
            </w:r>
          </w:p>
        </w:tc>
        <w:tc>
          <w:tcPr>
            <w:tcW w:w="6112" w:type="dxa"/>
            <w:tcBorders>
              <w:top w:val="single" w:color="auto" w:sz="12" w:space="0"/>
            </w:tcBorders>
            <w:vAlign w:val="center"/>
          </w:tcPr>
          <w:p>
            <w:pPr>
              <w:pStyle w:val="26"/>
              <w:spacing w:after="0"/>
              <w:ind w:left="0" w:leftChars="0" w:firstLine="0" w:firstLineChars="0"/>
              <w:jc w:val="center"/>
              <w:rPr>
                <w:rFonts w:ascii="Times New Roman" w:hAnsi="Times New Roman" w:eastAsia="宋体"/>
                <w:sz w:val="21"/>
                <w:szCs w:val="21"/>
              </w:rPr>
            </w:pPr>
            <w:r>
              <w:rPr>
                <w:rFonts w:hint="eastAsia" w:ascii="Times New Roman" w:hAnsi="Times New Roman" w:eastAsia="宋体"/>
                <w:sz w:val="21"/>
                <w:szCs w:val="21"/>
              </w:rPr>
              <w:t>内容</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867" w:type="dxa"/>
            <w:vMerge w:val="restart"/>
            <w:vAlign w:val="center"/>
          </w:tcPr>
          <w:p>
            <w:pPr>
              <w:pStyle w:val="26"/>
              <w:spacing w:after="0"/>
              <w:ind w:left="0" w:leftChars="0" w:firstLine="0" w:firstLineChars="0"/>
              <w:jc w:val="center"/>
              <w:rPr>
                <w:rFonts w:ascii="Times New Roman" w:hAnsi="Times New Roman" w:eastAsia="宋体"/>
                <w:sz w:val="21"/>
                <w:szCs w:val="21"/>
              </w:rPr>
            </w:pPr>
            <w:r>
              <w:rPr>
                <w:rFonts w:hint="eastAsia" w:ascii="Times New Roman" w:hAnsi="Times New Roman" w:eastAsia="宋体"/>
                <w:sz w:val="21"/>
                <w:szCs w:val="21"/>
              </w:rPr>
              <w:t>1</w:t>
            </w:r>
          </w:p>
        </w:tc>
        <w:tc>
          <w:tcPr>
            <w:tcW w:w="1479" w:type="dxa"/>
            <w:vMerge w:val="restart"/>
            <w:vAlign w:val="center"/>
          </w:tcPr>
          <w:p>
            <w:pPr>
              <w:pStyle w:val="26"/>
              <w:spacing w:after="0"/>
              <w:ind w:left="0" w:leftChars="0" w:firstLine="0" w:firstLineChars="0"/>
              <w:jc w:val="center"/>
              <w:rPr>
                <w:rFonts w:ascii="Times New Roman" w:hAnsi="Times New Roman" w:eastAsia="宋体"/>
                <w:sz w:val="21"/>
                <w:szCs w:val="21"/>
              </w:rPr>
            </w:pPr>
            <w:r>
              <w:rPr>
                <w:rFonts w:hint="eastAsia" w:ascii="Times New Roman" w:hAnsi="Times New Roman" w:eastAsia="宋体"/>
                <w:sz w:val="21"/>
                <w:szCs w:val="21"/>
              </w:rPr>
              <w:t>废气</w:t>
            </w:r>
          </w:p>
        </w:tc>
        <w:tc>
          <w:tcPr>
            <w:tcW w:w="6112" w:type="dxa"/>
            <w:vAlign w:val="center"/>
          </w:tcPr>
          <w:p>
            <w:pPr>
              <w:pStyle w:val="26"/>
              <w:spacing w:after="0"/>
              <w:ind w:left="0" w:leftChars="0"/>
              <w:jc w:val="center"/>
              <w:rPr>
                <w:rFonts w:ascii="Times New Roman" w:hAnsi="Times New Roman" w:eastAsia="宋体"/>
                <w:sz w:val="21"/>
                <w:szCs w:val="21"/>
              </w:rPr>
            </w:pPr>
            <w:r>
              <w:rPr>
                <w:rFonts w:hint="eastAsia" w:ascii="Times New Roman" w:hAnsi="Times New Roman" w:eastAsia="宋体"/>
                <w:sz w:val="21"/>
                <w:szCs w:val="21"/>
              </w:rPr>
              <w:t>猪舍生物方法除臭（采用生物除臭剂)</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867" w:type="dxa"/>
            <w:vMerge w:val="continue"/>
            <w:vAlign w:val="center"/>
          </w:tcPr>
          <w:p>
            <w:pPr>
              <w:pStyle w:val="26"/>
              <w:spacing w:after="0"/>
              <w:ind w:left="0" w:leftChars="0" w:firstLine="0" w:firstLineChars="0"/>
              <w:jc w:val="center"/>
              <w:rPr>
                <w:rFonts w:ascii="Times New Roman" w:hAnsi="Times New Roman" w:eastAsia="宋体"/>
                <w:sz w:val="21"/>
                <w:szCs w:val="21"/>
              </w:rPr>
            </w:pPr>
          </w:p>
        </w:tc>
        <w:tc>
          <w:tcPr>
            <w:tcW w:w="1479" w:type="dxa"/>
            <w:vMerge w:val="continue"/>
            <w:vAlign w:val="center"/>
          </w:tcPr>
          <w:p>
            <w:pPr>
              <w:pStyle w:val="26"/>
              <w:spacing w:after="0"/>
              <w:ind w:left="0" w:leftChars="0" w:firstLine="0" w:firstLineChars="0"/>
              <w:jc w:val="center"/>
              <w:rPr>
                <w:rFonts w:ascii="Times New Roman" w:hAnsi="Times New Roman" w:eastAsia="宋体"/>
                <w:sz w:val="21"/>
                <w:szCs w:val="21"/>
              </w:rPr>
            </w:pPr>
          </w:p>
        </w:tc>
        <w:tc>
          <w:tcPr>
            <w:tcW w:w="6112" w:type="dxa"/>
            <w:vAlign w:val="center"/>
          </w:tcPr>
          <w:p>
            <w:pPr>
              <w:pStyle w:val="26"/>
              <w:spacing w:after="0"/>
              <w:ind w:left="0" w:leftChars="0" w:firstLine="0" w:firstLineChars="0"/>
              <w:jc w:val="center"/>
              <w:rPr>
                <w:rFonts w:ascii="Times New Roman" w:hAnsi="Times New Roman" w:eastAsia="宋体"/>
                <w:sz w:val="21"/>
                <w:szCs w:val="21"/>
              </w:rPr>
            </w:pPr>
            <w:r>
              <w:rPr>
                <w:rFonts w:hint="eastAsia" w:ascii="Times New Roman" w:hAnsi="Times New Roman" w:eastAsia="宋体"/>
                <w:sz w:val="21"/>
                <w:szCs w:val="21"/>
              </w:rPr>
              <w:t>猪舍设置排风扇</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867" w:type="dxa"/>
            <w:vMerge w:val="continue"/>
            <w:vAlign w:val="center"/>
          </w:tcPr>
          <w:p>
            <w:pPr>
              <w:pStyle w:val="26"/>
              <w:spacing w:after="0"/>
              <w:ind w:left="0" w:leftChars="0" w:firstLine="0" w:firstLineChars="0"/>
              <w:jc w:val="center"/>
              <w:rPr>
                <w:rFonts w:ascii="Times New Roman" w:hAnsi="Times New Roman" w:eastAsia="宋体"/>
                <w:sz w:val="21"/>
                <w:szCs w:val="21"/>
              </w:rPr>
            </w:pPr>
          </w:p>
        </w:tc>
        <w:tc>
          <w:tcPr>
            <w:tcW w:w="1479" w:type="dxa"/>
            <w:vMerge w:val="continue"/>
            <w:vAlign w:val="center"/>
          </w:tcPr>
          <w:p>
            <w:pPr>
              <w:pStyle w:val="26"/>
              <w:spacing w:after="0"/>
              <w:ind w:left="0" w:leftChars="0" w:firstLine="0" w:firstLineChars="0"/>
              <w:jc w:val="center"/>
              <w:rPr>
                <w:rFonts w:ascii="Times New Roman" w:hAnsi="Times New Roman" w:eastAsia="宋体"/>
                <w:sz w:val="21"/>
                <w:szCs w:val="21"/>
              </w:rPr>
            </w:pPr>
          </w:p>
        </w:tc>
        <w:tc>
          <w:tcPr>
            <w:tcW w:w="6112" w:type="dxa"/>
            <w:vAlign w:val="center"/>
          </w:tcPr>
          <w:p>
            <w:pPr>
              <w:pStyle w:val="26"/>
              <w:spacing w:after="0"/>
              <w:ind w:left="0" w:leftChars="0" w:firstLine="0" w:firstLineChars="0"/>
              <w:jc w:val="center"/>
              <w:rPr>
                <w:rFonts w:ascii="Times New Roman" w:hAnsi="Times New Roman" w:eastAsia="宋体"/>
                <w:sz w:val="21"/>
                <w:szCs w:val="21"/>
              </w:rPr>
            </w:pPr>
            <w:r>
              <w:rPr>
                <w:rFonts w:hint="eastAsia" w:ascii="Times New Roman" w:hAnsi="Times New Roman" w:eastAsia="宋体"/>
                <w:sz w:val="21"/>
                <w:szCs w:val="21"/>
              </w:rPr>
              <w:t>沼气净化装置，脱硫装置一套</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867" w:type="dxa"/>
            <w:vMerge w:val="continue"/>
            <w:vAlign w:val="center"/>
          </w:tcPr>
          <w:p>
            <w:pPr>
              <w:pStyle w:val="26"/>
              <w:spacing w:after="0"/>
              <w:ind w:left="0" w:leftChars="0" w:firstLine="0" w:firstLineChars="0"/>
              <w:jc w:val="center"/>
              <w:rPr>
                <w:rFonts w:ascii="Times New Roman" w:hAnsi="Times New Roman" w:eastAsia="宋体"/>
                <w:sz w:val="21"/>
                <w:szCs w:val="21"/>
              </w:rPr>
            </w:pPr>
          </w:p>
        </w:tc>
        <w:tc>
          <w:tcPr>
            <w:tcW w:w="1479" w:type="dxa"/>
            <w:vMerge w:val="continue"/>
            <w:vAlign w:val="center"/>
          </w:tcPr>
          <w:p>
            <w:pPr>
              <w:pStyle w:val="26"/>
              <w:spacing w:after="0"/>
              <w:ind w:left="0" w:leftChars="0" w:firstLine="0" w:firstLineChars="0"/>
              <w:jc w:val="center"/>
              <w:rPr>
                <w:rFonts w:ascii="Times New Roman" w:hAnsi="Times New Roman" w:eastAsia="宋体"/>
                <w:sz w:val="21"/>
                <w:szCs w:val="21"/>
              </w:rPr>
            </w:pPr>
          </w:p>
        </w:tc>
        <w:tc>
          <w:tcPr>
            <w:tcW w:w="6112" w:type="dxa"/>
            <w:vAlign w:val="center"/>
          </w:tcPr>
          <w:p>
            <w:pPr>
              <w:pStyle w:val="26"/>
              <w:spacing w:after="0"/>
              <w:ind w:left="0" w:leftChars="0" w:firstLine="0" w:firstLineChars="0"/>
              <w:jc w:val="center"/>
              <w:rPr>
                <w:rFonts w:ascii="Times New Roman" w:hAnsi="Times New Roman" w:eastAsia="宋体"/>
                <w:sz w:val="21"/>
                <w:szCs w:val="21"/>
              </w:rPr>
            </w:pPr>
            <w:r>
              <w:rPr>
                <w:rFonts w:hint="eastAsia" w:ascii="Times New Roman" w:hAnsi="Times New Roman" w:eastAsia="宋体"/>
                <w:sz w:val="21"/>
                <w:szCs w:val="21"/>
              </w:rPr>
              <w:t>油烟净化装置，处理效率不低于6</w:t>
            </w:r>
            <w:r>
              <w:rPr>
                <w:rFonts w:ascii="Times New Roman" w:hAnsi="Times New Roman" w:eastAsia="宋体"/>
                <w:sz w:val="21"/>
                <w:szCs w:val="21"/>
              </w:rPr>
              <w:t>0</w:t>
            </w:r>
            <w:r>
              <w:rPr>
                <w:rFonts w:hint="eastAsia" w:ascii="Times New Roman" w:hAnsi="Times New Roman" w:eastAsia="宋体"/>
                <w:sz w:val="21"/>
                <w:szCs w:val="21"/>
              </w:rPr>
              <w:t>%</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867" w:type="dxa"/>
            <w:vMerge w:val="restart"/>
            <w:vAlign w:val="center"/>
          </w:tcPr>
          <w:p>
            <w:pPr>
              <w:pStyle w:val="26"/>
              <w:spacing w:after="0"/>
              <w:ind w:left="0" w:leftChars="0" w:firstLine="0" w:firstLineChars="0"/>
              <w:jc w:val="center"/>
              <w:rPr>
                <w:rFonts w:ascii="Times New Roman" w:hAnsi="Times New Roman" w:eastAsia="宋体"/>
                <w:sz w:val="21"/>
                <w:szCs w:val="21"/>
              </w:rPr>
            </w:pPr>
            <w:r>
              <w:rPr>
                <w:rFonts w:hint="eastAsia" w:ascii="Times New Roman" w:hAnsi="Times New Roman" w:eastAsia="宋体"/>
                <w:sz w:val="21"/>
                <w:szCs w:val="21"/>
              </w:rPr>
              <w:t>2</w:t>
            </w:r>
          </w:p>
        </w:tc>
        <w:tc>
          <w:tcPr>
            <w:tcW w:w="1479" w:type="dxa"/>
            <w:vMerge w:val="restart"/>
            <w:vAlign w:val="center"/>
          </w:tcPr>
          <w:p>
            <w:pPr>
              <w:pStyle w:val="26"/>
              <w:spacing w:after="0"/>
              <w:ind w:left="0" w:leftChars="0" w:firstLine="0" w:firstLineChars="0"/>
              <w:jc w:val="center"/>
              <w:rPr>
                <w:rFonts w:ascii="Times New Roman" w:hAnsi="Times New Roman" w:eastAsia="宋体"/>
                <w:sz w:val="21"/>
                <w:szCs w:val="21"/>
              </w:rPr>
            </w:pPr>
            <w:r>
              <w:rPr>
                <w:rFonts w:hint="eastAsia" w:ascii="Times New Roman" w:hAnsi="Times New Roman" w:eastAsia="宋体"/>
                <w:sz w:val="21"/>
                <w:szCs w:val="21"/>
              </w:rPr>
              <w:t>废水</w:t>
            </w:r>
          </w:p>
        </w:tc>
        <w:tc>
          <w:tcPr>
            <w:tcW w:w="6112" w:type="dxa"/>
            <w:vAlign w:val="center"/>
          </w:tcPr>
          <w:p>
            <w:pPr>
              <w:pStyle w:val="26"/>
              <w:spacing w:after="0"/>
              <w:ind w:left="0" w:leftChars="0" w:firstLine="0" w:firstLineChars="0"/>
              <w:jc w:val="center"/>
              <w:rPr>
                <w:rFonts w:ascii="Times New Roman" w:hAnsi="Times New Roman" w:eastAsia="宋体"/>
                <w:sz w:val="21"/>
                <w:szCs w:val="21"/>
              </w:rPr>
            </w:pPr>
            <w:r>
              <w:rPr>
                <w:rFonts w:hint="eastAsia" w:ascii="Times New Roman" w:hAnsi="Times New Roman" w:eastAsia="宋体"/>
                <w:sz w:val="21"/>
                <w:szCs w:val="21"/>
              </w:rPr>
              <w:t>污水处理区</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867" w:type="dxa"/>
            <w:vMerge w:val="continue"/>
            <w:vAlign w:val="center"/>
          </w:tcPr>
          <w:p>
            <w:pPr>
              <w:pStyle w:val="26"/>
              <w:spacing w:after="0"/>
              <w:ind w:left="0" w:leftChars="0" w:firstLine="0" w:firstLineChars="0"/>
              <w:jc w:val="center"/>
              <w:rPr>
                <w:rFonts w:ascii="Times New Roman" w:hAnsi="Times New Roman" w:eastAsia="宋体"/>
                <w:sz w:val="21"/>
                <w:szCs w:val="21"/>
              </w:rPr>
            </w:pPr>
          </w:p>
        </w:tc>
        <w:tc>
          <w:tcPr>
            <w:tcW w:w="1479" w:type="dxa"/>
            <w:vMerge w:val="continue"/>
            <w:vAlign w:val="center"/>
          </w:tcPr>
          <w:p>
            <w:pPr>
              <w:pStyle w:val="26"/>
              <w:spacing w:after="0"/>
              <w:ind w:left="0" w:leftChars="0" w:firstLine="0" w:firstLineChars="0"/>
              <w:jc w:val="center"/>
              <w:rPr>
                <w:rFonts w:ascii="Times New Roman" w:hAnsi="Times New Roman" w:eastAsia="宋体"/>
                <w:sz w:val="21"/>
                <w:szCs w:val="21"/>
              </w:rPr>
            </w:pPr>
          </w:p>
        </w:tc>
        <w:tc>
          <w:tcPr>
            <w:tcW w:w="6112" w:type="dxa"/>
            <w:vAlign w:val="center"/>
          </w:tcPr>
          <w:p>
            <w:pPr>
              <w:pStyle w:val="26"/>
              <w:spacing w:after="0"/>
              <w:ind w:left="0" w:leftChars="0" w:firstLine="0" w:firstLineChars="0"/>
              <w:jc w:val="center"/>
              <w:rPr>
                <w:rFonts w:ascii="Times New Roman" w:hAnsi="Times New Roman" w:eastAsia="宋体"/>
                <w:sz w:val="21"/>
                <w:szCs w:val="21"/>
              </w:rPr>
            </w:pPr>
            <w:r>
              <w:rPr>
                <w:rFonts w:hint="eastAsia" w:ascii="Times New Roman" w:hAnsi="Times New Roman" w:eastAsia="宋体"/>
                <w:sz w:val="21"/>
                <w:szCs w:val="21"/>
              </w:rPr>
              <w:t>应急事故池依托收集池</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867" w:type="dxa"/>
            <w:vMerge w:val="continue"/>
            <w:vAlign w:val="center"/>
          </w:tcPr>
          <w:p>
            <w:pPr>
              <w:pStyle w:val="26"/>
              <w:spacing w:after="0"/>
              <w:ind w:left="0" w:leftChars="0" w:firstLine="0" w:firstLineChars="0"/>
              <w:jc w:val="center"/>
              <w:rPr>
                <w:rFonts w:ascii="Times New Roman" w:hAnsi="Times New Roman" w:eastAsia="宋体"/>
                <w:sz w:val="21"/>
                <w:szCs w:val="21"/>
              </w:rPr>
            </w:pPr>
          </w:p>
        </w:tc>
        <w:tc>
          <w:tcPr>
            <w:tcW w:w="1479" w:type="dxa"/>
            <w:vMerge w:val="continue"/>
            <w:vAlign w:val="center"/>
          </w:tcPr>
          <w:p>
            <w:pPr>
              <w:pStyle w:val="26"/>
              <w:spacing w:after="0"/>
              <w:ind w:left="0" w:leftChars="0" w:firstLine="0" w:firstLineChars="0"/>
              <w:jc w:val="center"/>
              <w:rPr>
                <w:rFonts w:ascii="Times New Roman" w:hAnsi="Times New Roman" w:eastAsia="宋体"/>
                <w:sz w:val="21"/>
                <w:szCs w:val="21"/>
              </w:rPr>
            </w:pPr>
          </w:p>
        </w:tc>
        <w:tc>
          <w:tcPr>
            <w:tcW w:w="6112" w:type="dxa"/>
            <w:vAlign w:val="center"/>
          </w:tcPr>
          <w:p>
            <w:pPr>
              <w:pStyle w:val="26"/>
              <w:spacing w:after="0"/>
              <w:ind w:left="0" w:leftChars="0" w:firstLine="0" w:firstLineChars="0"/>
              <w:jc w:val="center"/>
              <w:rPr>
                <w:rFonts w:ascii="Times New Roman" w:hAnsi="Times New Roman" w:eastAsia="宋体"/>
                <w:sz w:val="21"/>
                <w:szCs w:val="21"/>
              </w:rPr>
            </w:pPr>
            <w:r>
              <w:rPr>
                <w:rFonts w:hint="eastAsia" w:ascii="Times New Roman" w:hAnsi="Times New Roman" w:eastAsia="宋体"/>
                <w:sz w:val="21"/>
                <w:szCs w:val="21"/>
                <w:lang w:eastAsia="zh-CN"/>
              </w:rPr>
              <w:t>田间暂存</w:t>
            </w:r>
            <w:r>
              <w:rPr>
                <w:rFonts w:hint="eastAsia" w:ascii="Times New Roman" w:hAnsi="Times New Roman" w:eastAsia="宋体"/>
                <w:sz w:val="21"/>
                <w:szCs w:val="21"/>
              </w:rPr>
              <w:t>池，容积约</w:t>
            </w:r>
            <w:r>
              <w:rPr>
                <w:rFonts w:ascii="Times New Roman" w:hAnsi="Times New Roman" w:eastAsia="宋体"/>
                <w:sz w:val="21"/>
                <w:szCs w:val="21"/>
              </w:rPr>
              <w:t>8000</w:t>
            </w:r>
            <w:r>
              <w:rPr>
                <w:rFonts w:hint="eastAsia" w:ascii="Times New Roman" w:hAnsi="Times New Roman" w:eastAsia="宋体"/>
                <w:sz w:val="21"/>
                <w:szCs w:val="21"/>
              </w:rPr>
              <w:t>m</w:t>
            </w:r>
            <w:r>
              <w:rPr>
                <w:rFonts w:hint="eastAsia" w:ascii="Times New Roman" w:hAnsi="Times New Roman" w:eastAsia="宋体"/>
                <w:sz w:val="21"/>
                <w:szCs w:val="21"/>
                <w:vertAlign w:val="superscript"/>
              </w:rPr>
              <w:t>3</w:t>
            </w:r>
            <w:r>
              <w:rPr>
                <w:rFonts w:hint="eastAsia" w:ascii="Times New Roman" w:hAnsi="Times New Roman" w:eastAsia="宋体"/>
                <w:sz w:val="21"/>
                <w:szCs w:val="21"/>
              </w:rPr>
              <w:t>，保证存储时间≥30d</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867" w:type="dxa"/>
            <w:vMerge w:val="continue"/>
            <w:vAlign w:val="center"/>
          </w:tcPr>
          <w:p>
            <w:pPr>
              <w:pStyle w:val="26"/>
              <w:spacing w:after="0"/>
              <w:ind w:left="0" w:leftChars="0" w:firstLine="0" w:firstLineChars="0"/>
              <w:jc w:val="center"/>
              <w:rPr>
                <w:rFonts w:ascii="Times New Roman" w:hAnsi="Times New Roman" w:eastAsia="宋体"/>
                <w:sz w:val="21"/>
                <w:szCs w:val="21"/>
              </w:rPr>
            </w:pPr>
          </w:p>
        </w:tc>
        <w:tc>
          <w:tcPr>
            <w:tcW w:w="1479" w:type="dxa"/>
            <w:vMerge w:val="continue"/>
            <w:vAlign w:val="center"/>
          </w:tcPr>
          <w:p>
            <w:pPr>
              <w:pStyle w:val="26"/>
              <w:spacing w:after="0"/>
              <w:ind w:left="0" w:leftChars="0" w:firstLine="0" w:firstLineChars="0"/>
              <w:jc w:val="center"/>
              <w:rPr>
                <w:rFonts w:ascii="Times New Roman" w:hAnsi="Times New Roman" w:eastAsia="宋体"/>
                <w:sz w:val="21"/>
                <w:szCs w:val="21"/>
              </w:rPr>
            </w:pPr>
          </w:p>
        </w:tc>
        <w:tc>
          <w:tcPr>
            <w:tcW w:w="6112" w:type="dxa"/>
            <w:vAlign w:val="center"/>
          </w:tcPr>
          <w:p>
            <w:pPr>
              <w:pStyle w:val="26"/>
              <w:spacing w:after="0"/>
              <w:ind w:left="0" w:leftChars="0" w:firstLine="0" w:firstLineChars="0"/>
              <w:jc w:val="center"/>
              <w:rPr>
                <w:rFonts w:ascii="Times New Roman" w:hAnsi="Times New Roman" w:eastAsia="宋体"/>
                <w:sz w:val="21"/>
                <w:szCs w:val="21"/>
              </w:rPr>
            </w:pPr>
            <w:r>
              <w:rPr>
                <w:rFonts w:hint="eastAsia" w:ascii="Times New Roman" w:hAnsi="Times New Roman" w:eastAsia="宋体"/>
                <w:sz w:val="21"/>
                <w:szCs w:val="21"/>
              </w:rPr>
              <w:t>基础和输水管道防渗，渗透系数小于10</w:t>
            </w:r>
            <w:r>
              <w:rPr>
                <w:rFonts w:hint="eastAsia" w:ascii="Times New Roman" w:hAnsi="Times New Roman" w:eastAsia="宋体"/>
                <w:sz w:val="21"/>
                <w:szCs w:val="21"/>
                <w:vertAlign w:val="superscript"/>
              </w:rPr>
              <w:t>-7</w:t>
            </w:r>
            <w:r>
              <w:rPr>
                <w:rFonts w:hint="eastAsia" w:ascii="Times New Roman" w:hAnsi="Times New Roman" w:eastAsia="宋体"/>
                <w:sz w:val="21"/>
                <w:szCs w:val="21"/>
              </w:rPr>
              <w:t>cm/s，管道接口处防渗</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867" w:type="dxa"/>
            <w:vMerge w:val="restart"/>
            <w:vAlign w:val="center"/>
          </w:tcPr>
          <w:p>
            <w:pPr>
              <w:pStyle w:val="26"/>
              <w:spacing w:after="0"/>
              <w:ind w:left="0" w:leftChars="0" w:firstLine="0" w:firstLineChars="0"/>
              <w:jc w:val="center"/>
              <w:rPr>
                <w:rFonts w:ascii="Times New Roman" w:hAnsi="Times New Roman" w:eastAsia="宋体"/>
                <w:sz w:val="21"/>
                <w:szCs w:val="21"/>
              </w:rPr>
            </w:pPr>
            <w:r>
              <w:rPr>
                <w:rFonts w:hint="eastAsia" w:ascii="Times New Roman" w:hAnsi="Times New Roman" w:eastAsia="宋体"/>
                <w:sz w:val="21"/>
                <w:szCs w:val="21"/>
              </w:rPr>
              <w:t>3</w:t>
            </w:r>
          </w:p>
        </w:tc>
        <w:tc>
          <w:tcPr>
            <w:tcW w:w="1479" w:type="dxa"/>
            <w:vMerge w:val="restart"/>
            <w:vAlign w:val="center"/>
          </w:tcPr>
          <w:p>
            <w:pPr>
              <w:pStyle w:val="26"/>
              <w:spacing w:after="0"/>
              <w:ind w:left="0" w:leftChars="0" w:firstLine="0" w:firstLineChars="0"/>
              <w:jc w:val="center"/>
              <w:rPr>
                <w:rFonts w:ascii="Times New Roman" w:hAnsi="Times New Roman" w:eastAsia="宋体"/>
                <w:sz w:val="21"/>
                <w:szCs w:val="21"/>
              </w:rPr>
            </w:pPr>
            <w:r>
              <w:rPr>
                <w:rFonts w:hint="eastAsia" w:ascii="Times New Roman" w:hAnsi="Times New Roman" w:eastAsia="宋体"/>
                <w:sz w:val="21"/>
                <w:szCs w:val="21"/>
              </w:rPr>
              <w:t>固体废物</w:t>
            </w:r>
          </w:p>
        </w:tc>
        <w:tc>
          <w:tcPr>
            <w:tcW w:w="6112" w:type="dxa"/>
            <w:vAlign w:val="center"/>
          </w:tcPr>
          <w:p>
            <w:pPr>
              <w:pStyle w:val="26"/>
              <w:spacing w:after="0"/>
              <w:ind w:left="0" w:leftChars="0" w:firstLine="0" w:firstLineChars="0"/>
              <w:jc w:val="center"/>
              <w:rPr>
                <w:rFonts w:ascii="Times New Roman" w:hAnsi="Times New Roman" w:eastAsia="宋体"/>
                <w:sz w:val="21"/>
                <w:szCs w:val="21"/>
              </w:rPr>
            </w:pPr>
            <w:r>
              <w:rPr>
                <w:rFonts w:hint="eastAsia" w:ascii="Times New Roman" w:hAnsi="Times New Roman" w:eastAsia="宋体"/>
                <w:sz w:val="21"/>
                <w:szCs w:val="21"/>
              </w:rPr>
              <w:t>垃圾集中点、垃圾桶及生活垃圾清运</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867" w:type="dxa"/>
            <w:vMerge w:val="continue"/>
            <w:vAlign w:val="center"/>
          </w:tcPr>
          <w:p>
            <w:pPr>
              <w:pStyle w:val="26"/>
              <w:spacing w:after="0"/>
              <w:ind w:left="0" w:leftChars="0" w:firstLine="0" w:firstLineChars="0"/>
              <w:jc w:val="center"/>
              <w:rPr>
                <w:rFonts w:ascii="Times New Roman" w:hAnsi="Times New Roman" w:eastAsia="宋体"/>
                <w:sz w:val="21"/>
                <w:szCs w:val="21"/>
              </w:rPr>
            </w:pPr>
          </w:p>
        </w:tc>
        <w:tc>
          <w:tcPr>
            <w:tcW w:w="1479" w:type="dxa"/>
            <w:vMerge w:val="continue"/>
            <w:vAlign w:val="center"/>
          </w:tcPr>
          <w:p>
            <w:pPr>
              <w:pStyle w:val="26"/>
              <w:spacing w:after="0"/>
              <w:ind w:left="0" w:leftChars="0" w:firstLine="0" w:firstLineChars="0"/>
              <w:jc w:val="center"/>
              <w:rPr>
                <w:rFonts w:ascii="Times New Roman" w:hAnsi="Times New Roman" w:eastAsia="宋体"/>
                <w:sz w:val="21"/>
                <w:szCs w:val="21"/>
              </w:rPr>
            </w:pPr>
          </w:p>
        </w:tc>
        <w:tc>
          <w:tcPr>
            <w:tcW w:w="6112" w:type="dxa"/>
            <w:vAlign w:val="center"/>
          </w:tcPr>
          <w:p>
            <w:pPr>
              <w:pStyle w:val="26"/>
              <w:spacing w:after="0"/>
              <w:ind w:left="0" w:leftChars="0" w:firstLine="0" w:firstLineChars="0"/>
              <w:jc w:val="center"/>
              <w:rPr>
                <w:rFonts w:ascii="Times New Roman" w:hAnsi="Times New Roman" w:eastAsia="宋体"/>
                <w:sz w:val="21"/>
                <w:szCs w:val="21"/>
              </w:rPr>
            </w:pPr>
            <w:r>
              <w:rPr>
                <w:rFonts w:hint="eastAsia" w:ascii="Times New Roman" w:hAnsi="Times New Roman" w:eastAsia="宋体"/>
                <w:sz w:val="21"/>
                <w:szCs w:val="21"/>
              </w:rPr>
              <w:t>病死猪暂存间，地面防渗、防漏、防雨淋处理</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867" w:type="dxa"/>
            <w:vMerge w:val="continue"/>
            <w:vAlign w:val="center"/>
          </w:tcPr>
          <w:p>
            <w:pPr>
              <w:pStyle w:val="26"/>
              <w:spacing w:after="0"/>
              <w:ind w:left="0" w:leftChars="0" w:firstLine="0" w:firstLineChars="0"/>
              <w:jc w:val="center"/>
              <w:rPr>
                <w:rFonts w:ascii="Times New Roman" w:hAnsi="Times New Roman" w:eastAsia="宋体"/>
                <w:sz w:val="21"/>
                <w:szCs w:val="21"/>
              </w:rPr>
            </w:pPr>
          </w:p>
        </w:tc>
        <w:tc>
          <w:tcPr>
            <w:tcW w:w="1479" w:type="dxa"/>
            <w:vMerge w:val="continue"/>
            <w:vAlign w:val="center"/>
          </w:tcPr>
          <w:p>
            <w:pPr>
              <w:pStyle w:val="26"/>
              <w:spacing w:after="0"/>
              <w:ind w:left="0" w:leftChars="0" w:firstLine="0" w:firstLineChars="0"/>
              <w:jc w:val="center"/>
              <w:rPr>
                <w:rFonts w:ascii="Times New Roman" w:hAnsi="Times New Roman" w:eastAsia="宋体"/>
                <w:sz w:val="21"/>
                <w:szCs w:val="21"/>
              </w:rPr>
            </w:pPr>
          </w:p>
        </w:tc>
        <w:tc>
          <w:tcPr>
            <w:tcW w:w="6112" w:type="dxa"/>
            <w:vAlign w:val="center"/>
          </w:tcPr>
          <w:p>
            <w:pPr>
              <w:pStyle w:val="26"/>
              <w:spacing w:after="0"/>
              <w:ind w:left="0" w:leftChars="0" w:firstLine="0" w:firstLineChars="0"/>
              <w:jc w:val="center"/>
              <w:rPr>
                <w:rFonts w:ascii="Times New Roman" w:hAnsi="Times New Roman" w:eastAsia="宋体"/>
                <w:sz w:val="21"/>
                <w:szCs w:val="21"/>
              </w:rPr>
            </w:pPr>
            <w:r>
              <w:rPr>
                <w:rFonts w:hint="eastAsia" w:ascii="Times New Roman" w:hAnsi="Times New Roman" w:eastAsia="宋体"/>
                <w:sz w:val="21"/>
                <w:szCs w:val="21"/>
              </w:rPr>
              <w:t>干粪棚，地面防渗、防漏、防雨淋处理</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867" w:type="dxa"/>
            <w:vMerge w:val="continue"/>
            <w:vAlign w:val="center"/>
          </w:tcPr>
          <w:p>
            <w:pPr>
              <w:pStyle w:val="26"/>
              <w:spacing w:after="0"/>
              <w:ind w:left="0" w:leftChars="0" w:firstLine="0" w:firstLineChars="0"/>
              <w:jc w:val="center"/>
              <w:rPr>
                <w:rFonts w:ascii="Times New Roman" w:hAnsi="Times New Roman" w:eastAsia="宋体"/>
                <w:sz w:val="21"/>
                <w:szCs w:val="21"/>
              </w:rPr>
            </w:pPr>
          </w:p>
        </w:tc>
        <w:tc>
          <w:tcPr>
            <w:tcW w:w="1479" w:type="dxa"/>
            <w:vMerge w:val="continue"/>
            <w:vAlign w:val="center"/>
          </w:tcPr>
          <w:p>
            <w:pPr>
              <w:pStyle w:val="26"/>
              <w:spacing w:after="0"/>
              <w:ind w:left="0" w:leftChars="0" w:firstLine="0" w:firstLineChars="0"/>
              <w:jc w:val="center"/>
              <w:rPr>
                <w:rFonts w:ascii="Times New Roman" w:hAnsi="Times New Roman" w:eastAsia="宋体"/>
                <w:sz w:val="21"/>
                <w:szCs w:val="21"/>
              </w:rPr>
            </w:pPr>
          </w:p>
        </w:tc>
        <w:tc>
          <w:tcPr>
            <w:tcW w:w="6112" w:type="dxa"/>
            <w:vAlign w:val="center"/>
          </w:tcPr>
          <w:p>
            <w:pPr>
              <w:pStyle w:val="26"/>
              <w:spacing w:after="0"/>
              <w:ind w:left="0" w:leftChars="0" w:firstLine="0" w:firstLineChars="0"/>
              <w:jc w:val="center"/>
              <w:rPr>
                <w:rFonts w:ascii="Times New Roman" w:hAnsi="Times New Roman" w:eastAsia="宋体"/>
                <w:sz w:val="21"/>
                <w:szCs w:val="21"/>
              </w:rPr>
            </w:pPr>
            <w:r>
              <w:rPr>
                <w:rFonts w:hint="eastAsia" w:ascii="Times New Roman" w:hAnsi="Times New Roman" w:eastAsia="宋体"/>
                <w:sz w:val="21"/>
                <w:szCs w:val="21"/>
              </w:rPr>
              <w:t>危废暂存间，地面防渗、防漏、防雨淋处理</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867" w:type="dxa"/>
            <w:vAlign w:val="center"/>
          </w:tcPr>
          <w:p>
            <w:pPr>
              <w:pStyle w:val="26"/>
              <w:spacing w:after="0"/>
              <w:ind w:left="0" w:leftChars="0" w:firstLine="0" w:firstLineChars="0"/>
              <w:jc w:val="center"/>
              <w:rPr>
                <w:rFonts w:ascii="Times New Roman" w:hAnsi="Times New Roman" w:eastAsia="宋体"/>
                <w:sz w:val="21"/>
                <w:szCs w:val="21"/>
              </w:rPr>
            </w:pPr>
            <w:r>
              <w:rPr>
                <w:rFonts w:ascii="Times New Roman" w:hAnsi="Times New Roman" w:eastAsia="宋体"/>
                <w:sz w:val="21"/>
                <w:szCs w:val="21"/>
              </w:rPr>
              <w:t>4</w:t>
            </w:r>
          </w:p>
        </w:tc>
        <w:tc>
          <w:tcPr>
            <w:tcW w:w="1479" w:type="dxa"/>
            <w:vAlign w:val="center"/>
          </w:tcPr>
          <w:p>
            <w:pPr>
              <w:pStyle w:val="26"/>
              <w:spacing w:after="0"/>
              <w:ind w:left="0" w:leftChars="0" w:firstLine="0" w:firstLineChars="0"/>
              <w:jc w:val="center"/>
              <w:rPr>
                <w:rFonts w:ascii="Times New Roman" w:hAnsi="Times New Roman" w:eastAsia="宋体"/>
                <w:sz w:val="21"/>
                <w:szCs w:val="21"/>
              </w:rPr>
            </w:pPr>
            <w:r>
              <w:rPr>
                <w:rFonts w:hint="eastAsia" w:ascii="Times New Roman" w:hAnsi="Times New Roman" w:eastAsia="宋体"/>
                <w:sz w:val="21"/>
                <w:szCs w:val="21"/>
              </w:rPr>
              <w:t>地下水</w:t>
            </w:r>
          </w:p>
        </w:tc>
        <w:tc>
          <w:tcPr>
            <w:tcW w:w="6112" w:type="dxa"/>
            <w:vAlign w:val="center"/>
          </w:tcPr>
          <w:p>
            <w:pPr>
              <w:pStyle w:val="26"/>
              <w:spacing w:after="0"/>
              <w:ind w:left="0" w:leftChars="0" w:firstLine="0" w:firstLineChars="0"/>
              <w:jc w:val="center"/>
              <w:rPr>
                <w:rFonts w:ascii="Times New Roman" w:hAnsi="Times New Roman" w:eastAsia="宋体"/>
                <w:sz w:val="21"/>
                <w:szCs w:val="21"/>
              </w:rPr>
            </w:pPr>
            <w:r>
              <w:rPr>
                <w:rFonts w:hint="eastAsia" w:ascii="Times New Roman" w:hAnsi="Times New Roman" w:eastAsia="宋体"/>
                <w:sz w:val="21"/>
                <w:szCs w:val="21"/>
              </w:rPr>
              <w:t>重点污染防治区和一般污染防治区防渗、防漏处理</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867" w:type="dxa"/>
            <w:vAlign w:val="center"/>
          </w:tcPr>
          <w:p>
            <w:pPr>
              <w:pStyle w:val="26"/>
              <w:spacing w:after="0"/>
              <w:ind w:left="0" w:leftChars="0" w:firstLine="0" w:firstLineChars="0"/>
              <w:jc w:val="center"/>
              <w:rPr>
                <w:rFonts w:ascii="Times New Roman" w:hAnsi="Times New Roman" w:eastAsia="宋体"/>
                <w:sz w:val="21"/>
                <w:szCs w:val="21"/>
              </w:rPr>
            </w:pPr>
            <w:r>
              <w:rPr>
                <w:rFonts w:ascii="Times New Roman" w:hAnsi="Times New Roman" w:eastAsia="宋体"/>
                <w:sz w:val="21"/>
                <w:szCs w:val="21"/>
              </w:rPr>
              <w:t>5</w:t>
            </w:r>
          </w:p>
        </w:tc>
        <w:tc>
          <w:tcPr>
            <w:tcW w:w="1479" w:type="dxa"/>
            <w:vAlign w:val="center"/>
          </w:tcPr>
          <w:p>
            <w:pPr>
              <w:pStyle w:val="26"/>
              <w:spacing w:after="0"/>
              <w:ind w:left="0" w:leftChars="0" w:firstLine="0" w:firstLineChars="0"/>
              <w:jc w:val="center"/>
              <w:rPr>
                <w:rFonts w:ascii="Times New Roman" w:hAnsi="Times New Roman" w:eastAsia="宋体"/>
                <w:sz w:val="21"/>
                <w:szCs w:val="21"/>
              </w:rPr>
            </w:pPr>
            <w:r>
              <w:rPr>
                <w:rFonts w:hint="eastAsia" w:ascii="Times New Roman" w:hAnsi="Times New Roman" w:eastAsia="宋体"/>
                <w:sz w:val="21"/>
                <w:szCs w:val="21"/>
              </w:rPr>
              <w:t>噪声</w:t>
            </w:r>
          </w:p>
        </w:tc>
        <w:tc>
          <w:tcPr>
            <w:tcW w:w="6112" w:type="dxa"/>
            <w:vAlign w:val="center"/>
          </w:tcPr>
          <w:p>
            <w:pPr>
              <w:pStyle w:val="26"/>
              <w:spacing w:after="0"/>
              <w:ind w:left="0" w:leftChars="0" w:firstLine="0" w:firstLineChars="0"/>
              <w:jc w:val="center"/>
              <w:rPr>
                <w:rFonts w:ascii="Times New Roman" w:hAnsi="Times New Roman" w:eastAsia="宋体"/>
                <w:sz w:val="21"/>
                <w:szCs w:val="21"/>
              </w:rPr>
            </w:pPr>
            <w:r>
              <w:rPr>
                <w:rFonts w:hint="eastAsia" w:ascii="Times New Roman" w:hAnsi="Times New Roman" w:eastAsia="宋体"/>
                <w:sz w:val="21"/>
                <w:szCs w:val="21"/>
              </w:rPr>
              <w:t>基座减振、软连接、绿化等</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867" w:type="dxa"/>
            <w:vAlign w:val="center"/>
          </w:tcPr>
          <w:p>
            <w:pPr>
              <w:pStyle w:val="26"/>
              <w:spacing w:after="0"/>
              <w:ind w:left="0" w:leftChars="0" w:firstLine="0" w:firstLineChars="0"/>
              <w:jc w:val="center"/>
              <w:rPr>
                <w:rFonts w:ascii="Times New Roman" w:hAnsi="Times New Roman" w:eastAsia="宋体"/>
                <w:sz w:val="21"/>
                <w:szCs w:val="21"/>
              </w:rPr>
            </w:pPr>
            <w:r>
              <w:rPr>
                <w:rFonts w:ascii="Times New Roman" w:hAnsi="Times New Roman" w:eastAsia="宋体"/>
                <w:sz w:val="21"/>
                <w:szCs w:val="21"/>
              </w:rPr>
              <w:t>6</w:t>
            </w:r>
          </w:p>
        </w:tc>
        <w:tc>
          <w:tcPr>
            <w:tcW w:w="1479" w:type="dxa"/>
            <w:vAlign w:val="center"/>
          </w:tcPr>
          <w:p>
            <w:pPr>
              <w:pStyle w:val="26"/>
              <w:spacing w:after="0"/>
              <w:ind w:left="0" w:leftChars="0" w:firstLine="0" w:firstLineChars="0"/>
              <w:jc w:val="center"/>
              <w:rPr>
                <w:rFonts w:ascii="Times New Roman" w:hAnsi="Times New Roman" w:eastAsia="宋体"/>
                <w:sz w:val="21"/>
                <w:szCs w:val="21"/>
              </w:rPr>
            </w:pPr>
            <w:r>
              <w:rPr>
                <w:rFonts w:hint="eastAsia" w:ascii="Times New Roman" w:hAnsi="Times New Roman" w:eastAsia="宋体"/>
                <w:sz w:val="21"/>
                <w:szCs w:val="21"/>
              </w:rPr>
              <w:t>环境风险</w:t>
            </w:r>
          </w:p>
        </w:tc>
        <w:tc>
          <w:tcPr>
            <w:tcW w:w="6112" w:type="dxa"/>
            <w:vAlign w:val="center"/>
          </w:tcPr>
          <w:p>
            <w:pPr>
              <w:pStyle w:val="26"/>
              <w:tabs>
                <w:tab w:val="left" w:pos="1910"/>
              </w:tabs>
              <w:spacing w:after="0"/>
              <w:ind w:left="0" w:leftChars="0" w:firstLine="0" w:firstLineChars="0"/>
              <w:jc w:val="center"/>
              <w:rPr>
                <w:rFonts w:ascii="Times New Roman" w:hAnsi="Times New Roman" w:eastAsia="宋体"/>
                <w:sz w:val="21"/>
                <w:szCs w:val="21"/>
              </w:rPr>
            </w:pPr>
            <w:r>
              <w:rPr>
                <w:rFonts w:hint="eastAsia" w:ascii="Times New Roman" w:hAnsi="Times New Roman" w:eastAsia="宋体"/>
                <w:sz w:val="21"/>
                <w:szCs w:val="21"/>
              </w:rPr>
              <w:t>风险防范措施</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867" w:type="dxa"/>
            <w:vAlign w:val="center"/>
          </w:tcPr>
          <w:p>
            <w:pPr>
              <w:pStyle w:val="26"/>
              <w:spacing w:after="0"/>
              <w:ind w:left="0" w:leftChars="0" w:firstLine="0" w:firstLineChars="0"/>
              <w:jc w:val="center"/>
              <w:rPr>
                <w:rFonts w:ascii="Times New Roman" w:hAnsi="Times New Roman" w:eastAsia="宋体"/>
                <w:sz w:val="21"/>
                <w:szCs w:val="21"/>
              </w:rPr>
            </w:pPr>
            <w:r>
              <w:rPr>
                <w:rFonts w:ascii="Times New Roman" w:hAnsi="Times New Roman" w:eastAsia="宋体"/>
                <w:sz w:val="21"/>
                <w:szCs w:val="21"/>
              </w:rPr>
              <w:t>7</w:t>
            </w:r>
          </w:p>
        </w:tc>
        <w:tc>
          <w:tcPr>
            <w:tcW w:w="1479" w:type="dxa"/>
            <w:vAlign w:val="center"/>
          </w:tcPr>
          <w:p>
            <w:pPr>
              <w:pStyle w:val="26"/>
              <w:spacing w:after="0"/>
              <w:ind w:left="0" w:leftChars="0" w:firstLine="0" w:firstLineChars="0"/>
              <w:jc w:val="center"/>
              <w:rPr>
                <w:rFonts w:ascii="Times New Roman" w:hAnsi="Times New Roman" w:eastAsia="宋体"/>
                <w:sz w:val="21"/>
                <w:szCs w:val="21"/>
              </w:rPr>
            </w:pPr>
            <w:r>
              <w:rPr>
                <w:rFonts w:hint="eastAsia" w:ascii="Times New Roman" w:hAnsi="Times New Roman" w:eastAsia="宋体"/>
                <w:sz w:val="21"/>
                <w:szCs w:val="21"/>
              </w:rPr>
              <w:t>绿化</w:t>
            </w:r>
          </w:p>
        </w:tc>
        <w:tc>
          <w:tcPr>
            <w:tcW w:w="6112" w:type="dxa"/>
            <w:vAlign w:val="center"/>
          </w:tcPr>
          <w:p>
            <w:pPr>
              <w:pStyle w:val="26"/>
              <w:spacing w:after="0"/>
              <w:ind w:left="0" w:leftChars="0" w:firstLine="0" w:firstLineChars="0"/>
              <w:jc w:val="center"/>
              <w:rPr>
                <w:rFonts w:ascii="Times New Roman" w:hAnsi="Times New Roman" w:eastAsia="宋体"/>
                <w:sz w:val="21"/>
                <w:szCs w:val="21"/>
              </w:rPr>
            </w:pPr>
            <w:r>
              <w:rPr>
                <w:rFonts w:hint="eastAsia" w:ascii="Times New Roman" w:hAnsi="Times New Roman" w:eastAsia="宋体"/>
                <w:sz w:val="21"/>
                <w:szCs w:val="21"/>
              </w:rPr>
              <w:t>绿地及绿化隔离带</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867" w:type="dxa"/>
            <w:vAlign w:val="center"/>
          </w:tcPr>
          <w:p>
            <w:pPr>
              <w:pStyle w:val="26"/>
              <w:spacing w:after="0"/>
              <w:ind w:left="0" w:leftChars="0" w:firstLine="0" w:firstLineChars="0"/>
              <w:jc w:val="center"/>
              <w:rPr>
                <w:rFonts w:ascii="Times New Roman" w:hAnsi="Times New Roman" w:eastAsia="宋体"/>
                <w:sz w:val="21"/>
                <w:szCs w:val="21"/>
              </w:rPr>
            </w:pPr>
            <w:r>
              <w:rPr>
                <w:rFonts w:ascii="Times New Roman" w:hAnsi="Times New Roman" w:eastAsia="宋体"/>
                <w:sz w:val="21"/>
                <w:szCs w:val="21"/>
              </w:rPr>
              <w:t>8</w:t>
            </w:r>
          </w:p>
        </w:tc>
        <w:tc>
          <w:tcPr>
            <w:tcW w:w="1479" w:type="dxa"/>
            <w:vMerge w:val="restart"/>
            <w:vAlign w:val="center"/>
          </w:tcPr>
          <w:p>
            <w:pPr>
              <w:pStyle w:val="26"/>
              <w:spacing w:after="0"/>
              <w:ind w:left="0" w:leftChars="0" w:firstLine="0" w:firstLineChars="0"/>
              <w:jc w:val="center"/>
              <w:rPr>
                <w:rFonts w:ascii="Times New Roman" w:hAnsi="Times New Roman" w:eastAsia="宋体"/>
                <w:sz w:val="21"/>
                <w:szCs w:val="21"/>
              </w:rPr>
            </w:pPr>
            <w:r>
              <w:rPr>
                <w:rFonts w:hint="eastAsia" w:ascii="Times New Roman" w:hAnsi="Times New Roman" w:eastAsia="宋体"/>
                <w:sz w:val="21"/>
                <w:szCs w:val="21"/>
              </w:rPr>
              <w:t>环境管理与监测</w:t>
            </w:r>
          </w:p>
        </w:tc>
        <w:tc>
          <w:tcPr>
            <w:tcW w:w="6112" w:type="dxa"/>
            <w:vAlign w:val="center"/>
          </w:tcPr>
          <w:p>
            <w:pPr>
              <w:pStyle w:val="26"/>
              <w:spacing w:after="0"/>
              <w:ind w:left="0" w:leftChars="0" w:firstLine="0" w:firstLineChars="0"/>
              <w:jc w:val="center"/>
              <w:rPr>
                <w:rFonts w:ascii="Times New Roman" w:hAnsi="Times New Roman" w:eastAsia="宋体"/>
                <w:sz w:val="21"/>
                <w:szCs w:val="21"/>
              </w:rPr>
            </w:pPr>
            <w:r>
              <w:rPr>
                <w:rFonts w:hint="eastAsia" w:ascii="Times New Roman" w:hAnsi="Times New Roman" w:eastAsia="宋体"/>
                <w:sz w:val="21"/>
                <w:szCs w:val="21"/>
              </w:rPr>
              <w:t>环境管理</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867" w:type="dxa"/>
            <w:tcBorders>
              <w:bottom w:val="single" w:color="auto" w:sz="12" w:space="0"/>
            </w:tcBorders>
            <w:vAlign w:val="center"/>
          </w:tcPr>
          <w:p>
            <w:pPr>
              <w:pStyle w:val="26"/>
              <w:spacing w:after="0"/>
              <w:ind w:left="0" w:leftChars="0" w:firstLine="0" w:firstLineChars="0"/>
              <w:jc w:val="center"/>
              <w:rPr>
                <w:rFonts w:ascii="Times New Roman" w:hAnsi="Times New Roman" w:eastAsia="宋体"/>
                <w:sz w:val="21"/>
                <w:szCs w:val="21"/>
              </w:rPr>
            </w:pPr>
            <w:r>
              <w:rPr>
                <w:rFonts w:hint="eastAsia" w:ascii="Times New Roman" w:hAnsi="Times New Roman" w:eastAsia="宋体"/>
                <w:sz w:val="21"/>
                <w:szCs w:val="21"/>
              </w:rPr>
              <w:t>9</w:t>
            </w:r>
          </w:p>
        </w:tc>
        <w:tc>
          <w:tcPr>
            <w:tcW w:w="1479" w:type="dxa"/>
            <w:vMerge w:val="continue"/>
            <w:tcBorders>
              <w:bottom w:val="single" w:color="auto" w:sz="12" w:space="0"/>
            </w:tcBorders>
            <w:vAlign w:val="center"/>
          </w:tcPr>
          <w:p>
            <w:pPr>
              <w:pStyle w:val="26"/>
              <w:spacing w:after="0"/>
              <w:ind w:left="0" w:leftChars="0" w:firstLine="0" w:firstLineChars="0"/>
              <w:jc w:val="center"/>
              <w:rPr>
                <w:rFonts w:ascii="Times New Roman" w:hAnsi="Times New Roman" w:eastAsia="宋体"/>
                <w:sz w:val="21"/>
                <w:szCs w:val="21"/>
              </w:rPr>
            </w:pPr>
          </w:p>
        </w:tc>
        <w:tc>
          <w:tcPr>
            <w:tcW w:w="6112" w:type="dxa"/>
            <w:tcBorders>
              <w:bottom w:val="single" w:color="auto" w:sz="12" w:space="0"/>
            </w:tcBorders>
            <w:vAlign w:val="center"/>
          </w:tcPr>
          <w:p>
            <w:pPr>
              <w:pStyle w:val="26"/>
              <w:spacing w:after="0"/>
              <w:ind w:left="0" w:leftChars="0" w:firstLine="0" w:firstLineChars="0"/>
              <w:jc w:val="center"/>
              <w:rPr>
                <w:rFonts w:ascii="Times New Roman" w:hAnsi="Times New Roman" w:eastAsia="宋体"/>
                <w:sz w:val="21"/>
                <w:szCs w:val="21"/>
              </w:rPr>
            </w:pPr>
            <w:r>
              <w:rPr>
                <w:rFonts w:hint="eastAsia" w:ascii="Times New Roman" w:hAnsi="Times New Roman" w:eastAsia="宋体"/>
                <w:sz w:val="21"/>
                <w:szCs w:val="21"/>
              </w:rPr>
              <w:t>环境监测</w:t>
            </w:r>
          </w:p>
        </w:tc>
      </w:tr>
    </w:tbl>
    <w:p>
      <w:pPr>
        <w:pStyle w:val="26"/>
        <w:spacing w:after="0"/>
        <w:ind w:left="440" w:firstLine="440"/>
        <w:rPr>
          <w:rFonts w:ascii="Times New Roman" w:hAnsi="Times New Roman" w:eastAsia="宋体"/>
        </w:rPr>
        <w:sectPr>
          <w:headerReference r:id="rId13" w:type="default"/>
          <w:pgSz w:w="11906" w:h="16838"/>
          <w:pgMar w:top="1440" w:right="1800" w:bottom="1440" w:left="1800" w:header="708" w:footer="708" w:gutter="0"/>
          <w:pgBorders>
            <w:top w:val="none" w:sz="0" w:space="0"/>
            <w:left w:val="none" w:sz="0" w:space="0"/>
            <w:bottom w:val="none" w:sz="0" w:space="0"/>
            <w:right w:val="none" w:sz="0" w:space="0"/>
          </w:pgBorders>
          <w:pgNumType w:fmt="decimal"/>
          <w:cols w:space="708" w:num="1"/>
          <w:docGrid w:linePitch="360" w:charSpace="0"/>
        </w:sectPr>
      </w:pPr>
    </w:p>
    <w:p>
      <w:pPr>
        <w:pStyle w:val="37"/>
        <w:numPr>
          <w:ilvl w:val="0"/>
          <w:numId w:val="1"/>
        </w:numPr>
        <w:spacing w:after="0" w:line="360" w:lineRule="auto"/>
        <w:ind w:left="357" w:hanging="357" w:firstLineChars="0"/>
        <w:jc w:val="center"/>
        <w:outlineLvl w:val="0"/>
        <w:rPr>
          <w:rFonts w:ascii="Times New Roman" w:hAnsi="Times New Roman" w:eastAsia="宋体"/>
          <w:b/>
          <w:bCs/>
          <w:sz w:val="32"/>
          <w:szCs w:val="28"/>
        </w:rPr>
      </w:pPr>
      <w:bookmarkStart w:id="62" w:name="_Toc12287"/>
      <w:bookmarkStart w:id="63" w:name="_Toc32617"/>
      <w:r>
        <w:rPr>
          <w:rFonts w:hint="eastAsia" w:ascii="Times New Roman" w:hAnsi="Times New Roman" w:eastAsia="宋体"/>
          <w:b/>
          <w:bCs/>
          <w:sz w:val="32"/>
          <w:szCs w:val="28"/>
        </w:rPr>
        <w:t>环境影响报告书（表）主要结论与建议及其审批部门审批决定</w:t>
      </w:r>
      <w:bookmarkEnd w:id="62"/>
      <w:bookmarkEnd w:id="63"/>
    </w:p>
    <w:p>
      <w:pPr>
        <w:pStyle w:val="4"/>
        <w:spacing w:before="0" w:after="0" w:line="360" w:lineRule="auto"/>
        <w:rPr>
          <w:rFonts w:ascii="Times New Roman" w:hAnsi="Times New Roman" w:eastAsia="宋体"/>
          <w:sz w:val="30"/>
          <w:szCs w:val="30"/>
        </w:rPr>
      </w:pPr>
      <w:bookmarkStart w:id="64" w:name="_Toc11738"/>
      <w:bookmarkStart w:id="65" w:name="_Toc13123"/>
      <w:r>
        <w:rPr>
          <w:rFonts w:hint="eastAsia" w:ascii="Times New Roman" w:hAnsi="Times New Roman" w:eastAsia="宋体"/>
          <w:sz w:val="30"/>
          <w:szCs w:val="30"/>
        </w:rPr>
        <w:t>5.1</w:t>
      </w:r>
      <w:r>
        <w:rPr>
          <w:rFonts w:ascii="Times New Roman" w:hAnsi="Times New Roman" w:eastAsia="宋体"/>
          <w:sz w:val="30"/>
          <w:szCs w:val="30"/>
        </w:rPr>
        <w:t xml:space="preserve"> </w:t>
      </w:r>
      <w:r>
        <w:rPr>
          <w:rFonts w:hint="eastAsia" w:ascii="Times New Roman" w:hAnsi="Times New Roman" w:eastAsia="宋体"/>
          <w:sz w:val="30"/>
          <w:szCs w:val="30"/>
        </w:rPr>
        <w:t>环境影响报告书（表）主要结论</w:t>
      </w:r>
      <w:bookmarkEnd w:id="64"/>
      <w:bookmarkEnd w:id="65"/>
    </w:p>
    <w:p>
      <w:pPr>
        <w:spacing w:after="0" w:line="360" w:lineRule="auto"/>
        <w:outlineLvl w:val="2"/>
        <w:rPr>
          <w:rFonts w:ascii="Times New Roman" w:hAnsi="Times New Roman" w:eastAsia="宋体"/>
          <w:b/>
          <w:bCs/>
          <w:sz w:val="28"/>
          <w:szCs w:val="28"/>
        </w:rPr>
      </w:pPr>
      <w:bookmarkStart w:id="66" w:name="_Toc12133"/>
      <w:r>
        <w:rPr>
          <w:rFonts w:ascii="Times New Roman" w:hAnsi="Times New Roman" w:eastAsia="宋体"/>
          <w:b/>
          <w:bCs/>
          <w:sz w:val="28"/>
          <w:szCs w:val="28"/>
        </w:rPr>
        <w:t>5.1.</w:t>
      </w:r>
      <w:r>
        <w:rPr>
          <w:rFonts w:hint="eastAsia" w:ascii="Times New Roman" w:hAnsi="Times New Roman" w:eastAsia="宋体"/>
          <w:b/>
          <w:bCs/>
          <w:sz w:val="28"/>
          <w:szCs w:val="28"/>
        </w:rPr>
        <w:t>1 项目概况</w:t>
      </w:r>
      <w:bookmarkEnd w:id="66"/>
    </w:p>
    <w:p>
      <w:pPr>
        <w:pStyle w:val="9"/>
        <w:ind w:firstLine="480"/>
        <w:rPr>
          <w:rFonts w:eastAsia="宋体"/>
          <w:b/>
          <w:bCs/>
        </w:rPr>
      </w:pPr>
      <w:r>
        <w:rPr>
          <w:rFonts w:hint="eastAsia" w:eastAsia="宋体"/>
          <w:szCs w:val="24"/>
        </w:rPr>
        <w:t>本项目为扩建项目，</w:t>
      </w:r>
      <w:r>
        <w:rPr>
          <w:rFonts w:hint="eastAsia" w:eastAsia="宋体"/>
        </w:rPr>
        <w:t>三台县海蓉农牧有限公司成立于2017年11月27日，注册地位于四川省绵阳市三台县永明镇梓潼庙村。建设单位于2</w:t>
      </w:r>
      <w:r>
        <w:rPr>
          <w:rFonts w:eastAsia="宋体"/>
        </w:rPr>
        <w:t>017</w:t>
      </w:r>
      <w:r>
        <w:rPr>
          <w:rFonts w:hint="eastAsia" w:eastAsia="宋体"/>
        </w:rPr>
        <w:t>年1</w:t>
      </w:r>
      <w:r>
        <w:rPr>
          <w:rFonts w:eastAsia="宋体"/>
        </w:rPr>
        <w:t>1</w:t>
      </w:r>
      <w:r>
        <w:rPr>
          <w:rFonts w:hint="eastAsia" w:eastAsia="宋体"/>
        </w:rPr>
        <w:t>月租用原建设镇梓潼庙村1、</w:t>
      </w:r>
      <w:r>
        <w:rPr>
          <w:rFonts w:eastAsia="宋体"/>
        </w:rPr>
        <w:t>2</w:t>
      </w:r>
      <w:r>
        <w:rPr>
          <w:rFonts w:hint="eastAsia" w:eastAsia="宋体"/>
        </w:rPr>
        <w:t>组（现永明镇梓潼庙村1、2组）土地建设铁骑力士梓潼庙村扶贫示范农场项目，于201</w:t>
      </w:r>
      <w:r>
        <w:rPr>
          <w:rFonts w:eastAsia="宋体"/>
        </w:rPr>
        <w:t>7</w:t>
      </w:r>
      <w:r>
        <w:rPr>
          <w:rFonts w:hint="eastAsia" w:eastAsia="宋体"/>
        </w:rPr>
        <w:t>年1</w:t>
      </w:r>
      <w:r>
        <w:rPr>
          <w:rFonts w:eastAsia="宋体"/>
        </w:rPr>
        <w:t>2</w:t>
      </w:r>
      <w:r>
        <w:rPr>
          <w:rFonts w:hint="eastAsia" w:eastAsia="宋体"/>
        </w:rPr>
        <w:t>月编制《铁骑力士梓潼庙村扶贫示范农场项目环境影响登记表》，并完成备案，备案号</w:t>
      </w:r>
      <w:r>
        <w:rPr>
          <w:rFonts w:eastAsia="宋体"/>
        </w:rPr>
        <w:t>201751072200000440</w:t>
      </w:r>
      <w:r>
        <w:rPr>
          <w:rFonts w:hint="eastAsia" w:eastAsia="宋体"/>
        </w:rPr>
        <w:t>，该项目原审批的建设内容为：建筑面积4</w:t>
      </w:r>
      <w:r>
        <w:rPr>
          <w:rFonts w:eastAsia="宋体"/>
        </w:rPr>
        <w:t>880m</w:t>
      </w:r>
      <w:r>
        <w:rPr>
          <w:rFonts w:eastAsia="宋体"/>
          <w:vertAlign w:val="superscript"/>
        </w:rPr>
        <w:t>2</w:t>
      </w:r>
      <w:r>
        <w:rPr>
          <w:rFonts w:hint="eastAsia" w:eastAsia="宋体"/>
        </w:rPr>
        <w:t>，其中圈舍面积4</w:t>
      </w:r>
      <w:r>
        <w:rPr>
          <w:rFonts w:eastAsia="宋体"/>
        </w:rPr>
        <w:t>000m</w:t>
      </w:r>
      <w:r>
        <w:rPr>
          <w:rFonts w:eastAsia="宋体"/>
          <w:vertAlign w:val="superscript"/>
        </w:rPr>
        <w:t>2</w:t>
      </w:r>
      <w:r>
        <w:rPr>
          <w:rFonts w:hint="eastAsia" w:eastAsia="宋体"/>
        </w:rPr>
        <w:t>，办公、住宿等附属用房8</w:t>
      </w:r>
      <w:r>
        <w:rPr>
          <w:rFonts w:eastAsia="宋体"/>
        </w:rPr>
        <w:t>80m</w:t>
      </w:r>
      <w:r>
        <w:rPr>
          <w:rFonts w:eastAsia="宋体"/>
          <w:vertAlign w:val="superscript"/>
        </w:rPr>
        <w:t>2</w:t>
      </w:r>
      <w:r>
        <w:rPr>
          <w:rFonts w:hint="eastAsia" w:eastAsia="宋体"/>
        </w:rPr>
        <w:t>，干粪棚面积6</w:t>
      </w:r>
      <w:r>
        <w:rPr>
          <w:rFonts w:eastAsia="宋体"/>
        </w:rPr>
        <w:t>0m</w:t>
      </w:r>
      <w:r>
        <w:rPr>
          <w:rFonts w:eastAsia="宋体"/>
          <w:vertAlign w:val="superscript"/>
        </w:rPr>
        <w:t>2</w:t>
      </w:r>
      <w:r>
        <w:rPr>
          <w:rFonts w:hint="eastAsia" w:eastAsia="宋体"/>
        </w:rPr>
        <w:t>，沼气池4</w:t>
      </w:r>
      <w:r>
        <w:rPr>
          <w:rFonts w:eastAsia="宋体"/>
        </w:rPr>
        <w:t>40m</w:t>
      </w:r>
      <w:r>
        <w:rPr>
          <w:rFonts w:eastAsia="宋体"/>
          <w:vertAlign w:val="superscript"/>
        </w:rPr>
        <w:t>3</w:t>
      </w:r>
      <w:r>
        <w:rPr>
          <w:rFonts w:hint="eastAsia" w:eastAsia="宋体"/>
        </w:rPr>
        <w:t>，沼液储存池容积8</w:t>
      </w:r>
      <w:r>
        <w:rPr>
          <w:rFonts w:eastAsia="宋体"/>
        </w:rPr>
        <w:t>80m</w:t>
      </w:r>
      <w:r>
        <w:rPr>
          <w:rFonts w:eastAsia="宋体"/>
          <w:vertAlign w:val="superscript"/>
        </w:rPr>
        <w:t>3</w:t>
      </w:r>
      <w:r>
        <w:rPr>
          <w:rFonts w:hint="eastAsia" w:eastAsia="宋体"/>
        </w:rPr>
        <w:t>，年存栏量猪2</w:t>
      </w:r>
      <w:r>
        <w:rPr>
          <w:rFonts w:eastAsia="宋体"/>
        </w:rPr>
        <w:t>2</w:t>
      </w:r>
      <w:r>
        <w:rPr>
          <w:rFonts w:hint="eastAsia" w:eastAsia="宋体"/>
        </w:rPr>
        <w:t>00头，年出栏量猪4</w:t>
      </w:r>
      <w:r>
        <w:rPr>
          <w:rFonts w:eastAsia="宋体"/>
        </w:rPr>
        <w:t>4</w:t>
      </w:r>
      <w:r>
        <w:rPr>
          <w:rFonts w:hint="eastAsia" w:eastAsia="宋体"/>
        </w:rPr>
        <w:t>00头。</w:t>
      </w:r>
      <w:r>
        <w:rPr>
          <w:rFonts w:hint="eastAsia" w:eastAsia="宋体"/>
          <w:lang w:eastAsia="zh-CN"/>
        </w:rPr>
        <w:t>该</w:t>
      </w:r>
      <w:r>
        <w:rPr>
          <w:rFonts w:hint="eastAsia" w:eastAsia="宋体"/>
        </w:rPr>
        <w:t>工程已于2018年9月建成投产，实际建设与原环境影响登记表备案内容一致。</w:t>
      </w:r>
    </w:p>
    <w:p>
      <w:pPr>
        <w:spacing w:after="0" w:line="360" w:lineRule="auto"/>
        <w:ind w:firstLine="480" w:firstLineChars="200"/>
        <w:rPr>
          <w:rFonts w:ascii="Times New Roman" w:hAnsi="Times New Roman" w:eastAsia="宋体"/>
          <w:sz w:val="24"/>
          <w:szCs w:val="24"/>
        </w:rPr>
      </w:pPr>
      <w:r>
        <w:rPr>
          <w:rFonts w:hint="eastAsia" w:ascii="Times New Roman" w:hAnsi="Times New Roman" w:eastAsia="宋体"/>
          <w:sz w:val="24"/>
          <w:szCs w:val="24"/>
        </w:rPr>
        <w:t>现因市场扩大，建设单位投资</w:t>
      </w:r>
      <w:r>
        <w:rPr>
          <w:rFonts w:hint="eastAsia" w:ascii="Times New Roman" w:hAnsi="Times New Roman" w:eastAsia="宋体"/>
          <w:sz w:val="24"/>
          <w:szCs w:val="24"/>
          <w:lang w:val="en-US" w:eastAsia="zh-CN"/>
        </w:rPr>
        <w:t>900</w:t>
      </w:r>
      <w:r>
        <w:rPr>
          <w:rFonts w:hint="eastAsia" w:ascii="Times New Roman" w:hAnsi="Times New Roman" w:eastAsia="宋体"/>
          <w:sz w:val="24"/>
          <w:szCs w:val="24"/>
        </w:rPr>
        <w:t>万元在现有用地红线范围内建设“三台县建设镇梓潼庙村种养循环扩建项目”，该项目取得了三台县发展和改革局出具的《四川省固定资产投资项目备案表》（备案号：川投资备</w:t>
      </w:r>
      <w:r>
        <w:rPr>
          <w:rFonts w:ascii="Times New Roman" w:hAnsi="Times New Roman" w:eastAsia="宋体" w:cs="Times New Roman"/>
          <w:sz w:val="24"/>
          <w:szCs w:val="24"/>
        </w:rPr>
        <w:t>【2020-510722-03-03-474654】FGQB-0147</w:t>
      </w:r>
      <w:r>
        <w:rPr>
          <w:rFonts w:hint="eastAsia" w:ascii="Times New Roman" w:hAnsi="Times New Roman" w:eastAsia="宋体"/>
          <w:sz w:val="24"/>
          <w:szCs w:val="24"/>
        </w:rPr>
        <w:t>号），具体建设内容为扩建生猪养殖场1个，包括标准育肥场2栋，其中猪舍面积</w:t>
      </w:r>
      <w:r>
        <w:rPr>
          <w:rFonts w:ascii="Times New Roman" w:hAnsi="Times New Roman" w:eastAsia="宋体"/>
          <w:sz w:val="24"/>
          <w:szCs w:val="24"/>
        </w:rPr>
        <w:t>4032</w:t>
      </w:r>
      <w:r>
        <w:rPr>
          <w:rFonts w:hint="eastAsia" w:ascii="Times New Roman" w:hAnsi="Times New Roman" w:eastAsia="宋体"/>
          <w:sz w:val="24"/>
          <w:szCs w:val="24"/>
        </w:rPr>
        <w:t>m</w:t>
      </w:r>
      <w:r>
        <w:rPr>
          <w:rFonts w:hint="eastAsia" w:ascii="Times New Roman" w:hAnsi="Times New Roman" w:eastAsia="宋体"/>
          <w:sz w:val="24"/>
          <w:szCs w:val="24"/>
          <w:vertAlign w:val="superscript"/>
        </w:rPr>
        <w:t>2</w:t>
      </w:r>
      <w:r>
        <w:rPr>
          <w:rFonts w:hint="eastAsia" w:ascii="Times New Roman" w:hAnsi="Times New Roman" w:eastAsia="宋体"/>
          <w:sz w:val="24"/>
          <w:szCs w:val="24"/>
        </w:rPr>
        <w:t>，附属用房</w:t>
      </w:r>
      <w:r>
        <w:rPr>
          <w:rFonts w:ascii="Times New Roman" w:hAnsi="Times New Roman" w:eastAsia="宋体"/>
          <w:sz w:val="24"/>
          <w:szCs w:val="24"/>
        </w:rPr>
        <w:t>120</w:t>
      </w:r>
      <w:r>
        <w:rPr>
          <w:rFonts w:hint="eastAsia" w:ascii="Times New Roman" w:hAnsi="Times New Roman" w:eastAsia="宋体"/>
          <w:sz w:val="24"/>
          <w:szCs w:val="24"/>
        </w:rPr>
        <w:t>m</w:t>
      </w:r>
      <w:r>
        <w:rPr>
          <w:rFonts w:hint="eastAsia" w:ascii="Times New Roman" w:hAnsi="Times New Roman" w:eastAsia="宋体"/>
          <w:sz w:val="24"/>
          <w:szCs w:val="24"/>
          <w:vertAlign w:val="superscript"/>
        </w:rPr>
        <w:t>2</w:t>
      </w:r>
      <w:r>
        <w:rPr>
          <w:rFonts w:hint="eastAsia" w:ascii="Times New Roman" w:hAnsi="Times New Roman" w:eastAsia="宋体"/>
          <w:sz w:val="24"/>
          <w:szCs w:val="24"/>
        </w:rPr>
        <w:t>，并</w:t>
      </w:r>
      <w:r>
        <w:rPr>
          <w:rFonts w:ascii="Times New Roman" w:hAnsi="Times New Roman" w:eastAsia="宋体"/>
          <w:sz w:val="24"/>
          <w:szCs w:val="24"/>
        </w:rPr>
        <w:t>配套建设</w:t>
      </w:r>
      <w:r>
        <w:rPr>
          <w:rFonts w:hint="eastAsia" w:ascii="Times New Roman" w:hAnsi="Times New Roman" w:eastAsia="宋体"/>
          <w:sz w:val="24"/>
          <w:szCs w:val="24"/>
        </w:rPr>
        <w:t>给排水工程、供电工程、通风工程、粪污处理工程、其他附属工程以及场平围墙等工程</w:t>
      </w:r>
      <w:r>
        <w:rPr>
          <w:rFonts w:ascii="Times New Roman" w:hAnsi="Times New Roman" w:eastAsia="宋体"/>
          <w:sz w:val="24"/>
          <w:szCs w:val="24"/>
        </w:rPr>
        <w:t>，</w:t>
      </w:r>
      <w:r>
        <w:rPr>
          <w:rFonts w:hint="eastAsia" w:ascii="Times New Roman" w:hAnsi="Times New Roman" w:eastAsia="宋体"/>
          <w:sz w:val="24"/>
          <w:szCs w:val="24"/>
        </w:rPr>
        <w:t>扩建工程年存栏育肥猪</w:t>
      </w:r>
      <w:r>
        <w:rPr>
          <w:rFonts w:ascii="Times New Roman" w:hAnsi="Times New Roman" w:eastAsia="宋体"/>
          <w:sz w:val="24"/>
          <w:szCs w:val="24"/>
        </w:rPr>
        <w:t>2800</w:t>
      </w:r>
      <w:r>
        <w:rPr>
          <w:rFonts w:hint="eastAsia" w:ascii="Times New Roman" w:hAnsi="Times New Roman" w:eastAsia="宋体"/>
          <w:sz w:val="24"/>
          <w:szCs w:val="24"/>
        </w:rPr>
        <w:t>头，年出栏5</w:t>
      </w:r>
      <w:r>
        <w:rPr>
          <w:rFonts w:ascii="Times New Roman" w:hAnsi="Times New Roman" w:eastAsia="宋体"/>
          <w:sz w:val="24"/>
          <w:szCs w:val="24"/>
        </w:rPr>
        <w:t>600</w:t>
      </w:r>
      <w:r>
        <w:rPr>
          <w:rFonts w:hint="eastAsia" w:ascii="Times New Roman" w:hAnsi="Times New Roman" w:eastAsia="宋体"/>
          <w:sz w:val="24"/>
          <w:szCs w:val="24"/>
        </w:rPr>
        <w:t>头，项目建成后全厂年存栏育肥猪</w:t>
      </w:r>
      <w:r>
        <w:rPr>
          <w:rFonts w:ascii="Times New Roman" w:hAnsi="Times New Roman" w:eastAsia="宋体"/>
          <w:sz w:val="24"/>
          <w:szCs w:val="24"/>
        </w:rPr>
        <w:t>5000</w:t>
      </w:r>
      <w:r>
        <w:rPr>
          <w:rFonts w:hint="eastAsia" w:ascii="Times New Roman" w:hAnsi="Times New Roman" w:eastAsia="宋体"/>
          <w:sz w:val="24"/>
          <w:szCs w:val="24"/>
        </w:rPr>
        <w:t>头，年出栏</w:t>
      </w:r>
      <w:r>
        <w:rPr>
          <w:rFonts w:ascii="Times New Roman" w:hAnsi="Times New Roman" w:eastAsia="宋体"/>
          <w:sz w:val="24"/>
          <w:szCs w:val="24"/>
        </w:rPr>
        <w:t>10000</w:t>
      </w:r>
      <w:r>
        <w:rPr>
          <w:rFonts w:hint="eastAsia" w:ascii="Times New Roman" w:hAnsi="Times New Roman" w:eastAsia="宋体"/>
          <w:sz w:val="24"/>
          <w:szCs w:val="24"/>
        </w:rPr>
        <w:t>头育肥猪。</w:t>
      </w:r>
    </w:p>
    <w:p>
      <w:pPr>
        <w:spacing w:after="0" w:line="360" w:lineRule="auto"/>
        <w:rPr>
          <w:rFonts w:ascii="Times New Roman" w:hAnsi="Times New Roman" w:eastAsia="宋体"/>
          <w:b/>
          <w:bCs/>
          <w:sz w:val="24"/>
          <w:szCs w:val="24"/>
        </w:rPr>
      </w:pPr>
      <w:r>
        <w:rPr>
          <w:rFonts w:hint="eastAsia" w:ascii="Times New Roman" w:hAnsi="Times New Roman" w:eastAsia="宋体"/>
          <w:b/>
          <w:bCs/>
          <w:sz w:val="24"/>
          <w:szCs w:val="24"/>
        </w:rPr>
        <w:t>1 项目可行性分析结论</w:t>
      </w:r>
    </w:p>
    <w:p>
      <w:pPr>
        <w:spacing w:after="0" w:line="360" w:lineRule="auto"/>
        <w:rPr>
          <w:rFonts w:ascii="Times New Roman" w:hAnsi="Times New Roman" w:eastAsia="宋体"/>
          <w:sz w:val="24"/>
          <w:szCs w:val="24"/>
        </w:rPr>
      </w:pPr>
      <w:r>
        <w:rPr>
          <w:rFonts w:hint="eastAsia" w:ascii="Times New Roman" w:hAnsi="Times New Roman" w:eastAsia="宋体"/>
          <w:sz w:val="24"/>
          <w:szCs w:val="24"/>
        </w:rPr>
        <w:t>（1）产业政策相符性分析</w:t>
      </w:r>
    </w:p>
    <w:p>
      <w:pPr>
        <w:spacing w:after="0" w:line="360" w:lineRule="auto"/>
        <w:ind w:firstLine="480" w:firstLineChars="200"/>
        <w:rPr>
          <w:rFonts w:ascii="Times New Roman" w:hAnsi="Times New Roman" w:eastAsia="宋体"/>
          <w:sz w:val="24"/>
          <w:szCs w:val="24"/>
        </w:rPr>
      </w:pPr>
      <w:r>
        <w:rPr>
          <w:rFonts w:hint="eastAsia" w:ascii="Times New Roman" w:hAnsi="Times New Roman" w:eastAsia="宋体"/>
          <w:sz w:val="24"/>
          <w:szCs w:val="24"/>
        </w:rPr>
        <w:t>本</w:t>
      </w:r>
      <w:r>
        <w:rPr>
          <w:rFonts w:ascii="Times New Roman" w:hAnsi="Times New Roman" w:eastAsia="宋体"/>
          <w:sz w:val="24"/>
          <w:szCs w:val="24"/>
        </w:rPr>
        <w:t>项目为标准化和规模化养猪场，</w:t>
      </w:r>
      <w:r>
        <w:rPr>
          <w:rFonts w:hint="eastAsia" w:ascii="Times New Roman" w:hAnsi="Times New Roman" w:eastAsia="宋体"/>
          <w:sz w:val="24"/>
          <w:szCs w:val="24"/>
        </w:rPr>
        <w:t>属于《产业结构调整指导目录（2019年本）》鼓励类中第一类“农林业”第5小类“畜禽标准化规模养殖技术开发与应用”，因此本项目属于鼓励类，故项目的建设符合国家产业政策的</w:t>
      </w:r>
      <w:r>
        <w:rPr>
          <w:rFonts w:ascii="Times New Roman" w:hAnsi="Times New Roman" w:eastAsia="宋体"/>
          <w:sz w:val="24"/>
          <w:szCs w:val="24"/>
        </w:rPr>
        <w:t>要求</w:t>
      </w:r>
      <w:r>
        <w:rPr>
          <w:rFonts w:hint="eastAsia" w:ascii="Times New Roman" w:hAnsi="Times New Roman" w:eastAsia="宋体"/>
          <w:sz w:val="24"/>
          <w:szCs w:val="24"/>
        </w:rPr>
        <w:t>。</w:t>
      </w:r>
    </w:p>
    <w:p>
      <w:pPr>
        <w:spacing w:after="0" w:line="360" w:lineRule="auto"/>
        <w:rPr>
          <w:rFonts w:ascii="Times New Roman" w:hAnsi="Times New Roman" w:eastAsia="宋体"/>
          <w:sz w:val="24"/>
          <w:szCs w:val="24"/>
        </w:rPr>
      </w:pPr>
      <w:r>
        <w:rPr>
          <w:rFonts w:hint="eastAsia" w:ascii="Times New Roman" w:hAnsi="Times New Roman" w:eastAsia="宋体"/>
          <w:sz w:val="24"/>
          <w:szCs w:val="24"/>
        </w:rPr>
        <w:t>（</w:t>
      </w:r>
      <w:r>
        <w:rPr>
          <w:rFonts w:ascii="Times New Roman" w:hAnsi="Times New Roman" w:eastAsia="宋体"/>
          <w:sz w:val="24"/>
          <w:szCs w:val="24"/>
        </w:rPr>
        <w:t>2</w:t>
      </w:r>
      <w:r>
        <w:rPr>
          <w:rFonts w:hint="eastAsia" w:ascii="Times New Roman" w:hAnsi="Times New Roman" w:eastAsia="宋体"/>
          <w:sz w:val="24"/>
          <w:szCs w:val="24"/>
        </w:rPr>
        <w:t>）厂址</w:t>
      </w:r>
      <w:r>
        <w:rPr>
          <w:rFonts w:ascii="Times New Roman" w:hAnsi="Times New Roman" w:eastAsia="宋体"/>
          <w:sz w:val="24"/>
          <w:szCs w:val="24"/>
        </w:rPr>
        <w:t>选择合理性</w:t>
      </w:r>
    </w:p>
    <w:p>
      <w:pPr>
        <w:spacing w:after="0" w:line="360" w:lineRule="auto"/>
        <w:ind w:firstLine="480" w:firstLineChars="200"/>
        <w:rPr>
          <w:rFonts w:ascii="Times New Roman" w:hAnsi="Times New Roman" w:eastAsia="宋体"/>
          <w:sz w:val="24"/>
          <w:szCs w:val="24"/>
        </w:rPr>
      </w:pPr>
      <w:r>
        <w:rPr>
          <w:rFonts w:hint="eastAsia" w:ascii="Times New Roman" w:hAnsi="Times New Roman" w:eastAsia="宋体"/>
          <w:sz w:val="24"/>
          <w:szCs w:val="24"/>
        </w:rPr>
        <w:t>本项目位于农村地区，所在地不属于人口集中地区，建设场地附近无生活饮用水水源保护区、风景名胜区等敏感地区，粪便贮存设施距离周边地表水体1km以上，且位于生活管理区常年主导风向侧风向。项目占地为一般耕地，无基本农田，厂址周围具备无害化处理粪尿、污水的足够场地和排污条件。</w:t>
      </w:r>
    </w:p>
    <w:p>
      <w:pPr>
        <w:spacing w:after="0" w:line="360" w:lineRule="auto"/>
        <w:ind w:firstLine="480" w:firstLineChars="200"/>
        <w:rPr>
          <w:rFonts w:ascii="Times New Roman" w:hAnsi="Times New Roman" w:eastAsia="宋体"/>
          <w:sz w:val="24"/>
          <w:szCs w:val="24"/>
        </w:rPr>
      </w:pPr>
      <w:r>
        <w:rPr>
          <w:rFonts w:hint="eastAsia" w:ascii="Times New Roman" w:hAnsi="Times New Roman" w:eastAsia="宋体"/>
          <w:sz w:val="24"/>
          <w:szCs w:val="24"/>
        </w:rPr>
        <w:t>项目不在《关于印发&lt;调整三台县畜禽养殖禁养区、限养区和适养区的划分范围的通知&gt;》（三府函[2017]101号）中的禁养区和限养区范围内，同时，根据《三台县畜禽养殖场（小区）新（改、扩）见申请表》及《三台县畜禽规模养殖场建设条件会商工作组会议纪要》（[2020]第2次）可知，本项目的建设已通过三台县永明镇畜牧兽医站、三台县永明镇人民政府、三台县畜禽规模养殖场建设条件联审工作组（包括现农业农村局、三台生态环境局、县自然资源局、县交通运输局、县水利局）的同意。因此，本项目选址合理。</w:t>
      </w:r>
    </w:p>
    <w:p>
      <w:pPr>
        <w:spacing w:after="0" w:line="360" w:lineRule="auto"/>
        <w:ind w:firstLine="480" w:firstLineChars="200"/>
        <w:rPr>
          <w:rFonts w:ascii="Times New Roman" w:hAnsi="Times New Roman" w:eastAsia="宋体"/>
          <w:sz w:val="24"/>
          <w:szCs w:val="24"/>
        </w:rPr>
      </w:pPr>
      <w:r>
        <w:rPr>
          <w:rFonts w:hint="eastAsia" w:ascii="Times New Roman" w:hAnsi="Times New Roman" w:eastAsia="宋体"/>
          <w:sz w:val="24"/>
          <w:szCs w:val="24"/>
        </w:rPr>
        <w:t>（3）与《四川省禽畜养殖业污染防治技术指南》(试行)符合性分析</w:t>
      </w:r>
    </w:p>
    <w:p>
      <w:pPr>
        <w:spacing w:after="0" w:line="360" w:lineRule="auto"/>
        <w:ind w:firstLine="480" w:firstLineChars="200"/>
        <w:rPr>
          <w:rFonts w:ascii="Times New Roman" w:hAnsi="Times New Roman" w:eastAsia="宋体"/>
          <w:sz w:val="24"/>
          <w:szCs w:val="24"/>
        </w:rPr>
      </w:pPr>
      <w:r>
        <w:rPr>
          <w:rFonts w:hint="eastAsia" w:ascii="Times New Roman" w:hAnsi="Times New Roman" w:eastAsia="宋体"/>
          <w:sz w:val="24"/>
          <w:szCs w:val="24"/>
        </w:rPr>
        <w:t>《四川省禽畜养殖业污染防治技术指南》(试行)指出：新建的畜禽养殖场应实现生产区、生活管理区、</w:t>
      </w:r>
      <w:r>
        <w:rPr>
          <w:rFonts w:ascii="Times New Roman" w:hAnsi="Times New Roman" w:eastAsia="宋体"/>
          <w:sz w:val="24"/>
          <w:szCs w:val="24"/>
        </w:rPr>
        <w:t>辅助生产区和资源利用化</w:t>
      </w:r>
      <w:r>
        <w:rPr>
          <w:rFonts w:hint="eastAsia" w:ascii="Times New Roman" w:hAnsi="Times New Roman" w:eastAsia="宋体"/>
          <w:sz w:val="24"/>
          <w:szCs w:val="24"/>
        </w:rPr>
        <w:t>的隔离，养殖场清粪方式应采取干法清粪方式，畜禽污水经处理后应符合《畜禽养殖业污染物排放标准》</w:t>
      </w:r>
      <w:r>
        <w:rPr>
          <w:rFonts w:hint="eastAsia" w:ascii="Times New Roman" w:hAnsi="Times New Roman" w:eastAsia="宋体"/>
        </w:rPr>
        <w:t>（GB18596-2001）</w:t>
      </w:r>
      <w:r>
        <w:rPr>
          <w:rFonts w:hint="eastAsia" w:ascii="Times New Roman" w:hAnsi="Times New Roman" w:eastAsia="宋体"/>
          <w:sz w:val="24"/>
          <w:szCs w:val="24"/>
        </w:rPr>
        <w:t>的规定，病死畜禽尸体要及时处理，不得随意丢弃等。根据本项目的平面布局图，项目生产区、生活区隔离分化；厂区清粪方式为干法清粪方式；</w:t>
      </w:r>
      <w:r>
        <w:rPr>
          <w:rFonts w:ascii="Times New Roman" w:hAnsi="Times New Roman" w:eastAsia="宋体"/>
          <w:sz w:val="24"/>
          <w:szCs w:val="24"/>
        </w:rPr>
        <w:t>废水采用</w:t>
      </w:r>
      <w:r>
        <w:rPr>
          <w:rFonts w:hint="eastAsia" w:ascii="Times New Roman" w:hAnsi="Times New Roman" w:eastAsia="宋体"/>
          <w:sz w:val="24"/>
          <w:szCs w:val="24"/>
        </w:rPr>
        <w:t>工艺为“固液分离+厌氧发酵”，废水经处理达《畜禽养殖业污染物排放标准》（GB18596-2001）；项目产生的病死猪由有资质的单位回收。总体而言，项目符合《四川省禽畜养殖业污染防治技术指南》。</w:t>
      </w:r>
    </w:p>
    <w:p>
      <w:pPr>
        <w:spacing w:after="0" w:line="360" w:lineRule="auto"/>
        <w:ind w:firstLine="480" w:firstLineChars="200"/>
        <w:rPr>
          <w:rFonts w:ascii="Times New Roman" w:hAnsi="Times New Roman" w:eastAsia="宋体"/>
          <w:sz w:val="24"/>
          <w:szCs w:val="24"/>
        </w:rPr>
      </w:pPr>
      <w:r>
        <w:rPr>
          <w:rFonts w:hint="eastAsia" w:ascii="Times New Roman" w:hAnsi="Times New Roman" w:eastAsia="宋体"/>
          <w:sz w:val="24"/>
          <w:szCs w:val="24"/>
        </w:rPr>
        <w:t>（</w:t>
      </w:r>
      <w:r>
        <w:rPr>
          <w:rFonts w:ascii="Times New Roman" w:hAnsi="Times New Roman" w:eastAsia="宋体"/>
          <w:sz w:val="24"/>
          <w:szCs w:val="24"/>
        </w:rPr>
        <w:t>4</w:t>
      </w:r>
      <w:r>
        <w:rPr>
          <w:rFonts w:hint="eastAsia" w:ascii="Times New Roman" w:hAnsi="Times New Roman" w:eastAsia="宋体"/>
          <w:sz w:val="24"/>
          <w:szCs w:val="24"/>
        </w:rPr>
        <w:t>）“三线一单”符合性分析</w:t>
      </w:r>
    </w:p>
    <w:p>
      <w:pPr>
        <w:pStyle w:val="9"/>
        <w:ind w:firstLine="480"/>
        <w:rPr>
          <w:rFonts w:eastAsia="宋体"/>
        </w:rPr>
      </w:pPr>
      <w:r>
        <w:rPr>
          <w:rFonts w:hint="eastAsia" w:eastAsia="宋体"/>
          <w:szCs w:val="24"/>
        </w:rPr>
        <w:t>根据四川省生态保护红线主要类型和分布范围和四川省生态保护红线分布图，本项目不在四川省生态保护红线范围内；根据本项目现状监测</w:t>
      </w:r>
      <w:r>
        <w:rPr>
          <w:rFonts w:eastAsia="宋体"/>
          <w:szCs w:val="24"/>
        </w:rPr>
        <w:t>报告</w:t>
      </w:r>
      <w:r>
        <w:rPr>
          <w:rFonts w:hint="eastAsia" w:eastAsia="宋体"/>
          <w:szCs w:val="24"/>
        </w:rPr>
        <w:t>，项目建设对环境影响较小，项目所在地</w:t>
      </w:r>
      <w:r>
        <w:rPr>
          <w:rFonts w:eastAsia="宋体"/>
          <w:szCs w:val="24"/>
        </w:rPr>
        <w:t>环境空气</w:t>
      </w:r>
      <w:r>
        <w:rPr>
          <w:rFonts w:hint="eastAsia" w:eastAsia="宋体"/>
          <w:szCs w:val="24"/>
        </w:rPr>
        <w:t>、地表水、声环境质量能够满足环境相应的</w:t>
      </w:r>
      <w:r>
        <w:rPr>
          <w:rFonts w:eastAsia="宋体"/>
          <w:szCs w:val="24"/>
        </w:rPr>
        <w:t>环境功能区划</w:t>
      </w:r>
      <w:r>
        <w:rPr>
          <w:rFonts w:hint="eastAsia" w:eastAsia="宋体"/>
          <w:szCs w:val="24"/>
        </w:rPr>
        <w:t>要求；</w:t>
      </w:r>
      <w:r>
        <w:rPr>
          <w:rFonts w:hint="eastAsia" w:eastAsia="宋体"/>
        </w:rPr>
        <w:t>项目采用的能源主要为清洁的电和水，项目建成运行后通过内部管理、设备选择、废物回收利用、污染治理等多方面措施，可使产生的污染物得到有效的处置，符合清洁运营的要求。项目对资源的使用较少、利用率较高，符合国家产业、地方政策和环境准入标准和要求，不触及资源利用上线</w:t>
      </w:r>
      <w:r>
        <w:rPr>
          <w:rFonts w:hint="eastAsia" w:eastAsia="宋体"/>
          <w:szCs w:val="24"/>
        </w:rPr>
        <w:t>；根据《四川省国家重点生态功能区产业准入负面清单（第一批）（试行）》、《四川省国家重点生态功能区产业准入负面清单（第二批）（试行）》，本项目所在地三台县均不在上述负面清单名录中，因此本项目不属于产业准入负面清单。</w:t>
      </w:r>
    </w:p>
    <w:p>
      <w:pPr>
        <w:spacing w:after="0" w:line="360" w:lineRule="auto"/>
        <w:rPr>
          <w:rFonts w:ascii="Times New Roman" w:hAnsi="Times New Roman" w:eastAsia="宋体"/>
          <w:b/>
          <w:bCs/>
          <w:sz w:val="24"/>
          <w:szCs w:val="24"/>
        </w:rPr>
      </w:pPr>
      <w:r>
        <w:rPr>
          <w:rFonts w:hint="eastAsia" w:ascii="Times New Roman" w:hAnsi="Times New Roman" w:eastAsia="宋体"/>
          <w:b/>
          <w:bCs/>
          <w:sz w:val="24"/>
          <w:szCs w:val="24"/>
        </w:rPr>
        <w:t>2 环境质量现状评价结论</w:t>
      </w:r>
    </w:p>
    <w:p>
      <w:pPr>
        <w:spacing w:after="0" w:line="360" w:lineRule="auto"/>
        <w:ind w:firstLine="480" w:firstLineChars="200"/>
        <w:rPr>
          <w:rFonts w:ascii="Times New Roman" w:hAnsi="Times New Roman" w:eastAsia="宋体"/>
          <w:sz w:val="24"/>
          <w:szCs w:val="24"/>
        </w:rPr>
      </w:pPr>
      <w:r>
        <w:rPr>
          <w:rFonts w:hint="eastAsia" w:ascii="Times New Roman" w:hAnsi="Times New Roman" w:eastAsia="宋体"/>
          <w:sz w:val="24"/>
          <w:szCs w:val="24"/>
        </w:rPr>
        <w:t>（1）环境空气质量</w:t>
      </w:r>
    </w:p>
    <w:p>
      <w:pPr>
        <w:spacing w:after="0" w:line="360" w:lineRule="auto"/>
        <w:ind w:firstLine="480" w:firstLineChars="200"/>
        <w:rPr>
          <w:rFonts w:ascii="Times New Roman" w:hAnsi="Times New Roman" w:eastAsia="宋体"/>
          <w:sz w:val="24"/>
          <w:szCs w:val="24"/>
        </w:rPr>
      </w:pPr>
      <w:r>
        <w:rPr>
          <w:rFonts w:hint="eastAsia" w:ascii="Times New Roman" w:hAnsi="Times New Roman" w:eastAsia="宋体"/>
          <w:sz w:val="24"/>
          <w:szCs w:val="24"/>
        </w:rPr>
        <w:t>201</w:t>
      </w:r>
      <w:r>
        <w:rPr>
          <w:rFonts w:ascii="Times New Roman" w:hAnsi="Times New Roman" w:eastAsia="宋体"/>
          <w:sz w:val="24"/>
          <w:szCs w:val="24"/>
        </w:rPr>
        <w:t>9</w:t>
      </w:r>
      <w:r>
        <w:rPr>
          <w:rFonts w:hint="eastAsia" w:ascii="Times New Roman" w:hAnsi="Times New Roman" w:eastAsia="宋体"/>
          <w:sz w:val="24"/>
          <w:szCs w:val="24"/>
        </w:rPr>
        <w:t>年三台县空气质量SO</w:t>
      </w:r>
      <w:r>
        <w:rPr>
          <w:rFonts w:hint="eastAsia" w:ascii="Times New Roman" w:hAnsi="Times New Roman" w:eastAsia="宋体"/>
          <w:sz w:val="24"/>
          <w:szCs w:val="24"/>
          <w:vertAlign w:val="subscript"/>
        </w:rPr>
        <w:t>2</w:t>
      </w:r>
      <w:r>
        <w:rPr>
          <w:rFonts w:hint="eastAsia" w:ascii="Times New Roman" w:hAnsi="Times New Roman" w:eastAsia="宋体"/>
          <w:sz w:val="24"/>
          <w:szCs w:val="24"/>
        </w:rPr>
        <w:t xml:space="preserve"> 、NO</w:t>
      </w:r>
      <w:r>
        <w:rPr>
          <w:rFonts w:hint="eastAsia" w:ascii="Times New Roman" w:hAnsi="Times New Roman" w:eastAsia="宋体"/>
          <w:sz w:val="24"/>
          <w:szCs w:val="24"/>
          <w:vertAlign w:val="subscript"/>
        </w:rPr>
        <w:t>2</w:t>
      </w:r>
      <w:r>
        <w:rPr>
          <w:rFonts w:hint="eastAsia" w:ascii="Times New Roman" w:hAnsi="Times New Roman" w:eastAsia="宋体"/>
          <w:sz w:val="24"/>
          <w:szCs w:val="24"/>
        </w:rPr>
        <w:t xml:space="preserve"> 、PM</w:t>
      </w:r>
      <w:r>
        <w:rPr>
          <w:rFonts w:hint="eastAsia" w:ascii="Times New Roman" w:hAnsi="Times New Roman" w:eastAsia="宋体"/>
          <w:sz w:val="24"/>
          <w:szCs w:val="24"/>
          <w:vertAlign w:val="subscript"/>
        </w:rPr>
        <w:t>10</w:t>
      </w:r>
      <w:r>
        <w:rPr>
          <w:rFonts w:hint="eastAsia" w:ascii="Times New Roman" w:hAnsi="Times New Roman" w:eastAsia="宋体"/>
          <w:sz w:val="24"/>
          <w:szCs w:val="24"/>
        </w:rPr>
        <w:t xml:space="preserve"> 、CO、O</w:t>
      </w:r>
      <w:r>
        <w:rPr>
          <w:rFonts w:hint="eastAsia" w:ascii="Times New Roman" w:hAnsi="Times New Roman" w:eastAsia="宋体"/>
          <w:sz w:val="24"/>
          <w:szCs w:val="24"/>
          <w:vertAlign w:val="subscript"/>
        </w:rPr>
        <w:t>3</w:t>
      </w:r>
      <w:r>
        <w:rPr>
          <w:rFonts w:hint="eastAsia" w:ascii="Times New Roman" w:hAnsi="Times New Roman" w:eastAsia="宋体"/>
          <w:sz w:val="24"/>
          <w:szCs w:val="24"/>
        </w:rPr>
        <w:t>等五项污染物均满足《环境空气质量标准》（GB</w:t>
      </w:r>
      <w:r>
        <w:rPr>
          <w:rFonts w:ascii="Times New Roman" w:hAnsi="Times New Roman" w:eastAsia="宋体"/>
          <w:sz w:val="24"/>
          <w:szCs w:val="24"/>
        </w:rPr>
        <w:t xml:space="preserve"> </w:t>
      </w:r>
      <w:r>
        <w:rPr>
          <w:rFonts w:hint="eastAsia" w:ascii="Times New Roman" w:hAnsi="Times New Roman" w:eastAsia="宋体"/>
          <w:sz w:val="24"/>
          <w:szCs w:val="24"/>
        </w:rPr>
        <w:t>3095-2012）中二级标准限值，Pm</w:t>
      </w:r>
      <w:r>
        <w:rPr>
          <w:rFonts w:hint="eastAsia" w:ascii="Times New Roman" w:hAnsi="Times New Roman" w:eastAsia="宋体"/>
          <w:sz w:val="24"/>
          <w:szCs w:val="24"/>
          <w:vertAlign w:val="subscript"/>
        </w:rPr>
        <w:t>2.5</w:t>
      </w:r>
      <w:r>
        <w:rPr>
          <w:rFonts w:hint="eastAsia" w:ascii="Times New Roman" w:hAnsi="Times New Roman" w:eastAsia="宋体"/>
          <w:sz w:val="24"/>
          <w:szCs w:val="24"/>
        </w:rPr>
        <w:t>略微超标，</w:t>
      </w:r>
      <w:r>
        <w:rPr>
          <w:rFonts w:ascii="Times New Roman" w:hAnsi="Times New Roman" w:eastAsia="宋体"/>
          <w:sz w:val="24"/>
          <w:szCs w:val="24"/>
        </w:rPr>
        <w:t xml:space="preserve"> PM</w:t>
      </w:r>
      <w:r>
        <w:rPr>
          <w:rFonts w:ascii="Times New Roman" w:hAnsi="Times New Roman" w:eastAsia="宋体"/>
          <w:sz w:val="24"/>
          <w:szCs w:val="24"/>
          <w:vertAlign w:val="subscript"/>
        </w:rPr>
        <w:t>2.5</w:t>
      </w:r>
      <w:r>
        <w:rPr>
          <w:rFonts w:ascii="Times New Roman" w:hAnsi="Times New Roman" w:eastAsia="宋体"/>
          <w:sz w:val="24"/>
          <w:szCs w:val="24"/>
        </w:rPr>
        <w:t>年平均值超标0.09倍</w:t>
      </w:r>
      <w:r>
        <w:rPr>
          <w:rFonts w:hint="eastAsia" w:ascii="Times New Roman" w:hAnsi="Times New Roman" w:eastAsia="宋体"/>
          <w:sz w:val="24"/>
          <w:szCs w:val="24"/>
        </w:rPr>
        <w:t>。根据补充监测，评价区域H</w:t>
      </w:r>
      <w:r>
        <w:rPr>
          <w:rFonts w:hint="eastAsia" w:ascii="Times New Roman" w:hAnsi="Times New Roman" w:eastAsia="宋体"/>
          <w:sz w:val="24"/>
          <w:szCs w:val="24"/>
          <w:vertAlign w:val="subscript"/>
        </w:rPr>
        <w:t>2</w:t>
      </w:r>
      <w:r>
        <w:rPr>
          <w:rFonts w:hint="eastAsia" w:ascii="Times New Roman" w:hAnsi="Times New Roman" w:eastAsia="宋体"/>
          <w:sz w:val="24"/>
          <w:szCs w:val="24"/>
        </w:rPr>
        <w:t>S、NH</w:t>
      </w:r>
      <w:r>
        <w:rPr>
          <w:rFonts w:hint="eastAsia" w:ascii="Times New Roman" w:hAnsi="Times New Roman" w:eastAsia="宋体"/>
          <w:sz w:val="24"/>
          <w:szCs w:val="24"/>
          <w:vertAlign w:val="subscript"/>
        </w:rPr>
        <w:t>3</w:t>
      </w:r>
      <w:r>
        <w:rPr>
          <w:rFonts w:hint="eastAsia" w:ascii="Times New Roman" w:hAnsi="Times New Roman" w:eastAsia="宋体"/>
          <w:sz w:val="24"/>
          <w:szCs w:val="24"/>
        </w:rPr>
        <w:t>满足《环境影响评价技术导则 大气环境》（HJ</w:t>
      </w:r>
      <w:r>
        <w:rPr>
          <w:rFonts w:ascii="Times New Roman" w:hAnsi="Times New Roman" w:eastAsia="宋体"/>
          <w:sz w:val="24"/>
          <w:szCs w:val="24"/>
        </w:rPr>
        <w:t xml:space="preserve"> </w:t>
      </w:r>
      <w:r>
        <w:rPr>
          <w:rFonts w:hint="eastAsia" w:ascii="Times New Roman" w:hAnsi="Times New Roman" w:eastAsia="宋体"/>
          <w:sz w:val="24"/>
          <w:szCs w:val="24"/>
        </w:rPr>
        <w:t>2.2-2018）附录D其他污染物空气质量浓度参考限值中的标准。评价区域环境空气质量良好。</w:t>
      </w:r>
    </w:p>
    <w:p>
      <w:pPr>
        <w:spacing w:after="0" w:line="360" w:lineRule="auto"/>
        <w:ind w:firstLine="480" w:firstLineChars="200"/>
        <w:rPr>
          <w:rFonts w:ascii="Times New Roman" w:hAnsi="Times New Roman" w:eastAsia="宋体"/>
          <w:sz w:val="24"/>
          <w:szCs w:val="24"/>
        </w:rPr>
      </w:pPr>
      <w:r>
        <w:rPr>
          <w:rFonts w:hint="eastAsia" w:ascii="Times New Roman" w:hAnsi="Times New Roman" w:eastAsia="宋体"/>
          <w:sz w:val="24"/>
          <w:szCs w:val="24"/>
        </w:rPr>
        <w:t>（2）地表水环境</w:t>
      </w:r>
    </w:p>
    <w:p>
      <w:pPr>
        <w:spacing w:after="0" w:line="360" w:lineRule="auto"/>
        <w:ind w:firstLine="480" w:firstLineChars="200"/>
        <w:rPr>
          <w:rFonts w:ascii="Times New Roman" w:hAnsi="Times New Roman" w:eastAsia="宋体"/>
          <w:sz w:val="24"/>
          <w:szCs w:val="24"/>
        </w:rPr>
      </w:pPr>
      <w:r>
        <w:rPr>
          <w:rFonts w:hint="eastAsia" w:ascii="Times New Roman" w:hAnsi="Times New Roman" w:eastAsia="宋体"/>
          <w:sz w:val="24"/>
          <w:szCs w:val="24"/>
        </w:rPr>
        <w:t>根据绵阳生态环境局公开发布的《2019年绵阳市生态环境状况公报》，2019年绵阳市</w:t>
      </w:r>
      <w:r>
        <w:rPr>
          <w:rFonts w:ascii="Times New Roman" w:hAnsi="Times New Roman" w:eastAsia="宋体"/>
          <w:sz w:val="24"/>
          <w:szCs w:val="24"/>
        </w:rPr>
        <w:t>河流水质总体较好，国控、省控、市控、长江重要支流共</w:t>
      </w:r>
      <w:r>
        <w:rPr>
          <w:rFonts w:hint="eastAsia" w:ascii="Times New Roman" w:hAnsi="Times New Roman" w:eastAsia="宋体"/>
          <w:sz w:val="24"/>
          <w:szCs w:val="24"/>
        </w:rPr>
        <w:t>23个</w:t>
      </w:r>
      <w:r>
        <w:rPr>
          <w:rFonts w:ascii="Times New Roman" w:hAnsi="Times New Roman" w:eastAsia="宋体"/>
          <w:sz w:val="24"/>
          <w:szCs w:val="24"/>
        </w:rPr>
        <w:t>断面，年均水质在</w:t>
      </w:r>
      <w:r>
        <w:rPr>
          <w:rFonts w:hint="eastAsia" w:ascii="Times New Roman" w:hAnsi="Times New Roman" w:eastAsia="宋体"/>
          <w:sz w:val="24"/>
          <w:szCs w:val="24"/>
        </w:rPr>
        <w:t>Ⅰ~Ⅲ类</w:t>
      </w:r>
      <w:r>
        <w:rPr>
          <w:rFonts w:ascii="Times New Roman" w:hAnsi="Times New Roman" w:eastAsia="宋体"/>
          <w:sz w:val="24"/>
          <w:szCs w:val="24"/>
        </w:rPr>
        <w:t>的比例</w:t>
      </w:r>
      <w:r>
        <w:rPr>
          <w:rFonts w:hint="eastAsia" w:ascii="Times New Roman" w:hAnsi="Times New Roman" w:eastAsia="宋体"/>
          <w:sz w:val="24"/>
          <w:szCs w:val="24"/>
        </w:rPr>
        <w:t>为100</w:t>
      </w:r>
      <w:r>
        <w:rPr>
          <w:rFonts w:ascii="Times New Roman" w:hAnsi="Times New Roman" w:eastAsia="宋体"/>
          <w:sz w:val="24"/>
          <w:szCs w:val="24"/>
        </w:rPr>
        <w:t>%，</w:t>
      </w:r>
      <w:r>
        <w:rPr>
          <w:rFonts w:hint="eastAsia" w:ascii="Times New Roman" w:hAnsi="Times New Roman" w:eastAsia="宋体"/>
          <w:sz w:val="24"/>
          <w:szCs w:val="24"/>
        </w:rPr>
        <w:t>其中Ⅰ类</w:t>
      </w:r>
      <w:r>
        <w:rPr>
          <w:rFonts w:ascii="Times New Roman" w:hAnsi="Times New Roman" w:eastAsia="宋体"/>
          <w:sz w:val="24"/>
          <w:szCs w:val="24"/>
        </w:rPr>
        <w:t>水断面</w:t>
      </w:r>
      <w:r>
        <w:rPr>
          <w:rFonts w:hint="eastAsia" w:ascii="Times New Roman" w:hAnsi="Times New Roman" w:eastAsia="宋体"/>
          <w:sz w:val="24"/>
          <w:szCs w:val="24"/>
        </w:rPr>
        <w:t>6个</w:t>
      </w:r>
      <w:r>
        <w:rPr>
          <w:rFonts w:ascii="Times New Roman" w:hAnsi="Times New Roman" w:eastAsia="宋体"/>
          <w:sz w:val="24"/>
          <w:szCs w:val="24"/>
        </w:rPr>
        <w:t>，占</w:t>
      </w:r>
      <w:r>
        <w:rPr>
          <w:rFonts w:hint="eastAsia" w:ascii="Times New Roman" w:hAnsi="Times New Roman" w:eastAsia="宋体"/>
          <w:sz w:val="24"/>
          <w:szCs w:val="24"/>
        </w:rPr>
        <w:t>26.1</w:t>
      </w:r>
      <w:r>
        <w:rPr>
          <w:rFonts w:ascii="Times New Roman" w:hAnsi="Times New Roman" w:eastAsia="宋体"/>
          <w:sz w:val="24"/>
          <w:szCs w:val="24"/>
        </w:rPr>
        <w:t>%；</w:t>
      </w:r>
      <w:r>
        <w:rPr>
          <w:rFonts w:hint="eastAsia" w:ascii="Times New Roman" w:hAnsi="Times New Roman" w:eastAsia="宋体"/>
          <w:sz w:val="24"/>
          <w:szCs w:val="24"/>
        </w:rPr>
        <w:t>Ⅱ类</w:t>
      </w:r>
      <w:r>
        <w:rPr>
          <w:rFonts w:ascii="Times New Roman" w:hAnsi="Times New Roman" w:eastAsia="宋体"/>
          <w:sz w:val="24"/>
          <w:szCs w:val="24"/>
        </w:rPr>
        <w:t>水断面</w:t>
      </w:r>
      <w:r>
        <w:rPr>
          <w:rFonts w:hint="eastAsia" w:ascii="Times New Roman" w:hAnsi="Times New Roman" w:eastAsia="宋体"/>
          <w:sz w:val="24"/>
          <w:szCs w:val="24"/>
        </w:rPr>
        <w:t>10个</w:t>
      </w:r>
      <w:r>
        <w:rPr>
          <w:rFonts w:ascii="Times New Roman" w:hAnsi="Times New Roman" w:eastAsia="宋体"/>
          <w:sz w:val="24"/>
          <w:szCs w:val="24"/>
        </w:rPr>
        <w:t>，占</w:t>
      </w:r>
      <w:r>
        <w:rPr>
          <w:rFonts w:hint="eastAsia" w:ascii="Times New Roman" w:hAnsi="Times New Roman" w:eastAsia="宋体"/>
          <w:sz w:val="24"/>
          <w:szCs w:val="24"/>
        </w:rPr>
        <w:t>43.5</w:t>
      </w:r>
      <w:r>
        <w:rPr>
          <w:rFonts w:ascii="Times New Roman" w:hAnsi="Times New Roman" w:eastAsia="宋体"/>
          <w:sz w:val="24"/>
          <w:szCs w:val="24"/>
        </w:rPr>
        <w:t>%</w:t>
      </w:r>
      <w:r>
        <w:rPr>
          <w:rFonts w:hint="eastAsia" w:ascii="Times New Roman" w:hAnsi="Times New Roman" w:eastAsia="宋体"/>
          <w:sz w:val="24"/>
          <w:szCs w:val="24"/>
        </w:rPr>
        <w:t>，Ⅲ类水</w:t>
      </w:r>
      <w:r>
        <w:rPr>
          <w:rFonts w:ascii="Times New Roman" w:hAnsi="Times New Roman" w:eastAsia="宋体"/>
          <w:sz w:val="24"/>
          <w:szCs w:val="24"/>
        </w:rPr>
        <w:t>断面</w:t>
      </w:r>
      <w:r>
        <w:rPr>
          <w:rFonts w:hint="eastAsia" w:ascii="Times New Roman" w:hAnsi="Times New Roman" w:eastAsia="宋体"/>
          <w:sz w:val="24"/>
          <w:szCs w:val="24"/>
        </w:rPr>
        <w:t>7个</w:t>
      </w:r>
      <w:r>
        <w:rPr>
          <w:rFonts w:ascii="Times New Roman" w:hAnsi="Times New Roman" w:eastAsia="宋体"/>
          <w:sz w:val="24"/>
          <w:szCs w:val="24"/>
        </w:rPr>
        <w:t>，占</w:t>
      </w:r>
      <w:r>
        <w:rPr>
          <w:rFonts w:hint="eastAsia" w:ascii="Times New Roman" w:hAnsi="Times New Roman" w:eastAsia="宋体"/>
          <w:sz w:val="24"/>
          <w:szCs w:val="24"/>
        </w:rPr>
        <w:t>30.4</w:t>
      </w:r>
      <w:r>
        <w:rPr>
          <w:rFonts w:ascii="Times New Roman" w:hAnsi="Times New Roman" w:eastAsia="宋体"/>
          <w:sz w:val="24"/>
          <w:szCs w:val="24"/>
        </w:rPr>
        <w:t>%</w:t>
      </w:r>
      <w:r>
        <w:rPr>
          <w:rFonts w:hint="eastAsia" w:ascii="Times New Roman" w:hAnsi="Times New Roman" w:eastAsia="宋体"/>
          <w:sz w:val="24"/>
          <w:szCs w:val="24"/>
        </w:rPr>
        <w:t>。其中，涪江、安昌河</w:t>
      </w:r>
      <w:r>
        <w:rPr>
          <w:rFonts w:ascii="Times New Roman" w:hAnsi="Times New Roman" w:eastAsia="宋体"/>
          <w:sz w:val="24"/>
          <w:szCs w:val="24"/>
        </w:rPr>
        <w:t>、</w:t>
      </w:r>
      <w:r>
        <w:rPr>
          <w:rFonts w:hint="eastAsia" w:ascii="Times New Roman" w:hAnsi="Times New Roman" w:eastAsia="宋体"/>
          <w:sz w:val="24"/>
          <w:szCs w:val="24"/>
        </w:rPr>
        <w:t>通口河、梓江、平通河、土门河全年整体水质优；凯江、芙蓉溪水质良，</w:t>
      </w:r>
      <w:r>
        <w:rPr>
          <w:rFonts w:ascii="Times New Roman" w:hAnsi="Times New Roman" w:eastAsia="宋体"/>
          <w:sz w:val="24"/>
          <w:szCs w:val="24"/>
        </w:rPr>
        <w:t>各断面均达到规定的水质功能类别要求。</w:t>
      </w:r>
    </w:p>
    <w:p>
      <w:pPr>
        <w:spacing w:after="0" w:line="360" w:lineRule="auto"/>
        <w:ind w:firstLine="480" w:firstLineChars="200"/>
        <w:rPr>
          <w:rFonts w:ascii="Times New Roman" w:hAnsi="Times New Roman" w:eastAsia="宋体"/>
          <w:sz w:val="24"/>
          <w:szCs w:val="24"/>
        </w:rPr>
      </w:pPr>
      <w:r>
        <w:rPr>
          <w:rFonts w:hint="eastAsia" w:ascii="Times New Roman" w:hAnsi="Times New Roman" w:eastAsia="宋体"/>
          <w:sz w:val="24"/>
          <w:szCs w:val="24"/>
        </w:rPr>
        <w:t>（3）声环境</w:t>
      </w:r>
    </w:p>
    <w:p>
      <w:pPr>
        <w:spacing w:after="0" w:line="360" w:lineRule="auto"/>
        <w:ind w:firstLine="480" w:firstLineChars="200"/>
        <w:rPr>
          <w:rFonts w:ascii="Times New Roman" w:hAnsi="Times New Roman" w:eastAsia="宋体"/>
          <w:sz w:val="24"/>
          <w:szCs w:val="24"/>
        </w:rPr>
      </w:pPr>
      <w:r>
        <w:rPr>
          <w:rFonts w:hint="eastAsia" w:ascii="Times New Roman" w:hAnsi="Times New Roman" w:eastAsia="宋体"/>
          <w:sz w:val="24"/>
          <w:szCs w:val="24"/>
        </w:rPr>
        <w:t xml:space="preserve">项目四周厂界昼、夜间声环境质量均可以满足《声环境质量标准》 </w:t>
      </w:r>
      <w:r>
        <w:rPr>
          <w:rFonts w:ascii="Times New Roman" w:hAnsi="Times New Roman" w:eastAsia="宋体"/>
          <w:sz w:val="24"/>
          <w:szCs w:val="24"/>
        </w:rPr>
        <w:t xml:space="preserve">    </w:t>
      </w:r>
      <w:r>
        <w:rPr>
          <w:rFonts w:hint="eastAsia" w:ascii="Times New Roman" w:hAnsi="Times New Roman" w:eastAsia="宋体"/>
          <w:sz w:val="24"/>
          <w:szCs w:val="24"/>
        </w:rPr>
        <w:t>（GB</w:t>
      </w:r>
      <w:r>
        <w:rPr>
          <w:rFonts w:ascii="Times New Roman" w:hAnsi="Times New Roman" w:eastAsia="宋体"/>
          <w:sz w:val="24"/>
          <w:szCs w:val="24"/>
        </w:rPr>
        <w:t xml:space="preserve"> </w:t>
      </w:r>
      <w:r>
        <w:rPr>
          <w:rFonts w:hint="eastAsia" w:ascii="Times New Roman" w:hAnsi="Times New Roman" w:eastAsia="宋体"/>
          <w:sz w:val="24"/>
          <w:szCs w:val="24"/>
        </w:rPr>
        <w:t>3096-2008）2类区标准。</w:t>
      </w:r>
    </w:p>
    <w:p>
      <w:pPr>
        <w:spacing w:after="0" w:line="360" w:lineRule="auto"/>
        <w:ind w:firstLine="480" w:firstLineChars="200"/>
        <w:rPr>
          <w:rFonts w:ascii="Times New Roman" w:hAnsi="Times New Roman" w:eastAsia="宋体"/>
          <w:sz w:val="24"/>
          <w:szCs w:val="24"/>
        </w:rPr>
      </w:pPr>
      <w:r>
        <w:rPr>
          <w:rFonts w:hint="eastAsia" w:ascii="Times New Roman" w:hAnsi="Times New Roman" w:eastAsia="宋体"/>
          <w:sz w:val="24"/>
          <w:szCs w:val="24"/>
        </w:rPr>
        <w:t>（4）地下水环境</w:t>
      </w:r>
    </w:p>
    <w:p>
      <w:pPr>
        <w:spacing w:after="0" w:line="360" w:lineRule="auto"/>
        <w:ind w:firstLine="480" w:firstLineChars="200"/>
        <w:rPr>
          <w:rFonts w:ascii="Times New Roman" w:hAnsi="Times New Roman" w:eastAsia="宋体"/>
          <w:sz w:val="24"/>
          <w:szCs w:val="24"/>
        </w:rPr>
      </w:pPr>
      <w:r>
        <w:rPr>
          <w:rFonts w:hint="eastAsia" w:ascii="Times New Roman" w:hAnsi="Times New Roman" w:eastAsia="宋体"/>
          <w:sz w:val="24"/>
          <w:szCs w:val="24"/>
        </w:rPr>
        <w:t>地下水监测点水质监测项目质量指数较低，均未超出《地下水质量标准》（GB/T</w:t>
      </w:r>
      <w:r>
        <w:rPr>
          <w:rFonts w:ascii="Times New Roman" w:hAnsi="Times New Roman" w:eastAsia="宋体"/>
          <w:sz w:val="24"/>
          <w:szCs w:val="24"/>
        </w:rPr>
        <w:t xml:space="preserve"> </w:t>
      </w:r>
      <w:r>
        <w:rPr>
          <w:rFonts w:hint="eastAsia" w:ascii="Times New Roman" w:hAnsi="Times New Roman" w:eastAsia="宋体"/>
          <w:sz w:val="24"/>
          <w:szCs w:val="24"/>
        </w:rPr>
        <w:t>14848-2017）III类标准，项目评价区内地下水水质较好。</w:t>
      </w:r>
    </w:p>
    <w:p>
      <w:pPr>
        <w:spacing w:after="0" w:line="360" w:lineRule="auto"/>
        <w:ind w:firstLine="480" w:firstLineChars="200"/>
        <w:rPr>
          <w:rFonts w:ascii="Times New Roman" w:hAnsi="Times New Roman" w:eastAsia="宋体"/>
          <w:sz w:val="24"/>
          <w:szCs w:val="24"/>
        </w:rPr>
      </w:pPr>
      <w:r>
        <w:rPr>
          <w:rFonts w:hint="eastAsia" w:ascii="Times New Roman" w:hAnsi="Times New Roman" w:eastAsia="宋体"/>
          <w:sz w:val="24"/>
          <w:szCs w:val="24"/>
        </w:rPr>
        <w:t>（5）土壤环境</w:t>
      </w:r>
    </w:p>
    <w:p>
      <w:pPr>
        <w:spacing w:after="0" w:line="360" w:lineRule="auto"/>
        <w:ind w:firstLine="480" w:firstLineChars="200"/>
        <w:rPr>
          <w:rFonts w:hint="eastAsia" w:ascii="Times New Roman" w:hAnsi="Times New Roman" w:eastAsia="宋体"/>
          <w:sz w:val="24"/>
          <w:szCs w:val="24"/>
          <w:lang w:val="en-US" w:eastAsia="zh-CN"/>
        </w:rPr>
      </w:pPr>
      <w:r>
        <w:rPr>
          <w:rFonts w:hint="eastAsia" w:ascii="Times New Roman" w:hAnsi="Times New Roman" w:eastAsia="宋体"/>
          <w:sz w:val="24"/>
          <w:szCs w:val="24"/>
        </w:rPr>
        <w:t>本项目所在地及周边监测点监测指标均满足《土壤环境质量 农用地土壤污染风险管控标准》（试行）（GB</w:t>
      </w:r>
      <w:r>
        <w:rPr>
          <w:rFonts w:ascii="Times New Roman" w:hAnsi="Times New Roman" w:eastAsia="宋体"/>
          <w:sz w:val="24"/>
          <w:szCs w:val="24"/>
        </w:rPr>
        <w:t xml:space="preserve"> </w:t>
      </w:r>
      <w:r>
        <w:rPr>
          <w:rFonts w:hint="eastAsia" w:ascii="Times New Roman" w:hAnsi="Times New Roman" w:eastAsia="宋体"/>
          <w:sz w:val="24"/>
          <w:szCs w:val="24"/>
        </w:rPr>
        <w:t>15618-2018）标准，表明本项目所在地周边的土壤环境质量较好</w:t>
      </w:r>
      <w:r>
        <w:rPr>
          <w:rFonts w:hint="eastAsia" w:ascii="Times New Roman" w:hAnsi="Times New Roman" w:eastAsia="宋体"/>
          <w:sz w:val="24"/>
          <w:szCs w:val="24"/>
          <w:lang w:eastAsia="zh-CN"/>
        </w:rPr>
        <w:t>。</w:t>
      </w:r>
    </w:p>
    <w:p>
      <w:pPr>
        <w:spacing w:after="0" w:line="360" w:lineRule="auto"/>
        <w:rPr>
          <w:rFonts w:ascii="Times New Roman" w:hAnsi="Times New Roman" w:eastAsia="宋体"/>
          <w:b/>
          <w:bCs/>
          <w:sz w:val="24"/>
          <w:szCs w:val="24"/>
        </w:rPr>
      </w:pPr>
      <w:r>
        <w:rPr>
          <w:rFonts w:hint="eastAsia" w:ascii="Times New Roman" w:hAnsi="Times New Roman" w:eastAsia="宋体"/>
          <w:b/>
          <w:bCs/>
          <w:sz w:val="24"/>
          <w:szCs w:val="24"/>
        </w:rPr>
        <w:t>3 环境影响评价结论</w:t>
      </w:r>
    </w:p>
    <w:p>
      <w:pPr>
        <w:spacing w:after="0" w:line="360" w:lineRule="auto"/>
        <w:ind w:firstLine="480" w:firstLineChars="200"/>
        <w:rPr>
          <w:rFonts w:ascii="Times New Roman" w:hAnsi="Times New Roman" w:eastAsia="宋体"/>
          <w:sz w:val="24"/>
          <w:szCs w:val="24"/>
        </w:rPr>
      </w:pPr>
      <w:r>
        <w:rPr>
          <w:rFonts w:hint="eastAsia" w:ascii="Times New Roman" w:hAnsi="Times New Roman" w:eastAsia="宋体"/>
          <w:sz w:val="24"/>
          <w:szCs w:val="24"/>
        </w:rPr>
        <w:t>（1）大气环境影响</w:t>
      </w:r>
    </w:p>
    <w:p>
      <w:pPr>
        <w:spacing w:after="0" w:line="360" w:lineRule="auto"/>
        <w:ind w:firstLine="480" w:firstLineChars="200"/>
        <w:rPr>
          <w:rFonts w:ascii="Times New Roman" w:hAnsi="Times New Roman" w:eastAsia="宋体"/>
          <w:sz w:val="24"/>
          <w:szCs w:val="24"/>
        </w:rPr>
      </w:pPr>
      <w:r>
        <w:rPr>
          <w:rFonts w:hint="eastAsia" w:ascii="Times New Roman" w:hAnsi="Times New Roman" w:eastAsia="宋体"/>
          <w:sz w:val="24"/>
          <w:szCs w:val="24"/>
        </w:rPr>
        <w:t>①正常工况</w:t>
      </w:r>
    </w:p>
    <w:p>
      <w:pPr>
        <w:spacing w:after="0" w:line="360" w:lineRule="auto"/>
        <w:ind w:firstLine="480" w:firstLineChars="200"/>
        <w:rPr>
          <w:rFonts w:ascii="Times New Roman" w:hAnsi="Times New Roman" w:eastAsia="宋体"/>
          <w:sz w:val="24"/>
          <w:szCs w:val="24"/>
        </w:rPr>
      </w:pPr>
      <w:r>
        <w:rPr>
          <w:rFonts w:hint="eastAsia" w:ascii="Times New Roman" w:hAnsi="Times New Roman" w:eastAsia="宋体"/>
          <w:sz w:val="24"/>
          <w:szCs w:val="24"/>
        </w:rPr>
        <w:t>本项目大气污染物包括生活废气和生产废气，生活废气主要是油烟废气，该生活污染源油烟废气在采用油烟净化装置处理后，可以满足《饮食油烟排放标准》（GB</w:t>
      </w:r>
      <w:r>
        <w:rPr>
          <w:rFonts w:ascii="Times New Roman" w:hAnsi="Times New Roman" w:eastAsia="宋体"/>
          <w:sz w:val="24"/>
          <w:szCs w:val="24"/>
        </w:rPr>
        <w:t xml:space="preserve"> </w:t>
      </w:r>
      <w:r>
        <w:rPr>
          <w:rFonts w:hint="eastAsia" w:ascii="Times New Roman" w:hAnsi="Times New Roman" w:eastAsia="宋体"/>
          <w:sz w:val="24"/>
          <w:szCs w:val="24"/>
        </w:rPr>
        <w:t>18483-2001）限值要求，由于本项目食堂规模小，且距离周边敏感点较远，因此少量油烟废气经油烟净化后不会对周边居民造成影响，对区域大气环境质量影响较小</w:t>
      </w:r>
      <w:r>
        <w:rPr>
          <w:rFonts w:ascii="Times New Roman" w:hAnsi="Times New Roman" w:eastAsia="宋体"/>
          <w:sz w:val="24"/>
          <w:szCs w:val="24"/>
        </w:rPr>
        <w:t>。</w:t>
      </w:r>
    </w:p>
    <w:p>
      <w:pPr>
        <w:spacing w:after="0" w:line="360" w:lineRule="auto"/>
        <w:ind w:firstLine="480" w:firstLineChars="200"/>
        <w:rPr>
          <w:rFonts w:ascii="Times New Roman" w:hAnsi="Times New Roman" w:eastAsia="宋体"/>
          <w:sz w:val="24"/>
          <w:szCs w:val="24"/>
        </w:rPr>
      </w:pPr>
      <w:r>
        <w:rPr>
          <w:rFonts w:ascii="Times New Roman" w:hAnsi="Times New Roman" w:eastAsia="宋体"/>
          <w:sz w:val="24"/>
          <w:szCs w:val="24"/>
        </w:rPr>
        <w:fldChar w:fldCharType="begin"/>
      </w:r>
      <w:r>
        <w:rPr>
          <w:rFonts w:ascii="Times New Roman" w:hAnsi="Times New Roman" w:eastAsia="宋体"/>
          <w:sz w:val="24"/>
          <w:szCs w:val="24"/>
        </w:rPr>
        <w:instrText xml:space="preserve"> </w:instrText>
      </w:r>
      <w:r>
        <w:rPr>
          <w:rFonts w:hint="eastAsia" w:ascii="Times New Roman" w:hAnsi="Times New Roman" w:eastAsia="宋体"/>
          <w:sz w:val="24"/>
          <w:szCs w:val="24"/>
        </w:rPr>
        <w:instrText xml:space="preserve">eq \o\ac(</w:instrText>
      </w:r>
      <w:r>
        <w:rPr>
          <w:rFonts w:hint="eastAsia" w:ascii="Times New Roman" w:hAnsi="Times New Roman" w:eastAsia="宋体"/>
          <w:position w:val="-4"/>
          <w:sz w:val="36"/>
          <w:szCs w:val="24"/>
        </w:rPr>
        <w:instrText xml:space="preserve">○</w:instrText>
      </w:r>
      <w:r>
        <w:rPr>
          <w:rFonts w:hint="eastAsia" w:ascii="Times New Roman" w:hAnsi="Times New Roman" w:eastAsia="宋体"/>
          <w:sz w:val="24"/>
          <w:szCs w:val="24"/>
        </w:rPr>
        <w:instrText xml:space="preserve">,2)</w:instrText>
      </w:r>
      <w:r>
        <w:rPr>
          <w:rFonts w:ascii="Times New Roman" w:hAnsi="Times New Roman" w:eastAsia="宋体"/>
          <w:sz w:val="24"/>
          <w:szCs w:val="24"/>
        </w:rPr>
        <w:fldChar w:fldCharType="end"/>
      </w:r>
      <w:r>
        <w:rPr>
          <w:rFonts w:hint="eastAsia" w:ascii="Times New Roman" w:hAnsi="Times New Roman" w:eastAsia="宋体"/>
          <w:sz w:val="24"/>
          <w:szCs w:val="24"/>
        </w:rPr>
        <w:t>卫生防护距离</w:t>
      </w:r>
    </w:p>
    <w:p>
      <w:pPr>
        <w:spacing w:after="0" w:line="360" w:lineRule="auto"/>
        <w:ind w:firstLine="480" w:firstLineChars="200"/>
        <w:rPr>
          <w:rFonts w:ascii="Times New Roman" w:hAnsi="Times New Roman" w:eastAsia="宋体"/>
          <w:sz w:val="24"/>
          <w:szCs w:val="24"/>
        </w:rPr>
      </w:pPr>
      <w:r>
        <w:rPr>
          <w:rFonts w:hint="eastAsia" w:ascii="Times New Roman" w:hAnsi="Times New Roman" w:eastAsia="宋体"/>
          <w:sz w:val="24"/>
          <w:szCs w:val="24"/>
        </w:rPr>
        <w:t>本项目的</w:t>
      </w:r>
      <w:r>
        <w:rPr>
          <w:rFonts w:ascii="Times New Roman" w:hAnsi="Times New Roman" w:eastAsia="宋体"/>
          <w:sz w:val="24"/>
          <w:szCs w:val="24"/>
        </w:rPr>
        <w:t>卫生防护距离为</w:t>
      </w:r>
      <w:r>
        <w:rPr>
          <w:rFonts w:hint="eastAsia" w:ascii="Times New Roman" w:hAnsi="Times New Roman" w:eastAsia="宋体"/>
          <w:sz w:val="24"/>
          <w:szCs w:val="24"/>
        </w:rPr>
        <w:t>200</w:t>
      </w:r>
      <w:r>
        <w:rPr>
          <w:rFonts w:ascii="Times New Roman" w:hAnsi="Times New Roman" w:eastAsia="宋体"/>
          <w:sz w:val="24"/>
          <w:szCs w:val="24"/>
        </w:rPr>
        <w:t>m</w:t>
      </w:r>
      <w:r>
        <w:rPr>
          <w:rFonts w:hint="eastAsia" w:ascii="Times New Roman" w:hAnsi="Times New Roman" w:eastAsia="宋体"/>
          <w:sz w:val="24"/>
          <w:szCs w:val="24"/>
        </w:rPr>
        <w:t>。本项目卫生防护距离划定后，在</w:t>
      </w:r>
      <w:r>
        <w:rPr>
          <w:rFonts w:ascii="Times New Roman" w:hAnsi="Times New Roman" w:eastAsia="宋体"/>
          <w:sz w:val="24"/>
          <w:szCs w:val="24"/>
        </w:rPr>
        <w:t>卫生防护距离范围内不得规划建设学校、医院和集中式居民房</w:t>
      </w:r>
      <w:r>
        <w:rPr>
          <w:rFonts w:hint="eastAsia" w:ascii="Times New Roman" w:hAnsi="Times New Roman" w:eastAsia="宋体"/>
          <w:sz w:val="24"/>
          <w:szCs w:val="24"/>
        </w:rPr>
        <w:t>等恶臭敏感点</w:t>
      </w:r>
      <w:r>
        <w:rPr>
          <w:rFonts w:ascii="Times New Roman" w:hAnsi="Times New Roman" w:eastAsia="宋体"/>
          <w:sz w:val="24"/>
          <w:szCs w:val="24"/>
        </w:rPr>
        <w:t>及</w:t>
      </w:r>
      <w:r>
        <w:rPr>
          <w:rFonts w:hint="eastAsia" w:ascii="Times New Roman" w:hAnsi="Times New Roman" w:eastAsia="宋体"/>
          <w:sz w:val="24"/>
          <w:szCs w:val="24"/>
        </w:rPr>
        <w:t>食品</w:t>
      </w:r>
      <w:r>
        <w:rPr>
          <w:rFonts w:ascii="Times New Roman" w:hAnsi="Times New Roman" w:eastAsia="宋体"/>
          <w:sz w:val="24"/>
          <w:szCs w:val="24"/>
        </w:rPr>
        <w:t>、医药</w:t>
      </w:r>
      <w:r>
        <w:rPr>
          <w:rFonts w:hint="eastAsia" w:ascii="Times New Roman" w:hAnsi="Times New Roman" w:eastAsia="宋体"/>
          <w:sz w:val="24"/>
          <w:szCs w:val="24"/>
        </w:rPr>
        <w:t>等</w:t>
      </w:r>
      <w:r>
        <w:rPr>
          <w:rFonts w:ascii="Times New Roman" w:hAnsi="Times New Roman" w:eastAsia="宋体"/>
          <w:sz w:val="24"/>
          <w:szCs w:val="24"/>
        </w:rPr>
        <w:t>敏感企业</w:t>
      </w:r>
      <w:r>
        <w:rPr>
          <w:rFonts w:hint="eastAsia" w:ascii="Times New Roman" w:hAnsi="Times New Roman" w:eastAsia="宋体"/>
          <w:sz w:val="24"/>
          <w:szCs w:val="24"/>
        </w:rPr>
        <w:t>。</w:t>
      </w:r>
    </w:p>
    <w:p>
      <w:pPr>
        <w:spacing w:after="0" w:line="360" w:lineRule="auto"/>
        <w:ind w:firstLine="480" w:firstLineChars="200"/>
        <w:rPr>
          <w:rFonts w:ascii="Times New Roman" w:hAnsi="Times New Roman" w:eastAsia="宋体"/>
          <w:sz w:val="24"/>
          <w:szCs w:val="24"/>
        </w:rPr>
      </w:pPr>
      <w:r>
        <w:rPr>
          <w:rFonts w:hint="eastAsia" w:ascii="Times New Roman" w:hAnsi="Times New Roman" w:eastAsia="宋体"/>
          <w:sz w:val="24"/>
          <w:szCs w:val="24"/>
        </w:rPr>
        <w:t>（2）水环境影响</w:t>
      </w:r>
    </w:p>
    <w:p>
      <w:pPr>
        <w:spacing w:after="0" w:line="360" w:lineRule="auto"/>
        <w:ind w:firstLine="480" w:firstLineChars="200"/>
        <w:rPr>
          <w:rFonts w:ascii="Times New Roman" w:hAnsi="Times New Roman" w:eastAsia="宋体"/>
          <w:sz w:val="24"/>
          <w:szCs w:val="24"/>
        </w:rPr>
      </w:pPr>
      <w:r>
        <w:rPr>
          <w:rFonts w:hint="eastAsia" w:ascii="Times New Roman" w:hAnsi="Times New Roman" w:eastAsia="宋体"/>
          <w:sz w:val="24"/>
          <w:szCs w:val="24"/>
        </w:rPr>
        <w:t>本项目废水及生活污水均全部用于项目周围蔬菜、农作物、经济作物、林地等施肥，不外排。不会对项目附近地表水产生不利影响。</w:t>
      </w:r>
    </w:p>
    <w:p>
      <w:pPr>
        <w:spacing w:after="0" w:line="360" w:lineRule="auto"/>
        <w:ind w:firstLine="480" w:firstLineChars="200"/>
        <w:rPr>
          <w:rFonts w:ascii="Times New Roman" w:hAnsi="Times New Roman" w:eastAsia="宋体"/>
          <w:sz w:val="24"/>
          <w:szCs w:val="24"/>
        </w:rPr>
      </w:pPr>
      <w:r>
        <w:rPr>
          <w:rFonts w:hint="eastAsia" w:ascii="Times New Roman" w:hAnsi="Times New Roman" w:eastAsia="宋体"/>
          <w:sz w:val="24"/>
          <w:szCs w:val="24"/>
        </w:rPr>
        <w:t>（3）声环境影响</w:t>
      </w:r>
    </w:p>
    <w:p>
      <w:pPr>
        <w:spacing w:after="0" w:line="360" w:lineRule="auto"/>
        <w:ind w:firstLine="480" w:firstLineChars="200"/>
        <w:rPr>
          <w:rFonts w:ascii="Times New Roman" w:hAnsi="Times New Roman" w:eastAsia="宋体"/>
          <w:sz w:val="24"/>
          <w:szCs w:val="24"/>
        </w:rPr>
      </w:pPr>
      <w:r>
        <w:rPr>
          <w:rFonts w:hint="eastAsia" w:ascii="Times New Roman" w:hAnsi="Times New Roman" w:eastAsia="宋体"/>
          <w:sz w:val="24"/>
          <w:szCs w:val="24"/>
        </w:rPr>
        <w:t>项目运营期间采取隔声、</w:t>
      </w:r>
      <w:r>
        <w:rPr>
          <w:rFonts w:ascii="Times New Roman" w:hAnsi="Times New Roman" w:eastAsia="宋体"/>
          <w:sz w:val="24"/>
          <w:szCs w:val="24"/>
        </w:rPr>
        <w:t>消声、减震等</w:t>
      </w:r>
      <w:r>
        <w:rPr>
          <w:rFonts w:hint="eastAsia" w:ascii="Times New Roman" w:hAnsi="Times New Roman" w:eastAsia="宋体"/>
          <w:sz w:val="24"/>
          <w:szCs w:val="24"/>
        </w:rPr>
        <w:t>防治措施后，厂界噪声排放值可以满足《工业企业厂界环境噪声排放标准》（GB</w:t>
      </w:r>
      <w:r>
        <w:rPr>
          <w:rFonts w:ascii="Times New Roman" w:hAnsi="Times New Roman" w:eastAsia="宋体"/>
          <w:sz w:val="24"/>
          <w:szCs w:val="24"/>
        </w:rPr>
        <w:t xml:space="preserve"> </w:t>
      </w:r>
      <w:r>
        <w:rPr>
          <w:rFonts w:hint="eastAsia" w:ascii="Times New Roman" w:hAnsi="Times New Roman" w:eastAsia="宋体"/>
          <w:sz w:val="24"/>
          <w:szCs w:val="24"/>
        </w:rPr>
        <w:t>12348-2008）中</w:t>
      </w:r>
      <w:bookmarkStart w:id="67" w:name="_Hlk81348362"/>
      <w:r>
        <w:rPr>
          <w:rFonts w:ascii="Times New Roman" w:hAnsi="Times New Roman" w:eastAsia="宋体"/>
          <w:sz w:val="24"/>
          <w:szCs w:val="24"/>
        </w:rPr>
        <w:t>2</w:t>
      </w:r>
      <w:r>
        <w:rPr>
          <w:rFonts w:hint="eastAsia" w:ascii="Times New Roman" w:hAnsi="Times New Roman" w:eastAsia="宋体"/>
          <w:sz w:val="24"/>
          <w:szCs w:val="24"/>
        </w:rPr>
        <w:t>类</w:t>
      </w:r>
      <w:bookmarkEnd w:id="67"/>
      <w:r>
        <w:rPr>
          <w:rFonts w:hint="eastAsia" w:ascii="Times New Roman" w:hAnsi="Times New Roman" w:eastAsia="宋体"/>
          <w:sz w:val="24"/>
          <w:szCs w:val="24"/>
        </w:rPr>
        <w:t>标准，敏感点</w:t>
      </w:r>
      <w:r>
        <w:rPr>
          <w:rFonts w:ascii="Times New Roman" w:hAnsi="Times New Roman" w:eastAsia="宋体"/>
          <w:sz w:val="24"/>
          <w:szCs w:val="24"/>
        </w:rPr>
        <w:t>噪声可以满足</w:t>
      </w:r>
      <w:r>
        <w:rPr>
          <w:rFonts w:hint="eastAsia" w:ascii="Times New Roman" w:hAnsi="Times New Roman" w:eastAsia="宋体"/>
          <w:sz w:val="24"/>
          <w:szCs w:val="24"/>
        </w:rPr>
        <w:t>《声环境</w:t>
      </w:r>
      <w:r>
        <w:rPr>
          <w:rFonts w:ascii="Times New Roman" w:hAnsi="Times New Roman" w:eastAsia="宋体"/>
          <w:sz w:val="24"/>
          <w:szCs w:val="24"/>
        </w:rPr>
        <w:t>噪声</w:t>
      </w:r>
      <w:r>
        <w:rPr>
          <w:rFonts w:hint="eastAsia" w:ascii="Times New Roman" w:hAnsi="Times New Roman" w:eastAsia="宋体"/>
          <w:sz w:val="24"/>
          <w:szCs w:val="24"/>
        </w:rPr>
        <w:t>》（GB</w:t>
      </w:r>
      <w:r>
        <w:rPr>
          <w:rFonts w:ascii="Times New Roman" w:hAnsi="Times New Roman" w:eastAsia="宋体"/>
          <w:sz w:val="24"/>
          <w:szCs w:val="24"/>
        </w:rPr>
        <w:t xml:space="preserve"> </w:t>
      </w:r>
      <w:r>
        <w:rPr>
          <w:rFonts w:hint="eastAsia" w:ascii="Times New Roman" w:hAnsi="Times New Roman" w:eastAsia="宋体"/>
          <w:sz w:val="24"/>
          <w:szCs w:val="24"/>
        </w:rPr>
        <w:t>3096-2008）</w:t>
      </w:r>
      <w:r>
        <w:rPr>
          <w:rFonts w:ascii="Times New Roman" w:hAnsi="Times New Roman" w:eastAsia="宋体"/>
          <w:sz w:val="24"/>
          <w:szCs w:val="24"/>
        </w:rPr>
        <w:t>2</w:t>
      </w:r>
      <w:r>
        <w:rPr>
          <w:rFonts w:hint="eastAsia" w:ascii="Times New Roman" w:hAnsi="Times New Roman" w:eastAsia="宋体"/>
          <w:sz w:val="24"/>
          <w:szCs w:val="24"/>
        </w:rPr>
        <w:t>类标准</w:t>
      </w:r>
      <w:r>
        <w:rPr>
          <w:rFonts w:ascii="Times New Roman" w:hAnsi="Times New Roman" w:eastAsia="宋体"/>
          <w:sz w:val="24"/>
          <w:szCs w:val="24"/>
        </w:rPr>
        <w:t>，</w:t>
      </w:r>
      <w:r>
        <w:rPr>
          <w:rFonts w:hint="eastAsia" w:ascii="Times New Roman" w:hAnsi="Times New Roman" w:eastAsia="宋体"/>
          <w:sz w:val="24"/>
          <w:szCs w:val="24"/>
        </w:rPr>
        <w:t>对周边声环境影响较小。</w:t>
      </w:r>
    </w:p>
    <w:p>
      <w:pPr>
        <w:spacing w:after="0" w:line="360" w:lineRule="auto"/>
        <w:ind w:firstLine="480" w:firstLineChars="200"/>
        <w:rPr>
          <w:rFonts w:ascii="Times New Roman" w:hAnsi="Times New Roman" w:eastAsia="宋体"/>
          <w:sz w:val="24"/>
          <w:szCs w:val="24"/>
        </w:rPr>
      </w:pPr>
      <w:r>
        <w:rPr>
          <w:rFonts w:hint="eastAsia" w:ascii="Times New Roman" w:hAnsi="Times New Roman" w:eastAsia="宋体"/>
          <w:sz w:val="24"/>
          <w:szCs w:val="24"/>
        </w:rPr>
        <w:t>（4）固体废物影响</w:t>
      </w:r>
    </w:p>
    <w:p>
      <w:pPr>
        <w:spacing w:after="0" w:line="360" w:lineRule="auto"/>
        <w:ind w:firstLine="480" w:firstLineChars="200"/>
        <w:rPr>
          <w:rFonts w:ascii="Times New Roman" w:hAnsi="Times New Roman" w:eastAsia="宋体"/>
          <w:sz w:val="24"/>
          <w:szCs w:val="24"/>
        </w:rPr>
      </w:pPr>
      <w:r>
        <w:rPr>
          <w:rFonts w:hint="eastAsia" w:ascii="Times New Roman" w:hAnsi="Times New Roman" w:eastAsia="宋体"/>
          <w:sz w:val="24"/>
          <w:szCs w:val="24"/>
        </w:rPr>
        <w:t>本项目产生的固体废物主要为：污水处理区固体粪便和沼渣、病死猪、废卫生防疫药品及其包装物、职工生活垃圾、失去活性的氧化铁脱硫剂。固体粪便及沼渣经收集后暂时堆放于固体粪便棚中，将其外售至协议单位进行处理；干粪堆肥场的建设应满足《一般工业固体废物贮存、处置场污染控制标准》（GB</w:t>
      </w:r>
      <w:r>
        <w:rPr>
          <w:rFonts w:ascii="Times New Roman" w:hAnsi="Times New Roman" w:eastAsia="宋体"/>
          <w:sz w:val="24"/>
          <w:szCs w:val="24"/>
        </w:rPr>
        <w:t xml:space="preserve"> </w:t>
      </w:r>
      <w:r>
        <w:rPr>
          <w:rFonts w:hint="eastAsia" w:ascii="Times New Roman" w:hAnsi="Times New Roman" w:eastAsia="宋体"/>
          <w:sz w:val="24"/>
          <w:szCs w:val="24"/>
        </w:rPr>
        <w:t>18599-2001）要求；失去活性的氧化铁脱硫剂由原厂家回收再生利用；病死猪统一由协议单位负责处理；职工生活垃圾交由市政环卫部门处理；废卫生防疫药品及其包装物单独收集后，暂存于厂区设置的危险废物暂存间，由厂家回收。本项目产生的固体废物均妥善处置，没有排放。</w:t>
      </w:r>
    </w:p>
    <w:p>
      <w:pPr>
        <w:spacing w:after="0" w:line="360" w:lineRule="auto"/>
        <w:ind w:firstLine="480" w:firstLineChars="200"/>
        <w:rPr>
          <w:rFonts w:ascii="Times New Roman" w:hAnsi="Times New Roman" w:eastAsia="宋体"/>
          <w:sz w:val="24"/>
          <w:szCs w:val="24"/>
        </w:rPr>
      </w:pPr>
      <w:r>
        <w:rPr>
          <w:rFonts w:hint="eastAsia" w:ascii="Times New Roman" w:hAnsi="Times New Roman" w:eastAsia="宋体"/>
          <w:sz w:val="24"/>
          <w:szCs w:val="24"/>
        </w:rPr>
        <w:t>（5）地下水环境影响</w:t>
      </w:r>
    </w:p>
    <w:p>
      <w:pPr>
        <w:spacing w:after="0" w:line="360" w:lineRule="auto"/>
        <w:ind w:left="110" w:leftChars="50" w:firstLine="360" w:firstLineChars="150"/>
        <w:rPr>
          <w:rFonts w:ascii="Times New Roman" w:hAnsi="Times New Roman" w:eastAsia="宋体"/>
          <w:sz w:val="24"/>
          <w:szCs w:val="24"/>
        </w:rPr>
      </w:pPr>
      <w:r>
        <w:rPr>
          <w:rFonts w:hint="eastAsia" w:ascii="Times New Roman" w:hAnsi="Times New Roman" w:eastAsia="宋体"/>
          <w:sz w:val="24"/>
          <w:szCs w:val="24"/>
        </w:rPr>
        <w:t xml:space="preserve">项目所在区域地下水的各项水质因子均满足《地下水质量标准》 </w:t>
      </w:r>
      <w:r>
        <w:rPr>
          <w:rFonts w:ascii="Times New Roman" w:hAnsi="Times New Roman" w:eastAsia="宋体"/>
          <w:sz w:val="24"/>
          <w:szCs w:val="24"/>
        </w:rPr>
        <w:t xml:space="preserve">     </w:t>
      </w:r>
      <w:r>
        <w:rPr>
          <w:rFonts w:hint="eastAsia" w:ascii="Times New Roman" w:hAnsi="Times New Roman" w:eastAsia="宋体"/>
          <w:sz w:val="24"/>
          <w:szCs w:val="24"/>
        </w:rPr>
        <w:t>（GB</w:t>
      </w:r>
      <w:r>
        <w:rPr>
          <w:rFonts w:ascii="Times New Roman" w:hAnsi="Times New Roman" w:eastAsia="宋体"/>
          <w:sz w:val="24"/>
          <w:szCs w:val="24"/>
        </w:rPr>
        <w:t>/</w:t>
      </w:r>
      <w:r>
        <w:rPr>
          <w:rFonts w:hint="eastAsia" w:ascii="Times New Roman" w:hAnsi="Times New Roman" w:eastAsia="宋体"/>
          <w:sz w:val="24"/>
          <w:szCs w:val="24"/>
        </w:rPr>
        <w:t>T</w:t>
      </w:r>
      <w:r>
        <w:rPr>
          <w:rFonts w:ascii="Times New Roman" w:hAnsi="Times New Roman" w:eastAsia="宋体"/>
          <w:sz w:val="24"/>
          <w:szCs w:val="24"/>
        </w:rPr>
        <w:t xml:space="preserve"> </w:t>
      </w:r>
      <w:r>
        <w:rPr>
          <w:rFonts w:hint="eastAsia" w:ascii="Times New Roman" w:hAnsi="Times New Roman" w:eastAsia="宋体"/>
          <w:sz w:val="24"/>
          <w:szCs w:val="24"/>
        </w:rPr>
        <w:t>14848-</w:t>
      </w:r>
      <w:r>
        <w:rPr>
          <w:rFonts w:ascii="Times New Roman" w:hAnsi="Times New Roman" w:eastAsia="宋体"/>
          <w:sz w:val="24"/>
          <w:szCs w:val="24"/>
        </w:rPr>
        <w:t>19</w:t>
      </w:r>
      <w:r>
        <w:rPr>
          <w:rFonts w:hint="eastAsia" w:ascii="Times New Roman" w:hAnsi="Times New Roman" w:eastAsia="宋体"/>
          <w:sz w:val="24"/>
          <w:szCs w:val="24"/>
        </w:rPr>
        <w:t>93）中III类标准，项目区域为地下水环境较敏感区域。本项目在采取有效的防渗措施后，不会对区域地下水环境产生明显影响。</w:t>
      </w:r>
    </w:p>
    <w:p>
      <w:pPr>
        <w:spacing w:after="0" w:line="360" w:lineRule="auto"/>
        <w:ind w:firstLine="480" w:firstLineChars="200"/>
        <w:rPr>
          <w:rFonts w:ascii="Times New Roman" w:hAnsi="Times New Roman" w:eastAsia="宋体"/>
          <w:sz w:val="24"/>
          <w:szCs w:val="24"/>
        </w:rPr>
      </w:pPr>
      <w:r>
        <w:rPr>
          <w:rFonts w:hint="eastAsia" w:ascii="Times New Roman" w:hAnsi="Times New Roman" w:eastAsia="宋体"/>
          <w:sz w:val="24"/>
          <w:szCs w:val="24"/>
        </w:rPr>
        <w:t>（6）土壤环境影响</w:t>
      </w:r>
    </w:p>
    <w:p>
      <w:pPr>
        <w:spacing w:after="0" w:line="360" w:lineRule="auto"/>
        <w:ind w:firstLine="480" w:firstLineChars="200"/>
        <w:rPr>
          <w:rFonts w:ascii="Times New Roman" w:hAnsi="Times New Roman" w:eastAsia="宋体"/>
          <w:sz w:val="24"/>
          <w:szCs w:val="24"/>
        </w:rPr>
      </w:pPr>
      <w:r>
        <w:rPr>
          <w:rFonts w:hint="eastAsia" w:ascii="Times New Roman" w:hAnsi="Times New Roman" w:eastAsia="宋体"/>
          <w:sz w:val="24"/>
          <w:szCs w:val="24"/>
        </w:rPr>
        <w:t>项目建成后生产及生活用地除绿化外均进行不同程度的硬化和防渗处理。采取以上防治措施后，项目运行期间将不会对土壤造成不良影响。</w:t>
      </w:r>
    </w:p>
    <w:p>
      <w:pPr>
        <w:spacing w:after="0" w:line="360" w:lineRule="auto"/>
        <w:ind w:firstLine="480" w:firstLineChars="200"/>
        <w:rPr>
          <w:rFonts w:ascii="Times New Roman" w:hAnsi="Times New Roman" w:eastAsia="宋体"/>
          <w:sz w:val="24"/>
          <w:szCs w:val="24"/>
        </w:rPr>
      </w:pPr>
      <w:r>
        <w:rPr>
          <w:rFonts w:hint="eastAsia" w:ascii="Times New Roman" w:hAnsi="Times New Roman" w:eastAsia="宋体"/>
          <w:sz w:val="24"/>
          <w:szCs w:val="24"/>
        </w:rPr>
        <w:t>（7）生态环境影响</w:t>
      </w:r>
    </w:p>
    <w:p>
      <w:pPr>
        <w:spacing w:after="0" w:line="360" w:lineRule="auto"/>
        <w:ind w:firstLine="480" w:firstLineChars="200"/>
        <w:rPr>
          <w:rFonts w:ascii="Times New Roman" w:hAnsi="Times New Roman" w:eastAsia="宋体"/>
          <w:sz w:val="24"/>
          <w:szCs w:val="24"/>
        </w:rPr>
      </w:pPr>
      <w:r>
        <w:rPr>
          <w:rFonts w:hint="eastAsia" w:ascii="Times New Roman" w:hAnsi="Times New Roman" w:eastAsia="宋体"/>
          <w:sz w:val="24"/>
          <w:szCs w:val="24"/>
        </w:rPr>
        <w:t>项目位于绵阳市三台县永明镇梓潼庙村，项目建设对原有地表进行一定程度的搅动，从而造成一定面积的地表裸露，造成水土流失，由于占地面积较小，因此项目施工和营运造成水土流失不明显。项目建成后，厂区地面变成混凝土地面，同时将进行一定程度的绿化，可有效防止水土流失，减小水土流失程度，增加绿化面积，有利于生态保护。</w:t>
      </w:r>
    </w:p>
    <w:p>
      <w:pPr>
        <w:spacing w:after="0" w:line="360" w:lineRule="auto"/>
        <w:rPr>
          <w:rFonts w:ascii="Times New Roman" w:hAnsi="Times New Roman" w:eastAsia="宋体"/>
          <w:b/>
          <w:bCs/>
          <w:sz w:val="24"/>
          <w:szCs w:val="24"/>
        </w:rPr>
      </w:pPr>
      <w:r>
        <w:rPr>
          <w:rFonts w:hint="eastAsia" w:ascii="Times New Roman" w:hAnsi="Times New Roman" w:eastAsia="宋体"/>
          <w:b/>
          <w:bCs/>
          <w:sz w:val="24"/>
          <w:szCs w:val="24"/>
        </w:rPr>
        <w:t>4 环境风险结论</w:t>
      </w:r>
    </w:p>
    <w:p>
      <w:pPr>
        <w:spacing w:after="0" w:line="360" w:lineRule="auto"/>
        <w:ind w:firstLine="480" w:firstLineChars="200"/>
        <w:rPr>
          <w:rFonts w:ascii="Times New Roman" w:hAnsi="Times New Roman" w:eastAsia="宋体"/>
          <w:sz w:val="24"/>
          <w:szCs w:val="24"/>
        </w:rPr>
      </w:pPr>
      <w:r>
        <w:rPr>
          <w:rFonts w:hint="eastAsia" w:ascii="Times New Roman" w:hAnsi="Times New Roman" w:eastAsia="宋体"/>
          <w:sz w:val="24"/>
          <w:szCs w:val="24"/>
        </w:rPr>
        <w:t>本项目不存在重大危险源，本项目环境风险主要表现在沼气发生泄漏引起中毒以及污染处理设施运行过程风险分析，在建设单位落实各项防范措施后，项目风险事故发生概率很低。发生风险事故时，及时采取有效应急措施，项目事故风险对环境的影响可得到有效控制，影响范围可控制在较小范围内。</w:t>
      </w:r>
    </w:p>
    <w:p>
      <w:pPr>
        <w:spacing w:after="0" w:line="360" w:lineRule="auto"/>
        <w:rPr>
          <w:rFonts w:ascii="Times New Roman" w:hAnsi="Times New Roman" w:eastAsia="宋体"/>
          <w:b/>
          <w:bCs/>
          <w:sz w:val="24"/>
          <w:szCs w:val="24"/>
        </w:rPr>
      </w:pPr>
      <w:r>
        <w:rPr>
          <w:rFonts w:hint="eastAsia" w:ascii="Times New Roman" w:hAnsi="Times New Roman" w:eastAsia="宋体"/>
          <w:b/>
          <w:bCs/>
          <w:sz w:val="24"/>
          <w:szCs w:val="24"/>
        </w:rPr>
        <w:t>5 总量控制结论</w:t>
      </w:r>
    </w:p>
    <w:p>
      <w:pPr>
        <w:widowControl w:val="0"/>
        <w:adjustRightInd/>
        <w:snapToGrid/>
        <w:spacing w:after="0" w:line="360" w:lineRule="auto"/>
        <w:ind w:firstLine="480" w:firstLineChars="200"/>
        <w:jc w:val="both"/>
        <w:rPr>
          <w:rFonts w:ascii="Times New Roman" w:hAnsi="Times New Roman" w:eastAsia="宋体" w:cs="Times New Roman"/>
          <w:kern w:val="2"/>
          <w:sz w:val="24"/>
          <w:szCs w:val="21"/>
        </w:rPr>
      </w:pPr>
      <w:r>
        <w:rPr>
          <w:rFonts w:hint="eastAsia" w:ascii="Times New Roman" w:hAnsi="Times New Roman" w:eastAsia="宋体" w:cs="Times New Roman"/>
          <w:kern w:val="2"/>
          <w:sz w:val="24"/>
          <w:szCs w:val="21"/>
        </w:rPr>
        <w:t>根据工程分析和国家总量控制指标，本项目确定需要进行总量控制的主要污染物为COD、氨氮。由于废水经污水处理设施处理后全部有效利用，不外排。因此，本项目不对COD、氨氮进行总量申请。</w:t>
      </w:r>
    </w:p>
    <w:p>
      <w:pPr>
        <w:spacing w:after="0" w:line="360" w:lineRule="auto"/>
        <w:rPr>
          <w:rFonts w:ascii="Times New Roman" w:hAnsi="Times New Roman" w:eastAsia="宋体"/>
          <w:b/>
          <w:bCs/>
          <w:sz w:val="24"/>
          <w:szCs w:val="24"/>
        </w:rPr>
      </w:pPr>
      <w:r>
        <w:rPr>
          <w:rFonts w:hint="eastAsia" w:ascii="Times New Roman" w:hAnsi="Times New Roman" w:eastAsia="宋体"/>
          <w:b/>
          <w:bCs/>
          <w:sz w:val="24"/>
          <w:szCs w:val="24"/>
        </w:rPr>
        <w:t>6 报告书总结论</w:t>
      </w:r>
    </w:p>
    <w:p>
      <w:pPr>
        <w:spacing w:after="0" w:line="360" w:lineRule="auto"/>
        <w:ind w:firstLine="480" w:firstLineChars="200"/>
        <w:rPr>
          <w:rFonts w:ascii="Times New Roman" w:hAnsi="Times New Roman" w:eastAsia="宋体"/>
          <w:sz w:val="24"/>
          <w:szCs w:val="24"/>
        </w:rPr>
      </w:pPr>
      <w:r>
        <w:rPr>
          <w:rFonts w:hint="eastAsia" w:ascii="Times New Roman" w:hAnsi="Times New Roman" w:eastAsia="宋体"/>
          <w:sz w:val="24"/>
          <w:szCs w:val="24"/>
        </w:rPr>
        <w:t>本项目符合国家及地方产业政策要求；选址合理，符合《畜禽养殖业污染防治技术规范》(HJ/T</w:t>
      </w:r>
      <w:r>
        <w:rPr>
          <w:rFonts w:ascii="Times New Roman" w:hAnsi="Times New Roman" w:eastAsia="宋体"/>
          <w:sz w:val="24"/>
          <w:szCs w:val="24"/>
        </w:rPr>
        <w:t xml:space="preserve"> </w:t>
      </w:r>
      <w:r>
        <w:rPr>
          <w:rFonts w:hint="eastAsia" w:ascii="Times New Roman" w:hAnsi="Times New Roman" w:eastAsia="宋体"/>
          <w:sz w:val="24"/>
          <w:szCs w:val="24"/>
        </w:rPr>
        <w:t>81</w:t>
      </w:r>
      <w:r>
        <w:rPr>
          <w:rFonts w:hint="eastAsia" w:ascii="Times New Roman" w:hAnsi="Times New Roman" w:eastAsia="宋体"/>
          <w:sz w:val="24"/>
          <w:szCs w:val="24"/>
          <w:lang w:val="en-US" w:eastAsia="zh-CN"/>
        </w:rPr>
        <w:t>-</w:t>
      </w:r>
      <w:r>
        <w:rPr>
          <w:rFonts w:hint="eastAsia" w:ascii="Times New Roman" w:hAnsi="Times New Roman" w:eastAsia="宋体"/>
          <w:sz w:val="24"/>
          <w:szCs w:val="24"/>
        </w:rPr>
        <w:t>2001)等相关规定中的要求；采用的各项环保设施合理、可靠、有效，各污染物能够做到达标排放；项目排放的污染物对评价区域环境影响较小，不会改变当地环境质量现状；项目在采取相应的风险防范措施和应急预案后，事故风险水平可控制在可接受范围之内；公众调查结果显示公众均支持本项目建设。</w:t>
      </w:r>
    </w:p>
    <w:p>
      <w:pPr>
        <w:spacing w:after="0" w:line="360" w:lineRule="auto"/>
        <w:ind w:firstLine="480" w:firstLineChars="200"/>
        <w:rPr>
          <w:rFonts w:ascii="Times New Roman" w:hAnsi="Times New Roman" w:eastAsia="宋体"/>
          <w:sz w:val="24"/>
          <w:szCs w:val="24"/>
        </w:rPr>
      </w:pPr>
      <w:r>
        <w:rPr>
          <w:rFonts w:hint="eastAsia" w:ascii="Times New Roman" w:hAnsi="Times New Roman" w:eastAsia="宋体"/>
          <w:sz w:val="24"/>
          <w:szCs w:val="24"/>
        </w:rPr>
        <w:t>从环境保护角度来讲，本项目在选址地点建设是可行的。</w:t>
      </w:r>
    </w:p>
    <w:p>
      <w:pPr>
        <w:pStyle w:val="4"/>
        <w:spacing w:before="0" w:after="0" w:line="360" w:lineRule="auto"/>
        <w:rPr>
          <w:rFonts w:ascii="Times New Roman" w:hAnsi="Times New Roman" w:eastAsia="宋体"/>
          <w:bCs w:val="0"/>
          <w:sz w:val="30"/>
          <w:szCs w:val="30"/>
        </w:rPr>
      </w:pPr>
      <w:bookmarkStart w:id="68" w:name="_Toc13724"/>
      <w:bookmarkStart w:id="69" w:name="_Toc26482"/>
      <w:r>
        <w:rPr>
          <w:rFonts w:hint="eastAsia" w:ascii="Times New Roman" w:hAnsi="Times New Roman" w:eastAsia="宋体"/>
          <w:bCs w:val="0"/>
          <w:sz w:val="30"/>
          <w:szCs w:val="30"/>
        </w:rPr>
        <w:t>5.2 环评批复意见</w:t>
      </w:r>
      <w:bookmarkEnd w:id="68"/>
      <w:bookmarkEnd w:id="69"/>
    </w:p>
    <w:p>
      <w:pPr>
        <w:spacing w:after="0" w:line="360" w:lineRule="auto"/>
        <w:ind w:firstLine="480" w:firstLineChars="200"/>
        <w:rPr>
          <w:rFonts w:ascii="Times New Roman" w:hAnsi="Times New Roman" w:eastAsia="宋体"/>
          <w:sz w:val="24"/>
          <w:szCs w:val="24"/>
        </w:rPr>
      </w:pPr>
      <w:r>
        <w:rPr>
          <w:rFonts w:hint="eastAsia" w:ascii="Times New Roman" w:hAnsi="Times New Roman" w:eastAsia="宋体"/>
          <w:sz w:val="24"/>
          <w:szCs w:val="24"/>
        </w:rPr>
        <w:t>绵阳市生态环境局</w:t>
      </w:r>
      <w:r>
        <w:rPr>
          <w:rFonts w:ascii="Times New Roman" w:hAnsi="Times New Roman" w:eastAsia="宋体"/>
          <w:sz w:val="24"/>
          <w:szCs w:val="24"/>
        </w:rPr>
        <w:t>关于</w:t>
      </w:r>
      <w:r>
        <w:rPr>
          <w:rFonts w:hint="eastAsia" w:ascii="Times New Roman" w:hAnsi="Times New Roman" w:eastAsia="宋体"/>
          <w:sz w:val="24"/>
          <w:szCs w:val="24"/>
        </w:rPr>
        <w:t>《三台县</w:t>
      </w:r>
      <w:r>
        <w:rPr>
          <w:rFonts w:ascii="Times New Roman" w:hAnsi="Times New Roman" w:eastAsia="宋体"/>
          <w:sz w:val="24"/>
          <w:szCs w:val="24"/>
        </w:rPr>
        <w:t>海蓉农牧有限公司三台县建设镇梓潼庙村循环扩建项目环境影响报告书</w:t>
      </w:r>
      <w:r>
        <w:rPr>
          <w:rFonts w:hint="eastAsia" w:ascii="Times New Roman" w:hAnsi="Times New Roman" w:eastAsia="宋体"/>
          <w:sz w:val="24"/>
          <w:szCs w:val="24"/>
        </w:rPr>
        <w:t>》批复</w:t>
      </w:r>
      <w:r>
        <w:rPr>
          <w:rFonts w:ascii="Times New Roman" w:hAnsi="Times New Roman" w:eastAsia="宋体"/>
          <w:sz w:val="24"/>
          <w:szCs w:val="24"/>
        </w:rPr>
        <w:t>，绵环承诺审批</w:t>
      </w:r>
      <w:r>
        <w:rPr>
          <w:rFonts w:hint="eastAsia" w:ascii="Times New Roman" w:hAnsi="Times New Roman" w:eastAsia="宋体"/>
          <w:sz w:val="24"/>
          <w:szCs w:val="24"/>
        </w:rPr>
        <w:t>〔2021〕23号原文抄录如下：</w:t>
      </w:r>
    </w:p>
    <w:p>
      <w:pPr>
        <w:spacing w:after="0" w:line="360" w:lineRule="auto"/>
        <w:ind w:firstLine="200"/>
        <w:rPr>
          <w:rFonts w:ascii="Times New Roman" w:hAnsi="Times New Roman" w:eastAsia="宋体"/>
          <w:sz w:val="24"/>
          <w:szCs w:val="24"/>
        </w:rPr>
      </w:pPr>
      <w:r>
        <w:rPr>
          <w:rFonts w:hint="eastAsia" w:ascii="Times New Roman" w:hAnsi="Times New Roman" w:eastAsia="宋体"/>
          <w:sz w:val="24"/>
          <w:szCs w:val="24"/>
        </w:rPr>
        <w:t>三台县海蓉</w:t>
      </w:r>
      <w:r>
        <w:rPr>
          <w:rFonts w:ascii="Times New Roman" w:hAnsi="Times New Roman" w:eastAsia="宋体"/>
          <w:sz w:val="24"/>
          <w:szCs w:val="24"/>
        </w:rPr>
        <w:t>农牧有限公司</w:t>
      </w:r>
      <w:r>
        <w:rPr>
          <w:rFonts w:hint="eastAsia" w:ascii="Times New Roman" w:hAnsi="Times New Roman" w:eastAsia="宋体"/>
          <w:sz w:val="24"/>
          <w:szCs w:val="24"/>
        </w:rPr>
        <w:t>∶</w:t>
      </w:r>
    </w:p>
    <w:p>
      <w:pPr>
        <w:spacing w:after="0" w:line="360" w:lineRule="auto"/>
        <w:ind w:firstLine="480" w:firstLineChars="200"/>
        <w:rPr>
          <w:rFonts w:ascii="Times New Roman" w:hAnsi="Times New Roman" w:eastAsia="宋体"/>
          <w:sz w:val="24"/>
          <w:szCs w:val="24"/>
        </w:rPr>
      </w:pPr>
      <w:r>
        <w:rPr>
          <w:rFonts w:hint="eastAsia" w:ascii="Times New Roman" w:hAnsi="Times New Roman" w:eastAsia="宋体"/>
          <w:sz w:val="24"/>
          <w:szCs w:val="24"/>
        </w:rPr>
        <w:t>你单位报送</w:t>
      </w:r>
      <w:r>
        <w:rPr>
          <w:rFonts w:ascii="Times New Roman" w:hAnsi="Times New Roman" w:eastAsia="宋体"/>
          <w:sz w:val="24"/>
          <w:szCs w:val="24"/>
        </w:rPr>
        <w:t>的《</w:t>
      </w:r>
      <w:r>
        <w:rPr>
          <w:rFonts w:hint="eastAsia" w:ascii="Times New Roman" w:hAnsi="Times New Roman" w:eastAsia="宋体"/>
          <w:sz w:val="24"/>
          <w:szCs w:val="24"/>
        </w:rPr>
        <w:t>三台县</w:t>
      </w:r>
      <w:r>
        <w:rPr>
          <w:rFonts w:ascii="Times New Roman" w:hAnsi="Times New Roman" w:eastAsia="宋体"/>
          <w:sz w:val="24"/>
          <w:szCs w:val="24"/>
        </w:rPr>
        <w:t>建设镇梓潼庙村种养循环扩建项目环境影响报告书》</w:t>
      </w:r>
      <w:r>
        <w:rPr>
          <w:rFonts w:hint="eastAsia" w:ascii="Times New Roman" w:hAnsi="Times New Roman" w:eastAsia="宋体"/>
          <w:sz w:val="24"/>
          <w:szCs w:val="24"/>
        </w:rPr>
        <w:t>（以下简称“报告书”）及</w:t>
      </w:r>
      <w:r>
        <w:rPr>
          <w:rFonts w:ascii="Times New Roman" w:hAnsi="Times New Roman" w:eastAsia="宋体"/>
          <w:sz w:val="24"/>
          <w:szCs w:val="24"/>
        </w:rPr>
        <w:t>《四川省建设项目环境影响评价文件行政审批告知承诺书》</w:t>
      </w:r>
      <w:r>
        <w:rPr>
          <w:rFonts w:hint="eastAsia" w:ascii="Times New Roman" w:hAnsi="Times New Roman" w:eastAsia="宋体"/>
          <w:sz w:val="24"/>
          <w:szCs w:val="24"/>
        </w:rPr>
        <w:t>收悉。按照生态环境部办公厅《关于进一步做好当前生猪规模养殖环评管理相关工作的通知》（环办环评函〔2019〕872号）关于</w:t>
      </w:r>
      <w:r>
        <w:rPr>
          <w:rFonts w:ascii="Times New Roman" w:hAnsi="Times New Roman" w:eastAsia="宋体"/>
          <w:sz w:val="24"/>
          <w:szCs w:val="24"/>
        </w:rPr>
        <w:t>对生猪养殖项目实施告知承诺书审批的要求，根据四川久远环保安全咨询有限公司编制的“</w:t>
      </w:r>
      <w:r>
        <w:rPr>
          <w:rFonts w:hint="eastAsia" w:ascii="Times New Roman" w:hAnsi="Times New Roman" w:eastAsia="宋体"/>
          <w:sz w:val="24"/>
          <w:szCs w:val="24"/>
        </w:rPr>
        <w:t>报告书</w:t>
      </w:r>
      <w:r>
        <w:rPr>
          <w:rFonts w:ascii="Times New Roman" w:hAnsi="Times New Roman" w:eastAsia="宋体"/>
          <w:sz w:val="24"/>
          <w:szCs w:val="24"/>
        </w:rPr>
        <w:t>”</w:t>
      </w:r>
      <w:r>
        <w:rPr>
          <w:rFonts w:hint="eastAsia" w:ascii="Times New Roman" w:hAnsi="Times New Roman" w:eastAsia="宋体"/>
          <w:sz w:val="24"/>
          <w:szCs w:val="24"/>
        </w:rPr>
        <w:t>中</w:t>
      </w:r>
      <w:r>
        <w:rPr>
          <w:rFonts w:ascii="Times New Roman" w:hAnsi="Times New Roman" w:eastAsia="宋体"/>
          <w:sz w:val="24"/>
          <w:szCs w:val="24"/>
        </w:rPr>
        <w:t>提出的各项防止生态破坏和</w:t>
      </w:r>
      <w:r>
        <w:rPr>
          <w:rFonts w:hint="eastAsia" w:ascii="Times New Roman" w:hAnsi="Times New Roman" w:eastAsia="宋体"/>
          <w:sz w:val="24"/>
          <w:szCs w:val="24"/>
        </w:rPr>
        <w:t>环境</w:t>
      </w:r>
      <w:r>
        <w:rPr>
          <w:rFonts w:ascii="Times New Roman" w:hAnsi="Times New Roman" w:eastAsia="宋体"/>
          <w:sz w:val="24"/>
          <w:szCs w:val="24"/>
        </w:rPr>
        <w:t>污染防治措施的前提下，同意该项目按“</w:t>
      </w:r>
      <w:r>
        <w:rPr>
          <w:rFonts w:hint="eastAsia" w:ascii="Times New Roman" w:hAnsi="Times New Roman" w:eastAsia="宋体"/>
          <w:sz w:val="24"/>
          <w:szCs w:val="24"/>
        </w:rPr>
        <w:t>报告书</w:t>
      </w:r>
      <w:r>
        <w:rPr>
          <w:rFonts w:ascii="Times New Roman" w:hAnsi="Times New Roman" w:eastAsia="宋体"/>
          <w:sz w:val="24"/>
          <w:szCs w:val="24"/>
        </w:rPr>
        <w:t>”</w:t>
      </w:r>
      <w:r>
        <w:rPr>
          <w:rFonts w:hint="eastAsia" w:ascii="Times New Roman" w:hAnsi="Times New Roman" w:eastAsia="宋体"/>
          <w:sz w:val="24"/>
          <w:szCs w:val="24"/>
        </w:rPr>
        <w:t>中</w:t>
      </w:r>
      <w:r>
        <w:rPr>
          <w:rFonts w:ascii="Times New Roman" w:hAnsi="Times New Roman" w:eastAsia="宋体"/>
          <w:sz w:val="24"/>
          <w:szCs w:val="24"/>
        </w:rPr>
        <w:t>所列建设项目的性质、规模、地点、生产工艺以及拟采取的环境保护措施进行建设</w:t>
      </w:r>
      <w:r>
        <w:rPr>
          <w:rFonts w:hint="eastAsia" w:ascii="Times New Roman" w:hAnsi="Times New Roman" w:eastAsia="宋体"/>
          <w:sz w:val="24"/>
          <w:szCs w:val="24"/>
        </w:rPr>
        <w:t>。</w:t>
      </w:r>
      <w:r>
        <w:rPr>
          <w:rFonts w:ascii="Times New Roman" w:hAnsi="Times New Roman" w:eastAsia="宋体"/>
          <w:sz w:val="24"/>
          <w:szCs w:val="24"/>
        </w:rPr>
        <w:t>你</w:t>
      </w:r>
      <w:r>
        <w:rPr>
          <w:rFonts w:hint="eastAsia" w:ascii="Times New Roman" w:hAnsi="Times New Roman" w:eastAsia="宋体"/>
          <w:sz w:val="24"/>
          <w:szCs w:val="24"/>
        </w:rPr>
        <w:t>单位</w:t>
      </w:r>
      <w:r>
        <w:rPr>
          <w:rFonts w:ascii="Times New Roman" w:hAnsi="Times New Roman" w:eastAsia="宋体"/>
          <w:sz w:val="24"/>
          <w:szCs w:val="24"/>
        </w:rPr>
        <w:t>应严格按照承诺事项落实“</w:t>
      </w:r>
      <w:r>
        <w:rPr>
          <w:rFonts w:hint="eastAsia" w:ascii="Times New Roman" w:hAnsi="Times New Roman" w:eastAsia="宋体"/>
          <w:sz w:val="24"/>
          <w:szCs w:val="24"/>
        </w:rPr>
        <w:t>报告书</w:t>
      </w:r>
      <w:r>
        <w:rPr>
          <w:rFonts w:ascii="Times New Roman" w:hAnsi="Times New Roman" w:eastAsia="宋体"/>
          <w:sz w:val="24"/>
          <w:szCs w:val="24"/>
        </w:rPr>
        <w:t>”</w:t>
      </w:r>
      <w:r>
        <w:rPr>
          <w:rFonts w:hint="eastAsia" w:ascii="Times New Roman" w:hAnsi="Times New Roman" w:eastAsia="宋体"/>
          <w:sz w:val="24"/>
          <w:szCs w:val="24"/>
        </w:rPr>
        <w:t>提出污染和防止生态破坏的措施，</w:t>
      </w:r>
      <w:r>
        <w:rPr>
          <w:rFonts w:ascii="Times New Roman" w:hAnsi="Times New Roman" w:eastAsia="宋体"/>
          <w:sz w:val="24"/>
          <w:szCs w:val="24"/>
        </w:rPr>
        <w:t>项目建设必须严格执行环境保护设施与主体工程同时设计、同时施工、</w:t>
      </w:r>
      <w:r>
        <w:rPr>
          <w:rFonts w:hint="eastAsia" w:ascii="Times New Roman" w:hAnsi="Times New Roman" w:eastAsia="宋体"/>
          <w:sz w:val="24"/>
          <w:szCs w:val="24"/>
        </w:rPr>
        <w:t>同时</w:t>
      </w:r>
      <w:r>
        <w:rPr>
          <w:rFonts w:ascii="Times New Roman" w:hAnsi="Times New Roman" w:eastAsia="宋体"/>
          <w:sz w:val="24"/>
          <w:szCs w:val="24"/>
        </w:rPr>
        <w:t>投产使用的环境保护“</w:t>
      </w:r>
      <w:r>
        <w:rPr>
          <w:rFonts w:hint="eastAsia" w:ascii="Times New Roman" w:hAnsi="Times New Roman" w:eastAsia="宋体"/>
          <w:sz w:val="24"/>
          <w:szCs w:val="24"/>
        </w:rPr>
        <w:t>三同时</w:t>
      </w:r>
      <w:r>
        <w:rPr>
          <w:rFonts w:ascii="Times New Roman" w:hAnsi="Times New Roman" w:eastAsia="宋体"/>
          <w:sz w:val="24"/>
          <w:szCs w:val="24"/>
        </w:rPr>
        <w:t>”</w:t>
      </w:r>
      <w:r>
        <w:rPr>
          <w:rFonts w:hint="eastAsia" w:ascii="Times New Roman" w:hAnsi="Times New Roman" w:eastAsia="宋体"/>
          <w:sz w:val="24"/>
          <w:szCs w:val="24"/>
        </w:rPr>
        <w:t>制度</w:t>
      </w:r>
      <w:r>
        <w:rPr>
          <w:rFonts w:ascii="Times New Roman" w:hAnsi="Times New Roman" w:eastAsia="宋体"/>
          <w:sz w:val="24"/>
          <w:szCs w:val="24"/>
        </w:rPr>
        <w:t>。项目竣工后</w:t>
      </w:r>
      <w:r>
        <w:rPr>
          <w:rFonts w:hint="eastAsia" w:ascii="Times New Roman" w:hAnsi="Times New Roman" w:eastAsia="宋体"/>
          <w:sz w:val="24"/>
          <w:szCs w:val="24"/>
        </w:rPr>
        <w:t>，</w:t>
      </w:r>
      <w:r>
        <w:rPr>
          <w:rFonts w:ascii="Times New Roman" w:hAnsi="Times New Roman" w:eastAsia="宋体"/>
          <w:sz w:val="24"/>
          <w:szCs w:val="24"/>
        </w:rPr>
        <w:t>配套建设的环境保护设施经验收合格，方可</w:t>
      </w:r>
      <w:r>
        <w:rPr>
          <w:rFonts w:hint="eastAsia" w:ascii="Times New Roman" w:hAnsi="Times New Roman" w:eastAsia="宋体"/>
          <w:sz w:val="24"/>
          <w:szCs w:val="24"/>
        </w:rPr>
        <w:t>投入生产或者使用。</w:t>
      </w:r>
    </w:p>
    <w:p>
      <w:pPr>
        <w:pStyle w:val="4"/>
        <w:spacing w:before="0" w:after="0" w:line="360" w:lineRule="auto"/>
        <w:rPr>
          <w:rFonts w:ascii="Times New Roman" w:hAnsi="Times New Roman" w:eastAsia="宋体"/>
          <w:bCs w:val="0"/>
          <w:sz w:val="30"/>
          <w:szCs w:val="30"/>
        </w:rPr>
      </w:pPr>
      <w:bookmarkStart w:id="70" w:name="_Toc11809"/>
      <w:bookmarkStart w:id="71" w:name="_Toc2913"/>
      <w:r>
        <w:rPr>
          <w:rFonts w:hint="eastAsia" w:ascii="Times New Roman" w:hAnsi="Times New Roman" w:eastAsia="宋体"/>
          <w:bCs w:val="0"/>
          <w:sz w:val="30"/>
          <w:szCs w:val="30"/>
        </w:rPr>
        <w:t>5.3 审批意见落实情况</w:t>
      </w:r>
      <w:bookmarkEnd w:id="70"/>
      <w:bookmarkEnd w:id="71"/>
    </w:p>
    <w:p>
      <w:pPr>
        <w:spacing w:after="0" w:line="360" w:lineRule="auto"/>
        <w:ind w:firstLine="200"/>
        <w:rPr>
          <w:rFonts w:ascii="Times New Roman" w:hAnsi="Times New Roman" w:eastAsia="宋体"/>
        </w:rPr>
      </w:pPr>
      <w:r>
        <w:rPr>
          <w:rFonts w:hint="eastAsia" w:ascii="Times New Roman" w:hAnsi="Times New Roman" w:eastAsia="宋体"/>
          <w:sz w:val="24"/>
          <w:szCs w:val="24"/>
        </w:rPr>
        <w:t xml:space="preserve"> </w:t>
      </w:r>
      <w:r>
        <w:rPr>
          <w:rFonts w:ascii="Times New Roman" w:hAnsi="Times New Roman" w:eastAsia="宋体"/>
          <w:sz w:val="24"/>
          <w:szCs w:val="24"/>
        </w:rPr>
        <w:t xml:space="preserve"> </w:t>
      </w:r>
      <w:r>
        <w:rPr>
          <w:rFonts w:hint="eastAsia" w:ascii="Times New Roman" w:hAnsi="Times New Roman" w:eastAsia="宋体"/>
          <w:sz w:val="24"/>
          <w:szCs w:val="24"/>
        </w:rPr>
        <w:t>审批意见落实情况详见下表：</w:t>
      </w:r>
    </w:p>
    <w:p>
      <w:pPr>
        <w:spacing w:after="0"/>
        <w:jc w:val="center"/>
        <w:rPr>
          <w:rFonts w:ascii="Times New Roman" w:hAnsi="Times New Roman" w:eastAsia="宋体"/>
          <w:b/>
          <w:bCs w:val="0"/>
          <w:sz w:val="21"/>
          <w:szCs w:val="21"/>
        </w:rPr>
      </w:pPr>
      <w:r>
        <w:rPr>
          <w:rFonts w:hint="eastAsia" w:ascii="Times New Roman" w:hAnsi="Times New Roman" w:eastAsia="宋体"/>
          <w:b/>
          <w:bCs w:val="0"/>
          <w:sz w:val="21"/>
          <w:szCs w:val="21"/>
        </w:rPr>
        <w:t>表5</w:t>
      </w:r>
      <w:r>
        <w:rPr>
          <w:rFonts w:ascii="Times New Roman" w:hAnsi="Times New Roman" w:eastAsia="宋体"/>
          <w:b/>
          <w:bCs w:val="0"/>
          <w:sz w:val="21"/>
          <w:szCs w:val="21"/>
        </w:rPr>
        <w:t>.</w:t>
      </w:r>
      <w:r>
        <w:rPr>
          <w:rFonts w:hint="eastAsia" w:ascii="Times New Roman" w:hAnsi="Times New Roman" w:eastAsia="宋体"/>
          <w:b/>
          <w:bCs w:val="0"/>
          <w:sz w:val="21"/>
          <w:szCs w:val="21"/>
        </w:rPr>
        <w:t>1环评</w:t>
      </w:r>
      <w:r>
        <w:rPr>
          <w:rFonts w:ascii="Times New Roman" w:hAnsi="Times New Roman" w:eastAsia="宋体"/>
          <w:b/>
          <w:bCs w:val="0"/>
          <w:sz w:val="21"/>
          <w:szCs w:val="21"/>
        </w:rPr>
        <w:t>审批意见落实情况</w:t>
      </w:r>
    </w:p>
    <w:tbl>
      <w:tblPr>
        <w:tblStyle w:val="28"/>
        <w:tblW w:w="0" w:type="auto"/>
        <w:tblInd w:w="0" w:type="dxa"/>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675"/>
        <w:gridCol w:w="3969"/>
        <w:gridCol w:w="2835"/>
        <w:gridCol w:w="1043"/>
      </w:tblGrid>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75" w:type="dxa"/>
            <w:tcBorders>
              <w:top w:val="single" w:color="auto" w:sz="12" w:space="0"/>
              <w:bottom w:val="single" w:color="auto" w:sz="2" w:space="0"/>
            </w:tcBorders>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序号</w:t>
            </w:r>
          </w:p>
        </w:tc>
        <w:tc>
          <w:tcPr>
            <w:tcW w:w="3969" w:type="dxa"/>
            <w:tcBorders>
              <w:top w:val="single" w:color="auto" w:sz="12" w:space="0"/>
              <w:bottom w:val="single" w:color="auto" w:sz="2" w:space="0"/>
            </w:tcBorders>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审批</w:t>
            </w:r>
            <w:r>
              <w:rPr>
                <w:rFonts w:ascii="Times New Roman" w:hAnsi="Times New Roman" w:eastAsia="宋体"/>
                <w:sz w:val="21"/>
                <w:szCs w:val="21"/>
              </w:rPr>
              <w:t>意见内容</w:t>
            </w:r>
          </w:p>
        </w:tc>
        <w:tc>
          <w:tcPr>
            <w:tcW w:w="2835" w:type="dxa"/>
            <w:tcBorders>
              <w:top w:val="single" w:color="auto" w:sz="12" w:space="0"/>
              <w:bottom w:val="single" w:color="auto" w:sz="2" w:space="0"/>
            </w:tcBorders>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落实</w:t>
            </w:r>
            <w:r>
              <w:rPr>
                <w:rFonts w:ascii="Times New Roman" w:hAnsi="Times New Roman" w:eastAsia="宋体"/>
                <w:sz w:val="21"/>
                <w:szCs w:val="21"/>
              </w:rPr>
              <w:t>情况</w:t>
            </w:r>
          </w:p>
        </w:tc>
        <w:tc>
          <w:tcPr>
            <w:tcW w:w="1043" w:type="dxa"/>
            <w:tcBorders>
              <w:top w:val="single" w:color="auto" w:sz="12" w:space="0"/>
              <w:bottom w:val="single" w:color="auto" w:sz="2" w:space="0"/>
            </w:tcBorders>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变更情况</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75" w:type="dxa"/>
            <w:tcBorders>
              <w:top w:val="single" w:color="auto" w:sz="2" w:space="0"/>
            </w:tcBorders>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1</w:t>
            </w:r>
          </w:p>
        </w:tc>
        <w:tc>
          <w:tcPr>
            <w:tcW w:w="3969" w:type="dxa"/>
            <w:tcBorders>
              <w:top w:val="single" w:color="auto" w:sz="2" w:space="0"/>
            </w:tcBorders>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建设单位</w:t>
            </w:r>
            <w:r>
              <w:rPr>
                <w:rFonts w:ascii="Times New Roman" w:hAnsi="Times New Roman" w:eastAsia="宋体"/>
                <w:sz w:val="21"/>
                <w:szCs w:val="21"/>
              </w:rPr>
              <w:t>：</w:t>
            </w:r>
            <w:r>
              <w:rPr>
                <w:rFonts w:hint="eastAsia" w:ascii="Times New Roman" w:hAnsi="Times New Roman" w:eastAsia="宋体"/>
                <w:sz w:val="21"/>
                <w:szCs w:val="21"/>
              </w:rPr>
              <w:t>三台县海蓉农牧有限公司</w:t>
            </w:r>
          </w:p>
        </w:tc>
        <w:tc>
          <w:tcPr>
            <w:tcW w:w="2835" w:type="dxa"/>
            <w:tcBorders>
              <w:top w:val="single" w:color="auto" w:sz="2" w:space="0"/>
            </w:tcBorders>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建设</w:t>
            </w:r>
            <w:r>
              <w:rPr>
                <w:rFonts w:ascii="Times New Roman" w:hAnsi="Times New Roman" w:eastAsia="宋体"/>
                <w:sz w:val="21"/>
                <w:szCs w:val="21"/>
              </w:rPr>
              <w:t>单位名称不变</w:t>
            </w:r>
          </w:p>
        </w:tc>
        <w:tc>
          <w:tcPr>
            <w:tcW w:w="1043" w:type="dxa"/>
            <w:tcBorders>
              <w:top w:val="single" w:color="auto" w:sz="2" w:space="0"/>
            </w:tcBorders>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无变更</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2</w:t>
            </w:r>
          </w:p>
        </w:tc>
        <w:tc>
          <w:tcPr>
            <w:tcW w:w="3969" w:type="dxa"/>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建设</w:t>
            </w:r>
            <w:r>
              <w:rPr>
                <w:rFonts w:ascii="Times New Roman" w:hAnsi="Times New Roman" w:eastAsia="宋体"/>
                <w:sz w:val="21"/>
                <w:szCs w:val="21"/>
              </w:rPr>
              <w:t>地点</w:t>
            </w:r>
            <w:r>
              <w:rPr>
                <w:rFonts w:hint="eastAsia" w:ascii="Times New Roman" w:hAnsi="Times New Roman" w:eastAsia="宋体"/>
                <w:sz w:val="21"/>
                <w:szCs w:val="21"/>
              </w:rPr>
              <w:t>：四川省绵阳市三台县永明镇梓潼庙村</w:t>
            </w:r>
          </w:p>
        </w:tc>
        <w:tc>
          <w:tcPr>
            <w:tcW w:w="2835" w:type="dxa"/>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建设地点</w:t>
            </w:r>
            <w:r>
              <w:rPr>
                <w:rFonts w:ascii="Times New Roman" w:hAnsi="Times New Roman" w:eastAsia="宋体"/>
                <w:sz w:val="21"/>
                <w:szCs w:val="21"/>
              </w:rPr>
              <w:t>不变</w:t>
            </w:r>
          </w:p>
        </w:tc>
        <w:tc>
          <w:tcPr>
            <w:tcW w:w="1043" w:type="dxa"/>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无变更</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3</w:t>
            </w:r>
          </w:p>
        </w:tc>
        <w:tc>
          <w:tcPr>
            <w:tcW w:w="3969" w:type="dxa"/>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建设</w:t>
            </w:r>
            <w:r>
              <w:rPr>
                <w:rFonts w:ascii="Times New Roman" w:hAnsi="Times New Roman" w:eastAsia="宋体"/>
                <w:sz w:val="21"/>
                <w:szCs w:val="21"/>
              </w:rPr>
              <w:t>规模：</w:t>
            </w:r>
            <w:r>
              <w:rPr>
                <w:rFonts w:hint="eastAsia" w:ascii="Times New Roman" w:hAnsi="Times New Roman" w:eastAsia="宋体"/>
                <w:sz w:val="21"/>
                <w:szCs w:val="21"/>
              </w:rPr>
              <w:t>年出栏</w:t>
            </w:r>
            <w:r>
              <w:rPr>
                <w:rFonts w:ascii="Times New Roman" w:hAnsi="Times New Roman" w:eastAsia="宋体"/>
                <w:sz w:val="21"/>
                <w:szCs w:val="21"/>
              </w:rPr>
              <w:t>10000</w:t>
            </w:r>
            <w:r>
              <w:rPr>
                <w:rFonts w:hint="eastAsia" w:ascii="Times New Roman" w:hAnsi="Times New Roman" w:eastAsia="宋体"/>
                <w:sz w:val="21"/>
                <w:szCs w:val="21"/>
              </w:rPr>
              <w:t>头生猪</w:t>
            </w:r>
          </w:p>
        </w:tc>
        <w:tc>
          <w:tcPr>
            <w:tcW w:w="2835" w:type="dxa"/>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年出栏</w:t>
            </w:r>
            <w:r>
              <w:rPr>
                <w:rFonts w:ascii="Times New Roman" w:hAnsi="Times New Roman" w:eastAsia="宋体"/>
                <w:sz w:val="21"/>
                <w:szCs w:val="21"/>
              </w:rPr>
              <w:t>1</w:t>
            </w:r>
            <w:r>
              <w:rPr>
                <w:rFonts w:hint="eastAsia" w:ascii="Times New Roman" w:hAnsi="Times New Roman" w:eastAsia="宋体"/>
                <w:sz w:val="21"/>
                <w:szCs w:val="21"/>
              </w:rPr>
              <w:t>万头生猪</w:t>
            </w:r>
          </w:p>
        </w:tc>
        <w:tc>
          <w:tcPr>
            <w:tcW w:w="1043" w:type="dxa"/>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无变更</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4</w:t>
            </w:r>
          </w:p>
        </w:tc>
        <w:tc>
          <w:tcPr>
            <w:tcW w:w="3969" w:type="dxa"/>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环评</w:t>
            </w:r>
            <w:r>
              <w:rPr>
                <w:rFonts w:ascii="Times New Roman" w:hAnsi="Times New Roman" w:eastAsia="宋体"/>
                <w:sz w:val="21"/>
                <w:szCs w:val="21"/>
              </w:rPr>
              <w:t>废水污染物治理措施：废水污染防治措施：根据“</w:t>
            </w:r>
            <w:r>
              <w:rPr>
                <w:rFonts w:hint="eastAsia" w:ascii="Times New Roman" w:hAnsi="Times New Roman" w:eastAsia="宋体"/>
                <w:sz w:val="21"/>
                <w:szCs w:val="21"/>
              </w:rPr>
              <w:t>雨污</w:t>
            </w:r>
            <w:r>
              <w:rPr>
                <w:rFonts w:ascii="Times New Roman" w:hAnsi="Times New Roman" w:eastAsia="宋体"/>
                <w:sz w:val="21"/>
                <w:szCs w:val="21"/>
              </w:rPr>
              <w:t>分流清污分流</w:t>
            </w:r>
            <w:r>
              <w:rPr>
                <w:rFonts w:hint="eastAsia" w:ascii="Times New Roman" w:hAnsi="Times New Roman" w:eastAsia="宋体"/>
                <w:sz w:val="21"/>
                <w:szCs w:val="21"/>
              </w:rPr>
              <w:t>，配套</w:t>
            </w:r>
            <w:r>
              <w:rPr>
                <w:rFonts w:ascii="Times New Roman" w:hAnsi="Times New Roman" w:eastAsia="宋体"/>
                <w:sz w:val="21"/>
                <w:szCs w:val="21"/>
              </w:rPr>
              <w:t>建设</w:t>
            </w:r>
            <w:r>
              <w:rPr>
                <w:rFonts w:hint="eastAsia" w:ascii="Times New Roman" w:hAnsi="Times New Roman" w:eastAsia="宋体"/>
                <w:sz w:val="21"/>
                <w:szCs w:val="21"/>
              </w:rPr>
              <w:t>污水</w:t>
            </w:r>
            <w:r>
              <w:rPr>
                <w:rFonts w:ascii="Times New Roman" w:hAnsi="Times New Roman" w:eastAsia="宋体"/>
                <w:sz w:val="21"/>
                <w:szCs w:val="21"/>
              </w:rPr>
              <w:t>除</w:t>
            </w:r>
            <w:r>
              <w:rPr>
                <w:rFonts w:hint="eastAsia" w:ascii="Times New Roman" w:hAnsi="Times New Roman" w:eastAsia="宋体"/>
                <w:sz w:val="21"/>
                <w:szCs w:val="21"/>
              </w:rPr>
              <w:t>处理设施对</w:t>
            </w:r>
            <w:r>
              <w:rPr>
                <w:rFonts w:ascii="Times New Roman" w:hAnsi="Times New Roman" w:eastAsia="宋体"/>
                <w:sz w:val="21"/>
                <w:szCs w:val="21"/>
              </w:rPr>
              <w:t>项目养殖废水、生活废水等</w:t>
            </w:r>
            <w:r>
              <w:rPr>
                <w:rFonts w:hint="eastAsia" w:ascii="Times New Roman" w:hAnsi="Times New Roman" w:eastAsia="宋体"/>
                <w:sz w:val="21"/>
                <w:szCs w:val="21"/>
              </w:rPr>
              <w:t>进</w:t>
            </w:r>
            <w:r>
              <w:rPr>
                <w:rFonts w:ascii="Times New Roman" w:hAnsi="Times New Roman" w:eastAsia="宋体"/>
                <w:sz w:val="21"/>
                <w:szCs w:val="21"/>
              </w:rPr>
              <w:t>行处理。</w:t>
            </w:r>
            <w:r>
              <w:rPr>
                <w:rFonts w:hint="eastAsia" w:ascii="Times New Roman" w:hAnsi="Times New Roman" w:eastAsia="宋体"/>
                <w:sz w:val="21"/>
                <w:szCs w:val="21"/>
              </w:rPr>
              <w:t>处理后的废水</w:t>
            </w:r>
            <w:r>
              <w:rPr>
                <w:rFonts w:ascii="Times New Roman" w:hAnsi="Times New Roman" w:eastAsia="宋体"/>
                <w:sz w:val="21"/>
                <w:szCs w:val="21"/>
              </w:rPr>
              <w:t>须满足《</w:t>
            </w:r>
            <w:r>
              <w:rPr>
                <w:rFonts w:hint="eastAsia" w:ascii="Times New Roman" w:hAnsi="Times New Roman" w:eastAsia="宋体"/>
                <w:sz w:val="21"/>
                <w:szCs w:val="21"/>
              </w:rPr>
              <w:t>畜禽养殖业污染物排放标准</w:t>
            </w:r>
            <w:r>
              <w:rPr>
                <w:rFonts w:ascii="Times New Roman" w:hAnsi="Times New Roman" w:eastAsia="宋体"/>
                <w:sz w:val="21"/>
                <w:szCs w:val="21"/>
              </w:rPr>
              <w:t>》</w:t>
            </w:r>
            <w:r>
              <w:rPr>
                <w:rFonts w:hint="eastAsia" w:ascii="Times New Roman" w:hAnsi="Times New Roman" w:eastAsia="宋体"/>
                <w:sz w:val="21"/>
                <w:szCs w:val="21"/>
              </w:rPr>
              <w:t>（GB18596-2001）、《农田灌溉水质标准》（GB5084-2005）相关要求</w:t>
            </w:r>
          </w:p>
        </w:tc>
        <w:tc>
          <w:tcPr>
            <w:tcW w:w="2835" w:type="dxa"/>
            <w:vAlign w:val="center"/>
          </w:tcPr>
          <w:p>
            <w:pPr>
              <w:spacing w:after="0"/>
              <w:jc w:val="center"/>
              <w:rPr>
                <w:rFonts w:hint="eastAsia" w:ascii="Times New Roman" w:hAnsi="Times New Roman" w:eastAsia="宋体"/>
                <w:sz w:val="21"/>
                <w:szCs w:val="21"/>
                <w:lang w:eastAsia="zh-CN"/>
              </w:rPr>
            </w:pPr>
            <w:r>
              <w:rPr>
                <w:rFonts w:hint="eastAsia" w:ascii="Times New Roman" w:hAnsi="Times New Roman" w:eastAsia="宋体"/>
                <w:sz w:val="21"/>
                <w:szCs w:val="21"/>
              </w:rPr>
              <w:t>根据</w:t>
            </w:r>
            <w:r>
              <w:rPr>
                <w:rFonts w:ascii="Times New Roman" w:hAnsi="Times New Roman" w:eastAsia="宋体"/>
                <w:sz w:val="21"/>
                <w:szCs w:val="21"/>
              </w:rPr>
              <w:t>批复建议，项目产生的废水采用</w:t>
            </w:r>
            <w:r>
              <w:rPr>
                <w:rFonts w:hint="eastAsia" w:ascii="Times New Roman" w:hAnsi="Times New Roman" w:eastAsia="宋体" w:cs="Times New Roman"/>
                <w:kern w:val="2"/>
                <w:sz w:val="21"/>
                <w:szCs w:val="21"/>
              </w:rPr>
              <w:t>工艺为“固液分离+厌氧发酵”，处理</w:t>
            </w:r>
            <w:r>
              <w:rPr>
                <w:rFonts w:ascii="Times New Roman" w:hAnsi="Times New Roman" w:eastAsia="宋体" w:cs="Times New Roman"/>
                <w:kern w:val="2"/>
                <w:sz w:val="21"/>
                <w:szCs w:val="21"/>
              </w:rPr>
              <w:t>工艺符合</w:t>
            </w:r>
            <w:r>
              <w:rPr>
                <w:rFonts w:hint="eastAsia" w:ascii="Times New Roman" w:hAnsi="Times New Roman" w:eastAsia="宋体" w:cs="Times New Roman"/>
                <w:kern w:val="2"/>
                <w:sz w:val="21"/>
                <w:szCs w:val="21"/>
              </w:rPr>
              <w:t>《畜禽养殖业污染治理工程技术规范》（HJ497-2009）中</w:t>
            </w:r>
            <w:r>
              <w:rPr>
                <w:rFonts w:ascii="Times New Roman" w:hAnsi="Times New Roman" w:eastAsia="宋体" w:cs="Times New Roman"/>
                <w:kern w:val="2"/>
                <w:sz w:val="21"/>
                <w:szCs w:val="21"/>
              </w:rPr>
              <w:t>要求，</w:t>
            </w:r>
            <w:r>
              <w:rPr>
                <w:rFonts w:hint="eastAsia" w:ascii="Times New Roman" w:hAnsi="Times New Roman" w:eastAsia="宋体" w:cs="Times New Roman"/>
                <w:kern w:val="2"/>
                <w:sz w:val="21"/>
                <w:szCs w:val="21"/>
              </w:rPr>
              <w:t>废水经处理</w:t>
            </w:r>
            <w:r>
              <w:rPr>
                <w:rFonts w:hint="eastAsia" w:ascii="Times New Roman" w:hAnsi="Times New Roman" w:eastAsia="宋体" w:cs="Times New Roman"/>
                <w:kern w:val="2"/>
                <w:sz w:val="21"/>
                <w:szCs w:val="21"/>
                <w:lang w:eastAsia="zh-CN"/>
              </w:rPr>
              <w:t>用作周围农田农肥，不外排。</w:t>
            </w:r>
          </w:p>
        </w:tc>
        <w:tc>
          <w:tcPr>
            <w:tcW w:w="1043" w:type="dxa"/>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无变更</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75" w:type="dxa"/>
            <w:tcBorders>
              <w:bottom w:val="single" w:color="auto" w:sz="12" w:space="0"/>
              <w:right w:val="single" w:color="000000" w:sz="4" w:space="0"/>
            </w:tcBorders>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5</w:t>
            </w:r>
          </w:p>
        </w:tc>
        <w:tc>
          <w:tcPr>
            <w:tcW w:w="3969" w:type="dxa"/>
            <w:tcBorders>
              <w:left w:val="single" w:color="000000" w:sz="4" w:space="0"/>
              <w:bottom w:val="single" w:color="auto" w:sz="12" w:space="0"/>
              <w:right w:val="single" w:color="000000" w:sz="4" w:space="0"/>
            </w:tcBorders>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环评</w:t>
            </w:r>
            <w:r>
              <w:rPr>
                <w:rFonts w:ascii="Times New Roman" w:hAnsi="Times New Roman" w:eastAsia="宋体"/>
                <w:sz w:val="21"/>
                <w:szCs w:val="21"/>
              </w:rPr>
              <w:t>废气</w:t>
            </w:r>
            <w:r>
              <w:rPr>
                <w:rFonts w:hint="eastAsia" w:ascii="Times New Roman" w:hAnsi="Times New Roman" w:eastAsia="宋体"/>
                <w:sz w:val="21"/>
                <w:szCs w:val="21"/>
              </w:rPr>
              <w:t>污染</w:t>
            </w:r>
            <w:r>
              <w:rPr>
                <w:rFonts w:ascii="Times New Roman" w:hAnsi="Times New Roman" w:eastAsia="宋体"/>
                <w:sz w:val="21"/>
                <w:szCs w:val="21"/>
              </w:rPr>
              <w:t>治理措施</w:t>
            </w:r>
            <w:r>
              <w:rPr>
                <w:rFonts w:hint="eastAsia" w:ascii="Times New Roman" w:hAnsi="Times New Roman" w:eastAsia="宋体"/>
                <w:sz w:val="21"/>
                <w:szCs w:val="21"/>
              </w:rPr>
              <w:t>：养猪场产生</w:t>
            </w:r>
            <w:r>
              <w:rPr>
                <w:rFonts w:ascii="Times New Roman" w:hAnsi="Times New Roman" w:eastAsia="宋体"/>
                <w:sz w:val="21"/>
                <w:szCs w:val="21"/>
              </w:rPr>
              <w:t>的恶臭通过采用干清粪工艺处理</w:t>
            </w:r>
            <w:r>
              <w:rPr>
                <w:rFonts w:hint="eastAsia" w:ascii="Times New Roman" w:hAnsi="Times New Roman" w:eastAsia="宋体"/>
                <w:sz w:val="21"/>
                <w:szCs w:val="21"/>
              </w:rPr>
              <w:t>日产日清</w:t>
            </w:r>
            <w:r>
              <w:rPr>
                <w:rFonts w:ascii="Times New Roman" w:hAnsi="Times New Roman" w:eastAsia="宋体"/>
                <w:sz w:val="21"/>
                <w:szCs w:val="21"/>
              </w:rPr>
              <w:t>、改进饲养工艺、加强厂区绿化、投放除臭剂等措施减轻对大气的影响；恶臭源采取密闭措施，减轻恶臭的产生；</w:t>
            </w:r>
            <w:r>
              <w:rPr>
                <w:rFonts w:hint="eastAsia" w:ascii="Times New Roman" w:hAnsi="Times New Roman" w:eastAsia="宋体"/>
                <w:sz w:val="21"/>
                <w:szCs w:val="21"/>
              </w:rPr>
              <w:t>厂内</w:t>
            </w:r>
            <w:r>
              <w:rPr>
                <w:rFonts w:ascii="Times New Roman" w:hAnsi="Times New Roman" w:eastAsia="宋体"/>
                <w:sz w:val="21"/>
                <w:szCs w:val="21"/>
              </w:rPr>
              <w:t>排放的恶臭</w:t>
            </w:r>
            <w:r>
              <w:rPr>
                <w:rFonts w:hint="eastAsia" w:ascii="Times New Roman" w:hAnsi="Times New Roman" w:eastAsia="宋体"/>
                <w:sz w:val="21"/>
                <w:szCs w:val="21"/>
              </w:rPr>
              <w:t>须满足《畜禽养殖业污染物排放标准》(GB18596-2001)及</w:t>
            </w:r>
            <w:r>
              <w:rPr>
                <w:rFonts w:ascii="Times New Roman" w:hAnsi="Times New Roman" w:eastAsia="宋体"/>
                <w:sz w:val="21"/>
                <w:szCs w:val="21"/>
              </w:rPr>
              <w:t>《</w:t>
            </w:r>
            <w:r>
              <w:rPr>
                <w:rFonts w:hint="eastAsia" w:ascii="Times New Roman" w:hAnsi="Times New Roman" w:eastAsia="宋体"/>
                <w:sz w:val="21"/>
                <w:szCs w:val="21"/>
              </w:rPr>
              <w:t>恶臭</w:t>
            </w:r>
            <w:r>
              <w:rPr>
                <w:rFonts w:ascii="Times New Roman" w:hAnsi="Times New Roman" w:eastAsia="宋体"/>
                <w:sz w:val="21"/>
                <w:szCs w:val="21"/>
              </w:rPr>
              <w:t>污染物排放标准》</w:t>
            </w:r>
            <w:r>
              <w:rPr>
                <w:rFonts w:hint="eastAsia" w:ascii="Times New Roman" w:hAnsi="Times New Roman" w:eastAsia="宋体"/>
                <w:sz w:val="21"/>
                <w:szCs w:val="21"/>
              </w:rPr>
              <w:t>（GB14554-93）表</w:t>
            </w:r>
            <w:r>
              <w:rPr>
                <w:rFonts w:ascii="Times New Roman" w:hAnsi="Times New Roman" w:eastAsia="宋体"/>
                <w:sz w:val="21"/>
                <w:szCs w:val="21"/>
              </w:rPr>
              <w:t>中相关标准要求</w:t>
            </w:r>
            <w:r>
              <w:rPr>
                <w:rFonts w:hint="eastAsia" w:ascii="Times New Roman" w:hAnsi="Times New Roman" w:eastAsia="宋体"/>
                <w:sz w:val="21"/>
                <w:szCs w:val="21"/>
              </w:rPr>
              <w:t>。</w:t>
            </w:r>
          </w:p>
        </w:tc>
        <w:tc>
          <w:tcPr>
            <w:tcW w:w="2835" w:type="dxa"/>
            <w:tcBorders>
              <w:left w:val="single" w:color="000000" w:sz="4" w:space="0"/>
              <w:bottom w:val="single" w:color="auto" w:sz="12" w:space="0"/>
              <w:right w:val="single" w:color="000000" w:sz="4" w:space="0"/>
            </w:tcBorders>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 xml:space="preserve">与批复要求一致。根据监测结果，项目NH </w:t>
            </w:r>
            <w:r>
              <w:rPr>
                <w:rFonts w:hint="eastAsia" w:ascii="Times New Roman" w:hAnsi="Times New Roman" w:eastAsia="宋体"/>
                <w:sz w:val="21"/>
                <w:szCs w:val="21"/>
                <w:vertAlign w:val="subscript"/>
              </w:rPr>
              <w:t xml:space="preserve">3 </w:t>
            </w:r>
            <w:r>
              <w:rPr>
                <w:rFonts w:hint="eastAsia" w:ascii="Times New Roman" w:hAnsi="Times New Roman" w:eastAsia="宋体"/>
                <w:sz w:val="21"/>
                <w:szCs w:val="21"/>
              </w:rPr>
              <w:t xml:space="preserve">、H </w:t>
            </w:r>
            <w:r>
              <w:rPr>
                <w:rFonts w:hint="eastAsia" w:ascii="Times New Roman" w:hAnsi="Times New Roman" w:eastAsia="宋体"/>
                <w:sz w:val="21"/>
                <w:szCs w:val="21"/>
                <w:vertAlign w:val="subscript"/>
              </w:rPr>
              <w:t>2</w:t>
            </w:r>
            <w:r>
              <w:rPr>
                <w:rFonts w:hint="eastAsia" w:ascii="Times New Roman" w:hAnsi="Times New Roman" w:eastAsia="宋体"/>
                <w:sz w:val="21"/>
                <w:szCs w:val="21"/>
              </w:rPr>
              <w:t xml:space="preserve"> S厂界浓度满足《恶臭污染物排放标准》（GB14554-93）中二级</w:t>
            </w:r>
            <w:r>
              <w:rPr>
                <w:rFonts w:ascii="Times New Roman" w:hAnsi="Times New Roman" w:eastAsia="宋体"/>
                <w:sz w:val="21"/>
                <w:szCs w:val="21"/>
              </w:rPr>
              <w:t>标准要求</w:t>
            </w:r>
            <w:r>
              <w:rPr>
                <w:rFonts w:hint="eastAsia" w:ascii="Times New Roman" w:hAnsi="Times New Roman" w:eastAsia="宋体"/>
                <w:sz w:val="21"/>
                <w:szCs w:val="21"/>
              </w:rPr>
              <w:t>；臭气浓度满足《畜禽养殖业污染物排放标准》(GB18596-2001)中的排放标准</w:t>
            </w:r>
          </w:p>
        </w:tc>
        <w:tc>
          <w:tcPr>
            <w:tcW w:w="1043" w:type="dxa"/>
            <w:tcBorders>
              <w:left w:val="single" w:color="000000" w:sz="4" w:space="0"/>
              <w:bottom w:val="single" w:color="auto" w:sz="12" w:space="0"/>
            </w:tcBorders>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无变更</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808" w:hRule="atLeast"/>
        </w:trPr>
        <w:tc>
          <w:tcPr>
            <w:tcW w:w="675" w:type="dxa"/>
            <w:tcBorders>
              <w:top w:val="single" w:color="auto" w:sz="12" w:space="0"/>
            </w:tcBorders>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6</w:t>
            </w:r>
          </w:p>
        </w:tc>
        <w:tc>
          <w:tcPr>
            <w:tcW w:w="3969" w:type="dxa"/>
            <w:tcBorders>
              <w:top w:val="single" w:color="auto" w:sz="12" w:space="0"/>
            </w:tcBorders>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环评噪声污染防治措施：选用低噪声设备，并</w:t>
            </w:r>
            <w:r>
              <w:rPr>
                <w:rFonts w:ascii="Times New Roman" w:hAnsi="Times New Roman" w:eastAsia="宋体"/>
                <w:sz w:val="21"/>
                <w:szCs w:val="21"/>
              </w:rPr>
              <w:t>采取隔声、减震等措施，</w:t>
            </w:r>
            <w:r>
              <w:rPr>
                <w:rFonts w:hint="eastAsia" w:ascii="Times New Roman" w:hAnsi="Times New Roman" w:eastAsia="宋体"/>
                <w:sz w:val="21"/>
                <w:szCs w:val="21"/>
              </w:rPr>
              <w:t>厂界噪声值</w:t>
            </w:r>
            <w:r>
              <w:rPr>
                <w:rFonts w:ascii="Times New Roman" w:hAnsi="Times New Roman" w:eastAsia="宋体"/>
                <w:sz w:val="21"/>
                <w:szCs w:val="21"/>
              </w:rPr>
              <w:t>须</w:t>
            </w:r>
            <w:r>
              <w:rPr>
                <w:rFonts w:hint="eastAsia" w:ascii="Times New Roman" w:hAnsi="Times New Roman" w:eastAsia="宋体"/>
                <w:sz w:val="21"/>
                <w:szCs w:val="21"/>
              </w:rPr>
              <w:t>达到《工业企业厂界环境噪声排放标准》(G812348-2008)</w:t>
            </w:r>
            <w:r>
              <w:rPr>
                <w:rFonts w:ascii="Times New Roman" w:hAnsi="Times New Roman" w:eastAsia="宋体"/>
                <w:sz w:val="21"/>
                <w:szCs w:val="21"/>
              </w:rPr>
              <w:t>2</w:t>
            </w:r>
            <w:r>
              <w:rPr>
                <w:rFonts w:hint="eastAsia" w:ascii="Times New Roman" w:hAnsi="Times New Roman" w:eastAsia="宋体"/>
                <w:sz w:val="21"/>
                <w:szCs w:val="21"/>
              </w:rPr>
              <w:t>类标准限值。</w:t>
            </w:r>
          </w:p>
        </w:tc>
        <w:tc>
          <w:tcPr>
            <w:tcW w:w="2835" w:type="dxa"/>
            <w:tcBorders>
              <w:top w:val="single" w:color="auto" w:sz="12" w:space="0"/>
            </w:tcBorders>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已落实。厂区采取隔声、消声及减震等措施，根据监测结果，厂界噪声噪声达到《工业企业厂界环境噪声排放标准》(GB12348-2008)中</w:t>
            </w:r>
            <w:r>
              <w:rPr>
                <w:rFonts w:ascii="Times New Roman" w:hAnsi="Times New Roman" w:eastAsia="宋体"/>
                <w:sz w:val="21"/>
                <w:szCs w:val="21"/>
              </w:rPr>
              <w:t>2</w:t>
            </w:r>
            <w:r>
              <w:rPr>
                <w:rFonts w:hint="eastAsia" w:ascii="Times New Roman" w:hAnsi="Times New Roman" w:eastAsia="宋体"/>
                <w:sz w:val="21"/>
                <w:szCs w:val="21"/>
              </w:rPr>
              <w:t>类标准。</w:t>
            </w:r>
          </w:p>
        </w:tc>
        <w:tc>
          <w:tcPr>
            <w:tcW w:w="1043" w:type="dxa"/>
            <w:tcBorders>
              <w:top w:val="single" w:color="auto" w:sz="12" w:space="0"/>
            </w:tcBorders>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无变更</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278" w:hRule="atLeast"/>
        </w:trPr>
        <w:tc>
          <w:tcPr>
            <w:tcW w:w="675" w:type="dxa"/>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7</w:t>
            </w:r>
          </w:p>
        </w:tc>
        <w:tc>
          <w:tcPr>
            <w:tcW w:w="3969" w:type="dxa"/>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项目</w:t>
            </w:r>
            <w:r>
              <w:rPr>
                <w:rFonts w:ascii="Times New Roman" w:hAnsi="Times New Roman" w:eastAsia="宋体"/>
                <w:sz w:val="21"/>
                <w:szCs w:val="21"/>
              </w:rPr>
              <w:t>应建设危险废物暂存间</w:t>
            </w:r>
            <w:r>
              <w:rPr>
                <w:rFonts w:hint="eastAsia" w:ascii="Times New Roman" w:hAnsi="Times New Roman" w:eastAsia="宋体"/>
                <w:sz w:val="21"/>
                <w:szCs w:val="21"/>
              </w:rPr>
              <w:t>对</w:t>
            </w:r>
            <w:r>
              <w:rPr>
                <w:rFonts w:ascii="Times New Roman" w:hAnsi="Times New Roman" w:eastAsia="宋体"/>
                <w:sz w:val="21"/>
                <w:szCs w:val="21"/>
              </w:rPr>
              <w:t>产生的畜禽医疗垃圾进行单独暂存，</w:t>
            </w:r>
            <w:r>
              <w:rPr>
                <w:rFonts w:hint="eastAsia" w:ascii="Times New Roman" w:hAnsi="Times New Roman" w:eastAsia="宋体"/>
                <w:sz w:val="21"/>
                <w:szCs w:val="21"/>
              </w:rPr>
              <w:t>统一</w:t>
            </w:r>
            <w:r>
              <w:rPr>
                <w:rFonts w:ascii="Times New Roman" w:hAnsi="Times New Roman" w:eastAsia="宋体"/>
                <w:sz w:val="21"/>
                <w:szCs w:val="21"/>
              </w:rPr>
              <w:t>交有资质的单位处置；危废暂存间要严格按照《</w:t>
            </w:r>
            <w:r>
              <w:rPr>
                <w:rFonts w:hint="eastAsia" w:ascii="Times New Roman" w:hAnsi="Times New Roman" w:eastAsia="宋体"/>
                <w:sz w:val="21"/>
                <w:szCs w:val="21"/>
              </w:rPr>
              <w:t>危险废物</w:t>
            </w:r>
            <w:r>
              <w:rPr>
                <w:rFonts w:ascii="Times New Roman" w:hAnsi="Times New Roman" w:eastAsia="宋体"/>
                <w:sz w:val="21"/>
                <w:szCs w:val="21"/>
              </w:rPr>
              <w:t>贮存在污染控制标准》</w:t>
            </w:r>
            <w:r>
              <w:rPr>
                <w:rFonts w:hint="eastAsia" w:ascii="Times New Roman" w:hAnsi="Times New Roman" w:eastAsia="宋体"/>
                <w:sz w:val="21"/>
                <w:szCs w:val="21"/>
              </w:rPr>
              <w:t>要求</w:t>
            </w:r>
            <w:r>
              <w:rPr>
                <w:rFonts w:ascii="Times New Roman" w:hAnsi="Times New Roman" w:eastAsia="宋体"/>
                <w:sz w:val="21"/>
                <w:szCs w:val="21"/>
              </w:rPr>
              <w:t>，做好防雨、防渗、放流失</w:t>
            </w:r>
            <w:r>
              <w:rPr>
                <w:rFonts w:hint="eastAsia" w:ascii="Times New Roman" w:hAnsi="Times New Roman" w:eastAsia="宋体"/>
                <w:sz w:val="21"/>
                <w:szCs w:val="21"/>
              </w:rPr>
              <w:t>等</w:t>
            </w:r>
            <w:r>
              <w:rPr>
                <w:rFonts w:ascii="Times New Roman" w:hAnsi="Times New Roman" w:eastAsia="宋体"/>
                <w:sz w:val="21"/>
                <w:szCs w:val="21"/>
              </w:rPr>
              <w:t>标准化建设；你单位应严格按照国家相关要求，建立完善的危废管理台账，在危险废物准运过程中</w:t>
            </w:r>
            <w:r>
              <w:rPr>
                <w:rFonts w:hint="eastAsia" w:ascii="Times New Roman" w:hAnsi="Times New Roman" w:eastAsia="宋体"/>
                <w:sz w:val="21"/>
                <w:szCs w:val="21"/>
              </w:rPr>
              <w:t>，</w:t>
            </w:r>
            <w:r>
              <w:rPr>
                <w:rFonts w:ascii="Times New Roman" w:hAnsi="Times New Roman" w:eastAsia="宋体"/>
                <w:sz w:val="21"/>
                <w:szCs w:val="21"/>
              </w:rPr>
              <w:t>委托持有危险废物运输资质的车辆进行运输，严格执行危险废物转移联单制度。病死猪</w:t>
            </w:r>
            <w:r>
              <w:rPr>
                <w:rFonts w:hint="eastAsia" w:ascii="Times New Roman" w:hAnsi="Times New Roman" w:eastAsia="宋体"/>
                <w:sz w:val="21"/>
                <w:szCs w:val="21"/>
              </w:rPr>
              <w:t>及</w:t>
            </w:r>
            <w:r>
              <w:rPr>
                <w:rFonts w:ascii="Times New Roman" w:hAnsi="Times New Roman" w:eastAsia="宋体"/>
                <w:sz w:val="21"/>
                <w:szCs w:val="21"/>
              </w:rPr>
              <w:t>分娩废物按照《</w:t>
            </w:r>
            <w:r>
              <w:rPr>
                <w:rFonts w:hint="eastAsia" w:ascii="Times New Roman" w:hAnsi="Times New Roman" w:eastAsia="宋体"/>
                <w:sz w:val="21"/>
                <w:szCs w:val="21"/>
              </w:rPr>
              <w:t>病死</w:t>
            </w:r>
            <w:r>
              <w:rPr>
                <w:rFonts w:ascii="Times New Roman" w:hAnsi="Times New Roman" w:eastAsia="宋体"/>
                <w:sz w:val="21"/>
                <w:szCs w:val="21"/>
              </w:rPr>
              <w:t>及危害动物无害化处理技术规范》</w:t>
            </w:r>
            <w:r>
              <w:rPr>
                <w:rFonts w:hint="eastAsia" w:ascii="Times New Roman" w:hAnsi="Times New Roman" w:eastAsia="宋体"/>
                <w:sz w:val="21"/>
                <w:szCs w:val="21"/>
              </w:rPr>
              <w:t>（农医发［2017］25号）相关</w:t>
            </w:r>
            <w:r>
              <w:rPr>
                <w:rFonts w:ascii="Times New Roman" w:hAnsi="Times New Roman" w:eastAsia="宋体"/>
                <w:sz w:val="21"/>
                <w:szCs w:val="21"/>
              </w:rPr>
              <w:t>要求进行</w:t>
            </w:r>
            <w:r>
              <w:rPr>
                <w:rFonts w:hint="eastAsia" w:ascii="Times New Roman" w:hAnsi="Times New Roman" w:eastAsia="宋体"/>
                <w:sz w:val="21"/>
                <w:szCs w:val="21"/>
              </w:rPr>
              <w:t>无害化处理；</w:t>
            </w:r>
            <w:r>
              <w:rPr>
                <w:rFonts w:ascii="Times New Roman" w:hAnsi="Times New Roman" w:eastAsia="宋体"/>
                <w:sz w:val="21"/>
                <w:szCs w:val="21"/>
              </w:rPr>
              <w:t>废脱硫剂由厂家回收；办公及生活垃圾由环保部门</w:t>
            </w:r>
            <w:r>
              <w:rPr>
                <w:rFonts w:hint="eastAsia" w:ascii="Times New Roman" w:hAnsi="Times New Roman" w:eastAsia="宋体"/>
                <w:sz w:val="21"/>
                <w:szCs w:val="21"/>
              </w:rPr>
              <w:t>收集；</w:t>
            </w:r>
            <w:r>
              <w:rPr>
                <w:rFonts w:ascii="Times New Roman" w:hAnsi="Times New Roman" w:eastAsia="宋体"/>
                <w:sz w:val="21"/>
                <w:szCs w:val="21"/>
              </w:rPr>
              <w:t>废包装材料由废品收购站回收。</w:t>
            </w:r>
          </w:p>
        </w:tc>
        <w:tc>
          <w:tcPr>
            <w:tcW w:w="2835" w:type="dxa"/>
            <w:vAlign w:val="center"/>
          </w:tcPr>
          <w:p>
            <w:pPr>
              <w:spacing w:after="0"/>
              <w:jc w:val="center"/>
              <w:rPr>
                <w:rFonts w:ascii="Times New Roman" w:hAnsi="Times New Roman" w:eastAsia="宋体" w:cs="Times New Roman"/>
                <w:sz w:val="21"/>
                <w:szCs w:val="21"/>
              </w:rPr>
            </w:pPr>
            <w:r>
              <w:rPr>
                <w:rFonts w:hint="eastAsia" w:ascii="Times New Roman" w:hAnsi="Times New Roman" w:eastAsia="宋体"/>
                <w:sz w:val="21"/>
                <w:szCs w:val="21"/>
              </w:rPr>
              <w:t>已落实。</w:t>
            </w:r>
            <w:r>
              <w:rPr>
                <w:rFonts w:hint="eastAsia" w:ascii="Times New Roman" w:hAnsi="Times New Roman" w:eastAsia="宋体" w:cs="Times New Roman"/>
                <w:kern w:val="2"/>
                <w:sz w:val="21"/>
                <w:szCs w:val="21"/>
              </w:rPr>
              <w:t>职工生活垃圾：及时运往垃圾中转站，由环卫部门统一清运；</w:t>
            </w:r>
            <w:r>
              <w:rPr>
                <w:rFonts w:hint="eastAsia" w:ascii="Times New Roman" w:hAnsi="Times New Roman" w:eastAsia="宋体"/>
                <w:sz w:val="21"/>
                <w:szCs w:val="21"/>
              </w:rPr>
              <w:t>一般固体废物：</w:t>
            </w:r>
            <w:r>
              <w:rPr>
                <w:rFonts w:hint="eastAsia" w:ascii="Times New Roman" w:hAnsi="Times New Roman" w:eastAsia="宋体" w:cs="Times New Roman"/>
                <w:kern w:val="2"/>
                <w:sz w:val="21"/>
                <w:szCs w:val="21"/>
              </w:rPr>
              <w:t>外售至协议公司消纳</w:t>
            </w:r>
            <w:r>
              <w:rPr>
                <w:rFonts w:hint="eastAsia" w:ascii="Times New Roman" w:hAnsi="Times New Roman" w:eastAsia="宋体"/>
                <w:sz w:val="21"/>
                <w:szCs w:val="21"/>
              </w:rPr>
              <w:t>；病死猪：委托有资质的单位处理。</w:t>
            </w:r>
            <w:r>
              <w:rPr>
                <w:rFonts w:ascii="Times New Roman" w:hAnsi="Times New Roman" w:eastAsia="宋体" w:cs="Times New Roman"/>
                <w:kern w:val="2"/>
                <w:sz w:val="21"/>
                <w:szCs w:val="21"/>
              </w:rPr>
              <w:t>失去活性的氧化铁脱硫剂</w:t>
            </w:r>
            <w:r>
              <w:rPr>
                <w:rFonts w:hint="eastAsia" w:ascii="Times New Roman" w:hAnsi="Times New Roman" w:eastAsia="宋体" w:cs="Times New Roman"/>
                <w:kern w:val="2"/>
                <w:sz w:val="21"/>
                <w:szCs w:val="21"/>
              </w:rPr>
              <w:t>：由原厂家回收再生利用；废卫生防疫药品及其包装：</w:t>
            </w:r>
            <w:r>
              <w:rPr>
                <w:rFonts w:hint="eastAsia" w:ascii="Times New Roman" w:hAnsi="Times New Roman" w:eastAsia="宋体" w:cs="Times New Roman"/>
                <w:sz w:val="21"/>
                <w:szCs w:val="21"/>
              </w:rPr>
              <w:t>场内设置危险废物暂存间，集中收集后由</w:t>
            </w:r>
            <w:r>
              <w:rPr>
                <w:rFonts w:ascii="Times New Roman" w:hAnsi="Times New Roman" w:eastAsia="宋体" w:cs="Times New Roman"/>
                <w:sz w:val="21"/>
                <w:szCs w:val="21"/>
              </w:rPr>
              <w:t>厂家</w:t>
            </w:r>
            <w:r>
              <w:rPr>
                <w:rFonts w:hint="eastAsia" w:ascii="Times New Roman" w:hAnsi="Times New Roman" w:eastAsia="宋体" w:cs="Times New Roman"/>
                <w:sz w:val="21"/>
                <w:szCs w:val="21"/>
              </w:rPr>
              <w:t>进行</w:t>
            </w:r>
            <w:r>
              <w:rPr>
                <w:rFonts w:ascii="Times New Roman" w:hAnsi="Times New Roman" w:eastAsia="宋体" w:cs="Times New Roman"/>
                <w:sz w:val="21"/>
                <w:szCs w:val="21"/>
              </w:rPr>
              <w:t>回收</w:t>
            </w:r>
            <w:r>
              <w:rPr>
                <w:rFonts w:hint="eastAsia" w:ascii="Times New Roman" w:hAnsi="Times New Roman" w:eastAsia="宋体" w:cs="Times New Roman"/>
                <w:sz w:val="21"/>
                <w:szCs w:val="21"/>
              </w:rPr>
              <w:t>，严禁与生活垃圾混淆一起处理。</w:t>
            </w:r>
          </w:p>
        </w:tc>
        <w:tc>
          <w:tcPr>
            <w:tcW w:w="1043" w:type="dxa"/>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无变更</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8</w:t>
            </w:r>
          </w:p>
        </w:tc>
        <w:tc>
          <w:tcPr>
            <w:tcW w:w="3969" w:type="dxa"/>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严格</w:t>
            </w:r>
            <w:r>
              <w:rPr>
                <w:rFonts w:ascii="Times New Roman" w:hAnsi="Times New Roman" w:eastAsia="宋体"/>
                <w:sz w:val="21"/>
                <w:szCs w:val="21"/>
              </w:rPr>
              <w:t>按照国家和四川省大气污染防治的有关规定及“</w:t>
            </w:r>
            <w:r>
              <w:rPr>
                <w:rFonts w:hint="eastAsia" w:ascii="Times New Roman" w:hAnsi="Times New Roman" w:eastAsia="宋体"/>
                <w:sz w:val="21"/>
                <w:szCs w:val="21"/>
              </w:rPr>
              <w:t>报告书</w:t>
            </w:r>
            <w:r>
              <w:rPr>
                <w:rFonts w:ascii="Times New Roman" w:hAnsi="Times New Roman" w:eastAsia="宋体"/>
                <w:sz w:val="21"/>
                <w:szCs w:val="21"/>
              </w:rPr>
              <w:t>”</w:t>
            </w:r>
            <w:r>
              <w:rPr>
                <w:rFonts w:hint="eastAsia" w:ascii="Times New Roman" w:hAnsi="Times New Roman" w:eastAsia="宋体"/>
                <w:sz w:val="21"/>
                <w:szCs w:val="21"/>
              </w:rPr>
              <w:t>提出的要求</w:t>
            </w:r>
            <w:r>
              <w:rPr>
                <w:rFonts w:ascii="Times New Roman" w:hAnsi="Times New Roman" w:eastAsia="宋体"/>
                <w:sz w:val="21"/>
                <w:szCs w:val="21"/>
              </w:rPr>
              <w:t>，控制和减小施工扬尘</w:t>
            </w:r>
            <w:r>
              <w:rPr>
                <w:rFonts w:hint="eastAsia" w:ascii="Times New Roman" w:hAnsi="Times New Roman" w:eastAsia="宋体"/>
                <w:sz w:val="21"/>
                <w:szCs w:val="21"/>
              </w:rPr>
              <w:t>污染</w:t>
            </w:r>
            <w:r>
              <w:rPr>
                <w:rFonts w:ascii="Times New Roman" w:hAnsi="Times New Roman" w:eastAsia="宋体"/>
                <w:sz w:val="21"/>
                <w:szCs w:val="21"/>
              </w:rPr>
              <w:t>；合理安排施工时间，控制施工噪声，确保噪声不扰民。</w:t>
            </w:r>
          </w:p>
        </w:tc>
        <w:tc>
          <w:tcPr>
            <w:tcW w:w="2835" w:type="dxa"/>
            <w:vAlign w:val="center"/>
          </w:tcPr>
          <w:p>
            <w:pPr>
              <w:spacing w:after="0"/>
              <w:jc w:val="center"/>
              <w:rPr>
                <w:rFonts w:ascii="Times New Roman" w:hAnsi="Times New Roman" w:eastAsia="宋体"/>
                <w:sz w:val="21"/>
                <w:szCs w:val="21"/>
              </w:rPr>
            </w:pPr>
            <w:r>
              <w:rPr>
                <w:rFonts w:hint="eastAsia" w:ascii="Times New Roman" w:hAnsi="Times New Roman" w:eastAsia="宋体" w:cs="Times New Roman"/>
                <w:kern w:val="2"/>
                <w:sz w:val="21"/>
                <w:szCs w:val="21"/>
              </w:rPr>
              <w:t>定期对地面及施工道路洒水，每天定时洒水达到有效防尘；</w:t>
            </w:r>
            <w:r>
              <w:rPr>
                <w:rFonts w:hint="eastAsia" w:ascii="Times New Roman" w:hAnsi="Times New Roman" w:eastAsia="宋体"/>
                <w:sz w:val="21"/>
                <w:szCs w:val="21"/>
              </w:rPr>
              <w:t>合理安排施工时间，按施工期环保措施落实管理</w:t>
            </w:r>
          </w:p>
        </w:tc>
        <w:tc>
          <w:tcPr>
            <w:tcW w:w="1043" w:type="dxa"/>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无变更</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75" w:type="dxa"/>
            <w:tcBorders>
              <w:bottom w:val="single" w:color="auto" w:sz="4" w:space="0"/>
            </w:tcBorders>
            <w:vAlign w:val="center"/>
          </w:tcPr>
          <w:p>
            <w:pPr>
              <w:spacing w:after="0"/>
              <w:jc w:val="center"/>
              <w:rPr>
                <w:rFonts w:ascii="Times New Roman" w:hAnsi="Times New Roman" w:eastAsia="宋体"/>
                <w:sz w:val="21"/>
                <w:szCs w:val="21"/>
              </w:rPr>
            </w:pPr>
            <w:r>
              <w:rPr>
                <w:rFonts w:ascii="Times New Roman" w:hAnsi="Times New Roman" w:eastAsia="宋体"/>
                <w:sz w:val="21"/>
                <w:szCs w:val="21"/>
              </w:rPr>
              <w:t>9</w:t>
            </w:r>
          </w:p>
        </w:tc>
        <w:tc>
          <w:tcPr>
            <w:tcW w:w="3969" w:type="dxa"/>
            <w:tcBorders>
              <w:bottom w:val="single" w:color="auto" w:sz="4" w:space="0"/>
            </w:tcBorders>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落实报告书提出的卫生防护距离内不得新建集中居民区</w:t>
            </w:r>
            <w:r>
              <w:rPr>
                <w:rFonts w:ascii="Times New Roman" w:hAnsi="Times New Roman" w:eastAsia="宋体"/>
                <w:sz w:val="21"/>
                <w:szCs w:val="21"/>
              </w:rPr>
              <w:t>、</w:t>
            </w:r>
            <w:r>
              <w:rPr>
                <w:rFonts w:hint="eastAsia" w:ascii="Times New Roman" w:hAnsi="Times New Roman" w:eastAsia="宋体"/>
                <w:sz w:val="21"/>
                <w:szCs w:val="21"/>
              </w:rPr>
              <w:t>学校、医院食品制造等敏感点保护目标。</w:t>
            </w:r>
          </w:p>
        </w:tc>
        <w:tc>
          <w:tcPr>
            <w:tcW w:w="2835" w:type="dxa"/>
            <w:tcBorders>
              <w:bottom w:val="single" w:color="auto" w:sz="4" w:space="0"/>
            </w:tcBorders>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已落实。卫生防护距离无新建集中居民区</w:t>
            </w:r>
            <w:r>
              <w:rPr>
                <w:rFonts w:ascii="Times New Roman" w:hAnsi="Times New Roman" w:eastAsia="宋体"/>
                <w:sz w:val="21"/>
                <w:szCs w:val="21"/>
              </w:rPr>
              <w:t>、</w:t>
            </w:r>
            <w:r>
              <w:rPr>
                <w:rFonts w:hint="eastAsia" w:ascii="Times New Roman" w:hAnsi="Times New Roman" w:eastAsia="宋体"/>
                <w:sz w:val="21"/>
                <w:szCs w:val="21"/>
              </w:rPr>
              <w:t>学校、医院食品制造等敏感点保护目标</w:t>
            </w:r>
          </w:p>
        </w:tc>
        <w:tc>
          <w:tcPr>
            <w:tcW w:w="1043" w:type="dxa"/>
            <w:tcBorders>
              <w:bottom w:val="single" w:color="auto" w:sz="4" w:space="0"/>
            </w:tcBorders>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无变更</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75" w:type="dxa"/>
            <w:tcBorders>
              <w:bottom w:val="single" w:color="auto" w:sz="12" w:space="0"/>
            </w:tcBorders>
            <w:vAlign w:val="center"/>
          </w:tcPr>
          <w:p>
            <w:pPr>
              <w:spacing w:after="0"/>
              <w:jc w:val="center"/>
              <w:rPr>
                <w:rFonts w:ascii="Times New Roman" w:hAnsi="Times New Roman" w:eastAsia="宋体"/>
                <w:sz w:val="21"/>
                <w:szCs w:val="21"/>
              </w:rPr>
            </w:pPr>
            <w:r>
              <w:rPr>
                <w:rFonts w:ascii="Times New Roman" w:hAnsi="Times New Roman" w:eastAsia="宋体"/>
                <w:sz w:val="21"/>
                <w:szCs w:val="21"/>
              </w:rPr>
              <w:t>10</w:t>
            </w:r>
          </w:p>
        </w:tc>
        <w:tc>
          <w:tcPr>
            <w:tcW w:w="3969" w:type="dxa"/>
            <w:tcBorders>
              <w:bottom w:val="single" w:color="auto" w:sz="12" w:space="0"/>
            </w:tcBorders>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项目竣工后，应按规定开展环境保护验收。经验收合格项目正在积极开展竣工环保验收工作后，项目方可正式投入生产或者使用。</w:t>
            </w:r>
          </w:p>
        </w:tc>
        <w:tc>
          <w:tcPr>
            <w:tcW w:w="2835" w:type="dxa"/>
            <w:tcBorders>
              <w:bottom w:val="single" w:color="auto" w:sz="12" w:space="0"/>
            </w:tcBorders>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项目正在积极开展竣工环保验收工作</w:t>
            </w:r>
          </w:p>
        </w:tc>
        <w:tc>
          <w:tcPr>
            <w:tcW w:w="1043" w:type="dxa"/>
            <w:tcBorders>
              <w:bottom w:val="single" w:color="auto" w:sz="12" w:space="0"/>
            </w:tcBorders>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无变更</w:t>
            </w:r>
          </w:p>
        </w:tc>
      </w:tr>
    </w:tbl>
    <w:p>
      <w:pPr>
        <w:spacing w:after="0"/>
        <w:rPr>
          <w:rFonts w:ascii="Times New Roman" w:hAnsi="Times New Roman" w:eastAsia="宋体"/>
        </w:rPr>
      </w:pPr>
    </w:p>
    <w:p>
      <w:pPr>
        <w:spacing w:after="0"/>
        <w:rPr>
          <w:rFonts w:ascii="Times New Roman" w:hAnsi="Times New Roman" w:eastAsia="宋体"/>
        </w:rPr>
        <w:sectPr>
          <w:headerReference r:id="rId14" w:type="default"/>
          <w:pgSz w:w="11906" w:h="16838"/>
          <w:pgMar w:top="1440" w:right="1800" w:bottom="1440" w:left="1800" w:header="708" w:footer="708" w:gutter="0"/>
          <w:pgBorders>
            <w:top w:val="none" w:sz="0" w:space="0"/>
            <w:left w:val="none" w:sz="0" w:space="0"/>
            <w:bottom w:val="none" w:sz="0" w:space="0"/>
            <w:right w:val="none" w:sz="0" w:space="0"/>
          </w:pgBorders>
          <w:pgNumType w:fmt="decimal"/>
          <w:cols w:space="708" w:num="1"/>
          <w:docGrid w:linePitch="360" w:charSpace="0"/>
        </w:sectPr>
      </w:pPr>
    </w:p>
    <w:p>
      <w:pPr>
        <w:pStyle w:val="37"/>
        <w:numPr>
          <w:ilvl w:val="0"/>
          <w:numId w:val="1"/>
        </w:numPr>
        <w:spacing w:after="0" w:line="360" w:lineRule="auto"/>
        <w:ind w:left="357" w:hanging="357" w:firstLineChars="0"/>
        <w:jc w:val="center"/>
        <w:outlineLvl w:val="0"/>
        <w:rPr>
          <w:rFonts w:ascii="Times New Roman" w:hAnsi="Times New Roman" w:eastAsia="宋体"/>
          <w:b/>
          <w:bCs/>
          <w:sz w:val="32"/>
          <w:szCs w:val="32"/>
        </w:rPr>
      </w:pPr>
      <w:bookmarkStart w:id="72" w:name="_Toc11983"/>
      <w:bookmarkStart w:id="73" w:name="_Toc24581"/>
      <w:r>
        <w:rPr>
          <w:rFonts w:hint="eastAsia" w:ascii="Times New Roman" w:hAnsi="Times New Roman" w:eastAsia="宋体"/>
          <w:b/>
          <w:bCs/>
          <w:sz w:val="32"/>
          <w:szCs w:val="32"/>
        </w:rPr>
        <w:t>验收执行标准与质量保证</w:t>
      </w:r>
      <w:bookmarkEnd w:id="72"/>
      <w:bookmarkEnd w:id="73"/>
    </w:p>
    <w:p>
      <w:pPr>
        <w:pStyle w:val="4"/>
        <w:numPr>
          <w:ilvl w:val="0"/>
          <w:numId w:val="0"/>
        </w:numPr>
        <w:spacing w:before="0" w:after="0" w:line="360" w:lineRule="auto"/>
        <w:ind w:leftChars="0"/>
        <w:rPr>
          <w:rFonts w:ascii="Times New Roman" w:hAnsi="Times New Roman" w:eastAsia="宋体"/>
          <w:bCs w:val="0"/>
          <w:sz w:val="30"/>
          <w:szCs w:val="30"/>
        </w:rPr>
      </w:pPr>
      <w:bookmarkStart w:id="74" w:name="_Toc311"/>
      <w:bookmarkStart w:id="75" w:name="_Toc25795"/>
      <w:r>
        <w:rPr>
          <w:rFonts w:hint="eastAsia" w:ascii="Times New Roman" w:hAnsi="Times New Roman" w:eastAsia="宋体"/>
          <w:bCs w:val="0"/>
          <w:sz w:val="30"/>
          <w:szCs w:val="30"/>
          <w:lang w:val="en-US" w:eastAsia="zh-CN"/>
        </w:rPr>
        <w:t xml:space="preserve">6.1 </w:t>
      </w:r>
      <w:r>
        <w:rPr>
          <w:rFonts w:hint="eastAsia" w:ascii="Times New Roman" w:hAnsi="Times New Roman" w:eastAsia="宋体"/>
          <w:bCs w:val="0"/>
          <w:sz w:val="30"/>
          <w:szCs w:val="30"/>
          <w:lang w:eastAsia="zh-CN"/>
        </w:rPr>
        <w:t>验收执行</w:t>
      </w:r>
      <w:r>
        <w:rPr>
          <w:rFonts w:hint="eastAsia" w:ascii="Times New Roman" w:hAnsi="Times New Roman" w:eastAsia="宋体"/>
          <w:bCs w:val="0"/>
          <w:sz w:val="30"/>
          <w:szCs w:val="30"/>
        </w:rPr>
        <w:t>标准</w:t>
      </w:r>
      <w:bookmarkEnd w:id="74"/>
      <w:bookmarkEnd w:id="75"/>
    </w:p>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b/>
          <w:kern w:val="2"/>
          <w:sz w:val="21"/>
          <w:szCs w:val="21"/>
        </w:rPr>
      </w:pPr>
      <w:r>
        <w:rPr>
          <w:rFonts w:hint="default" w:ascii="Times New Roman" w:hAnsi="Times New Roman" w:eastAsia="宋体" w:cs="Times New Roman"/>
          <w:b/>
          <w:kern w:val="2"/>
          <w:sz w:val="21"/>
          <w:szCs w:val="21"/>
        </w:rPr>
        <w:t>表6</w:t>
      </w:r>
      <w:r>
        <w:rPr>
          <w:rFonts w:hint="eastAsia" w:ascii="Times New Roman" w:hAnsi="Times New Roman" w:eastAsia="宋体" w:cs="Times New Roman"/>
          <w:b/>
          <w:kern w:val="2"/>
          <w:sz w:val="21"/>
          <w:szCs w:val="21"/>
          <w:lang w:val="en-US" w:eastAsia="zh-CN"/>
        </w:rPr>
        <w:t>.</w:t>
      </w:r>
      <w:r>
        <w:rPr>
          <w:rFonts w:hint="default" w:ascii="Times New Roman" w:hAnsi="Times New Roman" w:eastAsia="宋体" w:cs="Times New Roman"/>
          <w:b/>
          <w:kern w:val="2"/>
          <w:sz w:val="21"/>
          <w:szCs w:val="21"/>
        </w:rPr>
        <w:t>1 环评标准和验收标准对照表</w:t>
      </w:r>
    </w:p>
    <w:tbl>
      <w:tblPr>
        <w:tblStyle w:val="27"/>
        <w:tblW w:w="8612"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433"/>
        <w:gridCol w:w="828"/>
        <w:gridCol w:w="1090"/>
        <w:gridCol w:w="326"/>
        <w:gridCol w:w="544"/>
        <w:gridCol w:w="1312"/>
        <w:gridCol w:w="794"/>
        <w:gridCol w:w="1206"/>
        <w:gridCol w:w="289"/>
        <w:gridCol w:w="701"/>
        <w:gridCol w:w="1089"/>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27" w:hRule="atLeast"/>
          <w:jc w:val="center"/>
        </w:trPr>
        <w:tc>
          <w:tcPr>
            <w:tcW w:w="433" w:type="dxa"/>
            <w:vAlign w:val="center"/>
          </w:tcPr>
          <w:p>
            <w:pPr>
              <w:widowControl w:val="0"/>
              <w:adjustRightInd/>
              <w:snapToGrid/>
              <w:spacing w:after="0"/>
              <w:jc w:val="center"/>
              <w:rPr>
                <w:rFonts w:hint="default" w:ascii="Times New Roman" w:hAnsi="Times New Roman" w:eastAsia="宋体" w:cs="Times New Roman"/>
                <w:b/>
                <w:kern w:val="2"/>
                <w:sz w:val="21"/>
                <w:szCs w:val="21"/>
              </w:rPr>
            </w:pPr>
            <w:r>
              <w:rPr>
                <w:rFonts w:hint="default" w:ascii="Times New Roman" w:hAnsi="Times New Roman" w:eastAsia="宋体" w:cs="Times New Roman"/>
                <w:b/>
                <w:kern w:val="2"/>
                <w:sz w:val="21"/>
                <w:szCs w:val="21"/>
              </w:rPr>
              <w:t>类型</w:t>
            </w:r>
          </w:p>
        </w:tc>
        <w:tc>
          <w:tcPr>
            <w:tcW w:w="4100" w:type="dxa"/>
            <w:gridSpan w:val="5"/>
            <w:tcBorders>
              <w:right w:val="single" w:color="auto" w:sz="4" w:space="0"/>
            </w:tcBorders>
            <w:vAlign w:val="center"/>
          </w:tcPr>
          <w:p>
            <w:pPr>
              <w:widowControl w:val="0"/>
              <w:adjustRightInd/>
              <w:snapToGrid/>
              <w:spacing w:after="0"/>
              <w:jc w:val="center"/>
              <w:rPr>
                <w:rFonts w:hint="default" w:ascii="Times New Roman" w:hAnsi="Times New Roman" w:eastAsia="宋体" w:cs="Times New Roman"/>
                <w:b/>
                <w:kern w:val="2"/>
                <w:sz w:val="21"/>
                <w:szCs w:val="21"/>
              </w:rPr>
            </w:pPr>
            <w:r>
              <w:rPr>
                <w:rFonts w:hint="default" w:ascii="Times New Roman" w:hAnsi="Times New Roman" w:eastAsia="宋体" w:cs="Times New Roman"/>
                <w:b/>
                <w:kern w:val="2"/>
                <w:sz w:val="21"/>
                <w:szCs w:val="21"/>
              </w:rPr>
              <w:t>环评标准</w:t>
            </w:r>
          </w:p>
        </w:tc>
        <w:tc>
          <w:tcPr>
            <w:tcW w:w="4079" w:type="dxa"/>
            <w:gridSpan w:val="5"/>
            <w:tcBorders>
              <w:left w:val="single" w:color="auto" w:sz="4" w:space="0"/>
            </w:tcBorders>
            <w:vAlign w:val="center"/>
          </w:tcPr>
          <w:p>
            <w:pPr>
              <w:widowControl w:val="0"/>
              <w:adjustRightInd/>
              <w:snapToGrid/>
              <w:spacing w:after="0"/>
              <w:jc w:val="center"/>
              <w:rPr>
                <w:rFonts w:hint="default" w:ascii="Times New Roman" w:hAnsi="Times New Roman" w:eastAsia="宋体" w:cs="Times New Roman"/>
                <w:b/>
                <w:kern w:val="2"/>
                <w:sz w:val="21"/>
                <w:szCs w:val="21"/>
              </w:rPr>
            </w:pPr>
            <w:r>
              <w:rPr>
                <w:rFonts w:hint="default" w:ascii="Times New Roman" w:hAnsi="Times New Roman" w:eastAsia="宋体" w:cs="Times New Roman"/>
                <w:b/>
                <w:kern w:val="2"/>
                <w:sz w:val="21"/>
                <w:szCs w:val="21"/>
              </w:rPr>
              <w:t>验收标准</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38" w:hRule="atLeast"/>
          <w:jc w:val="center"/>
        </w:trPr>
        <w:tc>
          <w:tcPr>
            <w:tcW w:w="433" w:type="dxa"/>
            <w:vMerge w:val="restart"/>
            <w:tcBorders>
              <w:bottom w:val="single" w:color="auto" w:sz="4" w:space="0"/>
            </w:tcBorders>
            <w:vAlign w:val="center"/>
          </w:tcPr>
          <w:p>
            <w:pPr>
              <w:widowControl w:val="0"/>
              <w:adjustRightInd/>
              <w:snapToGrid/>
              <w:spacing w:after="0"/>
              <w:jc w:val="center"/>
              <w:rPr>
                <w:rFonts w:hint="default" w:ascii="Times New Roman" w:hAnsi="Times New Roman" w:eastAsia="宋体" w:cs="Times New Roman"/>
                <w:kern w:val="2"/>
                <w:sz w:val="21"/>
                <w:szCs w:val="21"/>
              </w:rPr>
            </w:pPr>
            <w:r>
              <w:rPr>
                <w:rFonts w:hint="default" w:ascii="Times New Roman" w:hAnsi="Times New Roman" w:eastAsia="宋体" w:cs="Times New Roman"/>
                <w:kern w:val="2"/>
                <w:sz w:val="21"/>
                <w:szCs w:val="21"/>
              </w:rPr>
              <w:t>厂界噪声</w:t>
            </w:r>
          </w:p>
        </w:tc>
        <w:tc>
          <w:tcPr>
            <w:tcW w:w="828" w:type="dxa"/>
            <w:vAlign w:val="center"/>
          </w:tcPr>
          <w:p>
            <w:pPr>
              <w:widowControl w:val="0"/>
              <w:adjustRightInd/>
              <w:snapToGrid/>
              <w:spacing w:after="0"/>
              <w:jc w:val="center"/>
              <w:rPr>
                <w:rFonts w:hint="default" w:ascii="Times New Roman" w:hAnsi="Times New Roman" w:eastAsia="宋体" w:cs="Times New Roman"/>
                <w:kern w:val="2"/>
                <w:sz w:val="21"/>
                <w:szCs w:val="21"/>
              </w:rPr>
            </w:pPr>
            <w:r>
              <w:rPr>
                <w:rFonts w:hint="default" w:ascii="Times New Roman" w:hAnsi="Times New Roman" w:eastAsia="宋体" w:cs="Times New Roman"/>
                <w:kern w:val="2"/>
                <w:sz w:val="21"/>
                <w:szCs w:val="21"/>
              </w:rPr>
              <w:t>标准</w:t>
            </w:r>
          </w:p>
        </w:tc>
        <w:tc>
          <w:tcPr>
            <w:tcW w:w="3272" w:type="dxa"/>
            <w:gridSpan w:val="4"/>
            <w:vAlign w:val="center"/>
          </w:tcPr>
          <w:p>
            <w:pPr>
              <w:widowControl w:val="0"/>
              <w:adjustRightInd/>
              <w:snapToGrid/>
              <w:spacing w:after="0"/>
              <w:jc w:val="center"/>
              <w:rPr>
                <w:rFonts w:hint="default" w:ascii="Times New Roman" w:hAnsi="Times New Roman" w:eastAsia="宋体" w:cs="Times New Roman"/>
                <w:kern w:val="2"/>
                <w:sz w:val="21"/>
                <w:szCs w:val="21"/>
              </w:rPr>
            </w:pPr>
            <w:r>
              <w:rPr>
                <w:rFonts w:hint="default" w:ascii="Times New Roman" w:hAnsi="Times New Roman" w:eastAsia="宋体" w:cs="Times New Roman"/>
                <w:kern w:val="2"/>
                <w:sz w:val="21"/>
                <w:szCs w:val="21"/>
              </w:rPr>
              <w:t>《工业企业厂界环境噪声排放标准》（GB</w:t>
            </w:r>
            <w:r>
              <w:rPr>
                <w:rFonts w:hint="eastAsia" w:ascii="Times New Roman" w:hAnsi="Times New Roman" w:eastAsia="宋体" w:cs="Times New Roman"/>
                <w:kern w:val="2"/>
                <w:sz w:val="21"/>
                <w:szCs w:val="21"/>
                <w:lang w:val="en-US" w:eastAsia="zh-CN"/>
              </w:rPr>
              <w:t xml:space="preserve"> </w:t>
            </w:r>
            <w:r>
              <w:rPr>
                <w:rFonts w:hint="default" w:ascii="Times New Roman" w:hAnsi="Times New Roman" w:eastAsia="宋体" w:cs="Times New Roman"/>
                <w:kern w:val="2"/>
                <w:sz w:val="21"/>
                <w:szCs w:val="21"/>
              </w:rPr>
              <w:t>12348-2008）</w:t>
            </w:r>
            <w:r>
              <w:rPr>
                <w:rFonts w:hint="default" w:ascii="Times New Roman" w:hAnsi="Times New Roman" w:eastAsia="宋体" w:cs="Times New Roman"/>
                <w:kern w:val="2"/>
                <w:sz w:val="21"/>
                <w:szCs w:val="21"/>
                <w:lang w:val="en-US" w:eastAsia="zh-CN"/>
              </w:rPr>
              <w:t>2</w:t>
            </w:r>
            <w:r>
              <w:rPr>
                <w:rFonts w:hint="default" w:ascii="Times New Roman" w:hAnsi="Times New Roman" w:eastAsia="宋体" w:cs="Times New Roman"/>
                <w:kern w:val="2"/>
                <w:sz w:val="21"/>
                <w:szCs w:val="21"/>
              </w:rPr>
              <w:t>类标准</w:t>
            </w:r>
          </w:p>
        </w:tc>
        <w:tc>
          <w:tcPr>
            <w:tcW w:w="794" w:type="dxa"/>
            <w:vAlign w:val="center"/>
          </w:tcPr>
          <w:p>
            <w:pPr>
              <w:widowControl w:val="0"/>
              <w:adjustRightInd/>
              <w:snapToGrid/>
              <w:spacing w:after="0"/>
              <w:jc w:val="center"/>
              <w:rPr>
                <w:rFonts w:hint="default" w:ascii="Times New Roman" w:hAnsi="Times New Roman" w:eastAsia="宋体" w:cs="Times New Roman"/>
                <w:kern w:val="2"/>
                <w:sz w:val="21"/>
                <w:szCs w:val="21"/>
              </w:rPr>
            </w:pPr>
            <w:r>
              <w:rPr>
                <w:rFonts w:hint="default" w:ascii="Times New Roman" w:hAnsi="Times New Roman" w:eastAsia="宋体" w:cs="Times New Roman"/>
                <w:kern w:val="2"/>
                <w:sz w:val="21"/>
                <w:szCs w:val="21"/>
              </w:rPr>
              <w:t>标准</w:t>
            </w:r>
          </w:p>
        </w:tc>
        <w:tc>
          <w:tcPr>
            <w:tcW w:w="3285" w:type="dxa"/>
            <w:gridSpan w:val="4"/>
            <w:vAlign w:val="center"/>
          </w:tcPr>
          <w:p>
            <w:pPr>
              <w:widowControl w:val="0"/>
              <w:adjustRightInd/>
              <w:snapToGrid/>
              <w:spacing w:after="0"/>
              <w:jc w:val="center"/>
              <w:rPr>
                <w:rFonts w:hint="default" w:ascii="Times New Roman" w:hAnsi="Times New Roman" w:eastAsia="宋体" w:cs="Times New Roman"/>
                <w:kern w:val="2"/>
                <w:sz w:val="21"/>
                <w:szCs w:val="21"/>
              </w:rPr>
            </w:pPr>
            <w:r>
              <w:rPr>
                <w:rFonts w:hint="default" w:ascii="Times New Roman" w:hAnsi="Times New Roman" w:eastAsia="宋体" w:cs="Times New Roman"/>
                <w:kern w:val="2"/>
                <w:sz w:val="21"/>
                <w:szCs w:val="21"/>
              </w:rPr>
              <w:t>《工业企业厂界环境噪声排放标准》（GB</w:t>
            </w:r>
            <w:r>
              <w:rPr>
                <w:rFonts w:hint="eastAsia" w:ascii="Times New Roman" w:hAnsi="Times New Roman" w:eastAsia="宋体" w:cs="Times New Roman"/>
                <w:kern w:val="2"/>
                <w:sz w:val="21"/>
                <w:szCs w:val="21"/>
                <w:lang w:val="en-US" w:eastAsia="zh-CN"/>
              </w:rPr>
              <w:t xml:space="preserve"> </w:t>
            </w:r>
            <w:r>
              <w:rPr>
                <w:rFonts w:hint="default" w:ascii="Times New Roman" w:hAnsi="Times New Roman" w:eastAsia="宋体" w:cs="Times New Roman"/>
                <w:kern w:val="2"/>
                <w:sz w:val="21"/>
                <w:szCs w:val="21"/>
              </w:rPr>
              <w:t>12348-2008）</w:t>
            </w:r>
            <w:r>
              <w:rPr>
                <w:rFonts w:hint="default" w:ascii="Times New Roman" w:hAnsi="Times New Roman" w:eastAsia="宋体" w:cs="Times New Roman"/>
                <w:kern w:val="2"/>
                <w:sz w:val="21"/>
                <w:szCs w:val="21"/>
                <w:lang w:val="en-US" w:eastAsia="zh-CN"/>
              </w:rPr>
              <w:t>2</w:t>
            </w:r>
            <w:r>
              <w:rPr>
                <w:rFonts w:hint="default" w:ascii="Times New Roman" w:hAnsi="Times New Roman" w:eastAsia="宋体" w:cs="Times New Roman"/>
                <w:kern w:val="2"/>
                <w:sz w:val="21"/>
                <w:szCs w:val="21"/>
              </w:rPr>
              <w:t>类标准</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433" w:type="dxa"/>
            <w:vMerge w:val="continue"/>
            <w:tcBorders>
              <w:top w:val="single" w:color="auto" w:sz="4" w:space="0"/>
              <w:bottom w:val="single" w:color="auto" w:sz="4" w:space="0"/>
            </w:tcBorders>
            <w:vAlign w:val="center"/>
          </w:tcPr>
          <w:p>
            <w:pPr>
              <w:widowControl w:val="0"/>
              <w:adjustRightInd/>
              <w:snapToGrid/>
              <w:spacing w:after="0"/>
              <w:jc w:val="center"/>
              <w:rPr>
                <w:rFonts w:hint="default" w:ascii="Times New Roman" w:hAnsi="Times New Roman" w:eastAsia="宋体" w:cs="Times New Roman"/>
                <w:kern w:val="2"/>
                <w:sz w:val="21"/>
                <w:szCs w:val="21"/>
              </w:rPr>
            </w:pPr>
          </w:p>
        </w:tc>
        <w:tc>
          <w:tcPr>
            <w:tcW w:w="828" w:type="dxa"/>
            <w:vAlign w:val="center"/>
          </w:tcPr>
          <w:p>
            <w:pPr>
              <w:widowControl w:val="0"/>
              <w:adjustRightInd/>
              <w:snapToGrid/>
              <w:spacing w:after="0"/>
              <w:jc w:val="center"/>
              <w:rPr>
                <w:rFonts w:hint="default" w:ascii="Times New Roman" w:hAnsi="Times New Roman" w:eastAsia="宋体" w:cs="Times New Roman"/>
                <w:kern w:val="2"/>
                <w:sz w:val="21"/>
                <w:szCs w:val="21"/>
              </w:rPr>
            </w:pPr>
            <w:r>
              <w:rPr>
                <w:rFonts w:hint="default" w:ascii="Times New Roman" w:hAnsi="Times New Roman" w:eastAsia="宋体" w:cs="Times New Roman"/>
                <w:kern w:val="2"/>
                <w:sz w:val="21"/>
                <w:szCs w:val="21"/>
              </w:rPr>
              <w:t>昼间dB(A)</w:t>
            </w:r>
          </w:p>
        </w:tc>
        <w:tc>
          <w:tcPr>
            <w:tcW w:w="1090" w:type="dxa"/>
            <w:vAlign w:val="center"/>
          </w:tcPr>
          <w:p>
            <w:pPr>
              <w:widowControl w:val="0"/>
              <w:adjustRightInd/>
              <w:snapToGrid/>
              <w:spacing w:after="0"/>
              <w:jc w:val="center"/>
              <w:rPr>
                <w:rFonts w:hint="default" w:ascii="Times New Roman" w:hAnsi="Times New Roman" w:eastAsia="宋体" w:cs="Times New Roman"/>
                <w:kern w:val="2"/>
                <w:sz w:val="21"/>
                <w:szCs w:val="21"/>
                <w:lang w:val="en-US" w:eastAsia="zh-CN"/>
              </w:rPr>
            </w:pPr>
            <w:r>
              <w:rPr>
                <w:rFonts w:hint="default" w:ascii="Times New Roman" w:hAnsi="Times New Roman" w:eastAsia="宋体" w:cs="Times New Roman"/>
                <w:kern w:val="2"/>
                <w:sz w:val="21"/>
                <w:szCs w:val="21"/>
                <w:lang w:val="en-US" w:eastAsia="zh-CN"/>
              </w:rPr>
              <w:t>60</w:t>
            </w:r>
          </w:p>
        </w:tc>
        <w:tc>
          <w:tcPr>
            <w:tcW w:w="870" w:type="dxa"/>
            <w:gridSpan w:val="2"/>
            <w:vAlign w:val="center"/>
          </w:tcPr>
          <w:p>
            <w:pPr>
              <w:widowControl w:val="0"/>
              <w:adjustRightInd/>
              <w:snapToGrid/>
              <w:spacing w:after="0"/>
              <w:jc w:val="center"/>
              <w:rPr>
                <w:rFonts w:hint="default" w:ascii="Times New Roman" w:hAnsi="Times New Roman" w:eastAsia="宋体" w:cs="Times New Roman"/>
                <w:kern w:val="2"/>
                <w:sz w:val="21"/>
                <w:szCs w:val="21"/>
              </w:rPr>
            </w:pPr>
            <w:r>
              <w:rPr>
                <w:rFonts w:hint="default" w:ascii="Times New Roman" w:hAnsi="Times New Roman" w:eastAsia="宋体" w:cs="Times New Roman"/>
                <w:kern w:val="2"/>
                <w:sz w:val="21"/>
                <w:szCs w:val="21"/>
              </w:rPr>
              <w:t>夜间dB(A)</w:t>
            </w:r>
          </w:p>
        </w:tc>
        <w:tc>
          <w:tcPr>
            <w:tcW w:w="1312" w:type="dxa"/>
            <w:vAlign w:val="center"/>
          </w:tcPr>
          <w:p>
            <w:pPr>
              <w:widowControl w:val="0"/>
              <w:adjustRightInd/>
              <w:snapToGrid/>
              <w:spacing w:after="0"/>
              <w:jc w:val="center"/>
              <w:rPr>
                <w:rFonts w:hint="default" w:ascii="Times New Roman" w:hAnsi="Times New Roman" w:eastAsia="宋体" w:cs="Times New Roman"/>
                <w:kern w:val="2"/>
                <w:sz w:val="21"/>
                <w:szCs w:val="21"/>
                <w:lang w:eastAsia="zh-CN"/>
              </w:rPr>
            </w:pPr>
            <w:r>
              <w:rPr>
                <w:rFonts w:hint="default" w:ascii="Times New Roman" w:hAnsi="Times New Roman" w:eastAsia="宋体" w:cs="Times New Roman"/>
                <w:kern w:val="2"/>
                <w:sz w:val="21"/>
                <w:szCs w:val="21"/>
              </w:rPr>
              <w:t>5</w:t>
            </w:r>
            <w:r>
              <w:rPr>
                <w:rFonts w:hint="default" w:ascii="Times New Roman" w:hAnsi="Times New Roman" w:eastAsia="宋体" w:cs="Times New Roman"/>
                <w:kern w:val="2"/>
                <w:sz w:val="21"/>
                <w:szCs w:val="21"/>
                <w:lang w:val="en-US" w:eastAsia="zh-CN"/>
              </w:rPr>
              <w:t>0</w:t>
            </w:r>
          </w:p>
        </w:tc>
        <w:tc>
          <w:tcPr>
            <w:tcW w:w="794" w:type="dxa"/>
            <w:vAlign w:val="center"/>
          </w:tcPr>
          <w:p>
            <w:pPr>
              <w:widowControl w:val="0"/>
              <w:adjustRightInd/>
              <w:snapToGrid/>
              <w:spacing w:after="0"/>
              <w:jc w:val="center"/>
              <w:rPr>
                <w:rFonts w:hint="default" w:ascii="Times New Roman" w:hAnsi="Times New Roman" w:eastAsia="宋体" w:cs="Times New Roman"/>
                <w:kern w:val="2"/>
                <w:sz w:val="21"/>
                <w:szCs w:val="21"/>
              </w:rPr>
            </w:pPr>
            <w:r>
              <w:rPr>
                <w:rFonts w:hint="default" w:ascii="Times New Roman" w:hAnsi="Times New Roman" w:eastAsia="宋体" w:cs="Times New Roman"/>
                <w:kern w:val="2"/>
                <w:sz w:val="21"/>
                <w:szCs w:val="21"/>
              </w:rPr>
              <w:t>昼间dB(A)</w:t>
            </w:r>
          </w:p>
        </w:tc>
        <w:tc>
          <w:tcPr>
            <w:tcW w:w="1206" w:type="dxa"/>
            <w:vAlign w:val="center"/>
          </w:tcPr>
          <w:p>
            <w:pPr>
              <w:widowControl w:val="0"/>
              <w:adjustRightInd/>
              <w:snapToGrid/>
              <w:spacing w:after="0"/>
              <w:jc w:val="center"/>
              <w:rPr>
                <w:rFonts w:hint="default" w:ascii="Times New Roman" w:hAnsi="Times New Roman" w:eastAsia="宋体" w:cs="Times New Roman"/>
                <w:kern w:val="2"/>
                <w:sz w:val="21"/>
                <w:szCs w:val="21"/>
                <w:lang w:eastAsia="zh-CN"/>
              </w:rPr>
            </w:pPr>
            <w:r>
              <w:rPr>
                <w:rFonts w:hint="default" w:ascii="Times New Roman" w:hAnsi="Times New Roman" w:eastAsia="宋体" w:cs="Times New Roman"/>
                <w:kern w:val="2"/>
                <w:sz w:val="21"/>
                <w:szCs w:val="21"/>
              </w:rPr>
              <w:t>6</w:t>
            </w:r>
            <w:r>
              <w:rPr>
                <w:rFonts w:hint="default" w:ascii="Times New Roman" w:hAnsi="Times New Roman" w:eastAsia="宋体" w:cs="Times New Roman"/>
                <w:kern w:val="2"/>
                <w:sz w:val="21"/>
                <w:szCs w:val="21"/>
                <w:lang w:val="en-US" w:eastAsia="zh-CN"/>
              </w:rPr>
              <w:t>0</w:t>
            </w:r>
          </w:p>
        </w:tc>
        <w:tc>
          <w:tcPr>
            <w:tcW w:w="990" w:type="dxa"/>
            <w:gridSpan w:val="2"/>
            <w:vAlign w:val="center"/>
          </w:tcPr>
          <w:p>
            <w:pPr>
              <w:widowControl w:val="0"/>
              <w:adjustRightInd/>
              <w:snapToGrid/>
              <w:spacing w:after="0"/>
              <w:jc w:val="center"/>
              <w:rPr>
                <w:rFonts w:hint="default" w:ascii="Times New Roman" w:hAnsi="Times New Roman" w:eastAsia="宋体" w:cs="Times New Roman"/>
                <w:kern w:val="2"/>
                <w:sz w:val="21"/>
                <w:szCs w:val="21"/>
              </w:rPr>
            </w:pPr>
            <w:r>
              <w:rPr>
                <w:rFonts w:hint="default" w:ascii="Times New Roman" w:hAnsi="Times New Roman" w:eastAsia="宋体" w:cs="Times New Roman"/>
                <w:kern w:val="2"/>
                <w:sz w:val="21"/>
                <w:szCs w:val="21"/>
              </w:rPr>
              <w:t>夜间dB(A)</w:t>
            </w:r>
          </w:p>
        </w:tc>
        <w:tc>
          <w:tcPr>
            <w:tcW w:w="1089" w:type="dxa"/>
            <w:vAlign w:val="center"/>
          </w:tcPr>
          <w:p>
            <w:pPr>
              <w:widowControl w:val="0"/>
              <w:adjustRightInd/>
              <w:snapToGrid/>
              <w:spacing w:after="0"/>
              <w:jc w:val="center"/>
              <w:rPr>
                <w:rFonts w:hint="default" w:ascii="Times New Roman" w:hAnsi="Times New Roman" w:eastAsia="宋体" w:cs="Times New Roman"/>
                <w:kern w:val="2"/>
                <w:sz w:val="21"/>
                <w:szCs w:val="21"/>
                <w:lang w:eastAsia="zh-CN"/>
              </w:rPr>
            </w:pPr>
            <w:r>
              <w:rPr>
                <w:rFonts w:hint="default" w:ascii="Times New Roman" w:hAnsi="Times New Roman" w:eastAsia="宋体" w:cs="Times New Roman"/>
                <w:kern w:val="2"/>
                <w:sz w:val="21"/>
                <w:szCs w:val="21"/>
              </w:rPr>
              <w:t>5</w:t>
            </w:r>
            <w:r>
              <w:rPr>
                <w:rFonts w:hint="default" w:ascii="Times New Roman" w:hAnsi="Times New Roman" w:eastAsia="宋体" w:cs="Times New Roman"/>
                <w:kern w:val="2"/>
                <w:sz w:val="21"/>
                <w:szCs w:val="21"/>
                <w:lang w:val="en-US" w:eastAsia="zh-CN"/>
              </w:rPr>
              <w:t>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55" w:hRule="atLeast"/>
          <w:jc w:val="center"/>
        </w:trPr>
        <w:tc>
          <w:tcPr>
            <w:tcW w:w="433" w:type="dxa"/>
            <w:vMerge w:val="restart"/>
            <w:tcBorders>
              <w:top w:val="single" w:color="auto" w:sz="4" w:space="0"/>
            </w:tcBorders>
            <w:vAlign w:val="center"/>
          </w:tcPr>
          <w:p>
            <w:pPr>
              <w:widowControl w:val="0"/>
              <w:adjustRightInd/>
              <w:snapToGrid/>
              <w:spacing w:after="0"/>
              <w:jc w:val="both"/>
              <w:rPr>
                <w:rFonts w:hint="default" w:ascii="Times New Roman" w:hAnsi="Times New Roman" w:eastAsia="宋体" w:cs="Times New Roman"/>
                <w:kern w:val="2"/>
                <w:sz w:val="21"/>
                <w:szCs w:val="21"/>
              </w:rPr>
            </w:pPr>
            <w:r>
              <w:rPr>
                <w:rFonts w:hint="default" w:ascii="Times New Roman" w:hAnsi="Times New Roman" w:eastAsia="宋体" w:cs="Times New Roman"/>
                <w:kern w:val="2"/>
                <w:sz w:val="21"/>
                <w:szCs w:val="21"/>
              </w:rPr>
              <w:t>无组织废气</w:t>
            </w:r>
          </w:p>
        </w:tc>
        <w:tc>
          <w:tcPr>
            <w:tcW w:w="828" w:type="dxa"/>
            <w:vAlign w:val="center"/>
          </w:tcPr>
          <w:p>
            <w:pPr>
              <w:widowControl w:val="0"/>
              <w:adjustRightInd/>
              <w:snapToGrid/>
              <w:spacing w:after="0"/>
              <w:jc w:val="center"/>
              <w:rPr>
                <w:rFonts w:hint="default" w:ascii="Times New Roman" w:hAnsi="Times New Roman" w:eastAsia="宋体" w:cs="Times New Roman"/>
                <w:kern w:val="2"/>
                <w:sz w:val="21"/>
                <w:szCs w:val="21"/>
                <w:lang w:eastAsia="zh-CN"/>
              </w:rPr>
            </w:pPr>
            <w:r>
              <w:rPr>
                <w:rFonts w:hint="default" w:ascii="Times New Roman" w:hAnsi="Times New Roman" w:eastAsia="宋体" w:cs="Times New Roman"/>
                <w:kern w:val="2"/>
                <w:sz w:val="21"/>
                <w:szCs w:val="21"/>
                <w:lang w:eastAsia="zh-CN"/>
              </w:rPr>
              <w:t>标准</w:t>
            </w:r>
          </w:p>
        </w:tc>
        <w:tc>
          <w:tcPr>
            <w:tcW w:w="3272" w:type="dxa"/>
            <w:gridSpan w:val="4"/>
            <w:vAlign w:val="center"/>
          </w:tcPr>
          <w:p>
            <w:pPr>
              <w:widowControl w:val="0"/>
              <w:adjustRightInd/>
              <w:snapToGrid/>
              <w:spacing w:after="0"/>
              <w:jc w:val="center"/>
              <w:rPr>
                <w:rFonts w:hint="default" w:ascii="Times New Roman" w:hAnsi="Times New Roman" w:eastAsia="宋体" w:cs="Times New Roman"/>
                <w:kern w:val="2"/>
                <w:sz w:val="21"/>
                <w:szCs w:val="21"/>
                <w:lang w:val="en-US" w:eastAsia="zh-CN"/>
              </w:rPr>
            </w:pPr>
            <w:r>
              <w:rPr>
                <w:rFonts w:hint="default" w:ascii="Times New Roman" w:hAnsi="Times New Roman" w:eastAsia="宋体" w:cs="Times New Roman"/>
                <w:kern w:val="2"/>
                <w:sz w:val="21"/>
                <w:szCs w:val="21"/>
                <w:lang w:val="en-US" w:eastAsia="zh-CN"/>
              </w:rPr>
              <w:t>《恶臭污染物排放标准》</w:t>
            </w:r>
          </w:p>
          <w:p>
            <w:pPr>
              <w:widowControl w:val="0"/>
              <w:adjustRightInd/>
              <w:snapToGrid/>
              <w:spacing w:after="0"/>
              <w:jc w:val="center"/>
              <w:rPr>
                <w:rFonts w:hint="default" w:ascii="Times New Roman" w:hAnsi="Times New Roman" w:eastAsia="宋体" w:cs="Times New Roman"/>
                <w:kern w:val="2"/>
                <w:sz w:val="21"/>
                <w:szCs w:val="21"/>
                <w:lang w:eastAsia="zh-CN"/>
              </w:rPr>
            </w:pPr>
            <w:r>
              <w:rPr>
                <w:rFonts w:hint="default" w:ascii="Times New Roman" w:hAnsi="Times New Roman" w:eastAsia="宋体" w:cs="Times New Roman"/>
                <w:kern w:val="2"/>
                <w:sz w:val="21"/>
                <w:szCs w:val="21"/>
                <w:lang w:val="en-US" w:eastAsia="zh-CN"/>
              </w:rPr>
              <w:t>（GB</w:t>
            </w:r>
            <w:r>
              <w:rPr>
                <w:rFonts w:hint="eastAsia" w:ascii="Times New Roman" w:hAnsi="Times New Roman" w:eastAsia="宋体" w:cs="Times New Roman"/>
                <w:kern w:val="2"/>
                <w:sz w:val="21"/>
                <w:szCs w:val="21"/>
                <w:lang w:val="en-US" w:eastAsia="zh-CN"/>
              </w:rPr>
              <w:t xml:space="preserve"> </w:t>
            </w:r>
            <w:r>
              <w:rPr>
                <w:rFonts w:hint="default" w:ascii="Times New Roman" w:hAnsi="Times New Roman" w:eastAsia="宋体" w:cs="Times New Roman"/>
                <w:kern w:val="2"/>
                <w:sz w:val="21"/>
                <w:szCs w:val="21"/>
                <w:lang w:val="en-US" w:eastAsia="zh-CN"/>
              </w:rPr>
              <w:t>14554-1993）表1中二级新扩改建标准</w:t>
            </w:r>
          </w:p>
        </w:tc>
        <w:tc>
          <w:tcPr>
            <w:tcW w:w="794" w:type="dxa"/>
            <w:vAlign w:val="center"/>
          </w:tcPr>
          <w:p>
            <w:pPr>
              <w:widowControl w:val="0"/>
              <w:adjustRightInd/>
              <w:snapToGrid/>
              <w:spacing w:after="0"/>
              <w:jc w:val="center"/>
              <w:rPr>
                <w:rFonts w:hint="default" w:ascii="Times New Roman" w:hAnsi="Times New Roman" w:eastAsia="宋体" w:cs="Times New Roman"/>
                <w:kern w:val="2"/>
                <w:sz w:val="21"/>
                <w:szCs w:val="21"/>
                <w:lang w:eastAsia="zh-CN"/>
              </w:rPr>
            </w:pPr>
            <w:r>
              <w:rPr>
                <w:rFonts w:hint="default" w:ascii="Times New Roman" w:hAnsi="Times New Roman" w:eastAsia="宋体" w:cs="Times New Roman"/>
                <w:kern w:val="2"/>
                <w:sz w:val="21"/>
                <w:szCs w:val="21"/>
                <w:lang w:eastAsia="zh-CN"/>
              </w:rPr>
              <w:t>标准</w:t>
            </w:r>
          </w:p>
        </w:tc>
        <w:tc>
          <w:tcPr>
            <w:tcW w:w="3285" w:type="dxa"/>
            <w:gridSpan w:val="4"/>
            <w:vAlign w:val="center"/>
          </w:tcPr>
          <w:p>
            <w:pPr>
              <w:widowControl w:val="0"/>
              <w:adjustRightInd/>
              <w:snapToGrid/>
              <w:spacing w:after="0"/>
              <w:jc w:val="center"/>
              <w:rPr>
                <w:rFonts w:hint="default" w:ascii="Times New Roman" w:hAnsi="Times New Roman" w:eastAsia="宋体" w:cs="Times New Roman"/>
                <w:kern w:val="2"/>
                <w:sz w:val="21"/>
                <w:szCs w:val="21"/>
                <w:lang w:val="en-US" w:eastAsia="zh-CN"/>
              </w:rPr>
            </w:pPr>
            <w:r>
              <w:rPr>
                <w:rFonts w:hint="default" w:ascii="Times New Roman" w:hAnsi="Times New Roman" w:eastAsia="宋体" w:cs="Times New Roman"/>
                <w:kern w:val="2"/>
                <w:sz w:val="21"/>
                <w:szCs w:val="21"/>
                <w:lang w:val="en-US" w:eastAsia="zh-CN"/>
              </w:rPr>
              <w:t>《恶臭污染物排放标准》</w:t>
            </w:r>
          </w:p>
          <w:p>
            <w:pPr>
              <w:widowControl w:val="0"/>
              <w:adjustRightInd/>
              <w:snapToGrid/>
              <w:spacing w:after="0"/>
              <w:jc w:val="center"/>
              <w:rPr>
                <w:rFonts w:hint="default" w:ascii="Times New Roman" w:hAnsi="Times New Roman" w:eastAsia="宋体" w:cs="Times New Roman"/>
                <w:kern w:val="2"/>
                <w:sz w:val="21"/>
                <w:szCs w:val="21"/>
                <w:lang w:eastAsia="zh-CN"/>
              </w:rPr>
            </w:pPr>
            <w:r>
              <w:rPr>
                <w:rFonts w:hint="default" w:ascii="Times New Roman" w:hAnsi="Times New Roman" w:eastAsia="宋体" w:cs="Times New Roman"/>
                <w:kern w:val="2"/>
                <w:sz w:val="21"/>
                <w:szCs w:val="21"/>
                <w:lang w:val="en-US" w:eastAsia="zh-CN"/>
              </w:rPr>
              <w:t>（GB</w:t>
            </w:r>
            <w:r>
              <w:rPr>
                <w:rFonts w:hint="eastAsia" w:ascii="Times New Roman" w:hAnsi="Times New Roman" w:eastAsia="宋体" w:cs="Times New Roman"/>
                <w:kern w:val="2"/>
                <w:sz w:val="21"/>
                <w:szCs w:val="21"/>
                <w:lang w:val="en-US" w:eastAsia="zh-CN"/>
              </w:rPr>
              <w:t xml:space="preserve"> </w:t>
            </w:r>
            <w:r>
              <w:rPr>
                <w:rFonts w:hint="default" w:ascii="Times New Roman" w:hAnsi="Times New Roman" w:eastAsia="宋体" w:cs="Times New Roman"/>
                <w:kern w:val="2"/>
                <w:sz w:val="21"/>
                <w:szCs w:val="21"/>
                <w:lang w:val="en-US" w:eastAsia="zh-CN"/>
              </w:rPr>
              <w:t>14554-1993）表1中二级新扩改建标准</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33" w:type="dxa"/>
            <w:vMerge w:val="continue"/>
            <w:vAlign w:val="center"/>
          </w:tcPr>
          <w:p>
            <w:pPr>
              <w:widowControl w:val="0"/>
              <w:adjustRightInd/>
              <w:snapToGrid/>
              <w:spacing w:after="0"/>
              <w:jc w:val="center"/>
              <w:rPr>
                <w:rFonts w:hint="default" w:ascii="Times New Roman" w:hAnsi="Times New Roman" w:eastAsia="宋体" w:cs="Times New Roman"/>
                <w:kern w:val="2"/>
                <w:sz w:val="21"/>
                <w:szCs w:val="21"/>
              </w:rPr>
            </w:pPr>
          </w:p>
        </w:tc>
        <w:tc>
          <w:tcPr>
            <w:tcW w:w="828" w:type="dxa"/>
            <w:vAlign w:val="center"/>
          </w:tcPr>
          <w:p>
            <w:pPr>
              <w:widowControl w:val="0"/>
              <w:adjustRightInd/>
              <w:snapToGrid/>
              <w:spacing w:after="0"/>
              <w:jc w:val="center"/>
              <w:rPr>
                <w:rFonts w:hint="default" w:ascii="Times New Roman" w:hAnsi="Times New Roman" w:eastAsia="宋体" w:cs="Times New Roman"/>
                <w:kern w:val="2"/>
                <w:sz w:val="21"/>
                <w:szCs w:val="21"/>
                <w:lang w:eastAsia="zh-CN"/>
              </w:rPr>
            </w:pPr>
            <w:r>
              <w:rPr>
                <w:rFonts w:hint="default" w:ascii="Times New Roman" w:hAnsi="Times New Roman" w:eastAsia="宋体" w:cs="Times New Roman"/>
                <w:kern w:val="2"/>
                <w:sz w:val="21"/>
                <w:szCs w:val="21"/>
                <w:lang w:eastAsia="zh-CN"/>
              </w:rPr>
              <w:t>项目</w:t>
            </w:r>
          </w:p>
        </w:tc>
        <w:tc>
          <w:tcPr>
            <w:tcW w:w="1416" w:type="dxa"/>
            <w:gridSpan w:val="2"/>
            <w:vAlign w:val="center"/>
          </w:tcPr>
          <w:p>
            <w:pPr>
              <w:widowControl w:val="0"/>
              <w:adjustRightInd/>
              <w:snapToGrid/>
              <w:spacing w:after="0"/>
              <w:jc w:val="center"/>
              <w:rPr>
                <w:rFonts w:hint="default" w:ascii="Times New Roman" w:hAnsi="Times New Roman" w:eastAsia="宋体" w:cs="Times New Roman"/>
                <w:kern w:val="2"/>
                <w:sz w:val="21"/>
                <w:szCs w:val="21"/>
                <w:lang w:eastAsia="zh-CN"/>
              </w:rPr>
            </w:pPr>
            <w:r>
              <w:rPr>
                <w:rFonts w:hint="default" w:ascii="Times New Roman" w:hAnsi="Times New Roman" w:eastAsia="宋体" w:cs="Times New Roman"/>
                <w:color w:val="333333"/>
                <w:kern w:val="2"/>
                <w:sz w:val="21"/>
                <w:szCs w:val="21"/>
              </w:rPr>
              <w:t>氨（氨气）</w:t>
            </w:r>
          </w:p>
        </w:tc>
        <w:tc>
          <w:tcPr>
            <w:tcW w:w="1856" w:type="dxa"/>
            <w:gridSpan w:val="2"/>
            <w:vAlign w:val="center"/>
          </w:tcPr>
          <w:p>
            <w:pPr>
              <w:widowControl w:val="0"/>
              <w:adjustRightInd/>
              <w:snapToGrid/>
              <w:spacing w:after="0"/>
              <w:jc w:val="center"/>
              <w:rPr>
                <w:rFonts w:hint="default" w:ascii="Times New Roman" w:hAnsi="Times New Roman" w:eastAsia="宋体" w:cs="Times New Roman"/>
                <w:kern w:val="2"/>
                <w:sz w:val="21"/>
                <w:szCs w:val="21"/>
                <w:lang w:eastAsia="zh-CN"/>
              </w:rPr>
            </w:pPr>
            <w:r>
              <w:rPr>
                <w:rFonts w:hint="default" w:ascii="Times New Roman" w:hAnsi="Times New Roman" w:eastAsia="宋体" w:cs="Times New Roman"/>
                <w:color w:val="333333"/>
                <w:kern w:val="2"/>
                <w:sz w:val="21"/>
                <w:szCs w:val="21"/>
              </w:rPr>
              <w:t>硫化氢</w:t>
            </w:r>
          </w:p>
        </w:tc>
        <w:tc>
          <w:tcPr>
            <w:tcW w:w="794" w:type="dxa"/>
            <w:vAlign w:val="center"/>
          </w:tcPr>
          <w:p>
            <w:pPr>
              <w:widowControl w:val="0"/>
              <w:adjustRightInd/>
              <w:snapToGrid/>
              <w:spacing w:after="0"/>
              <w:jc w:val="center"/>
              <w:rPr>
                <w:rFonts w:hint="default" w:ascii="Times New Roman" w:hAnsi="Times New Roman" w:eastAsia="宋体" w:cs="Times New Roman"/>
                <w:kern w:val="2"/>
                <w:sz w:val="21"/>
                <w:szCs w:val="21"/>
                <w:lang w:eastAsia="zh-CN"/>
              </w:rPr>
            </w:pPr>
            <w:r>
              <w:rPr>
                <w:rFonts w:hint="default" w:ascii="Times New Roman" w:hAnsi="Times New Roman" w:eastAsia="宋体" w:cs="Times New Roman"/>
                <w:kern w:val="2"/>
                <w:sz w:val="21"/>
                <w:szCs w:val="21"/>
                <w:lang w:eastAsia="zh-CN"/>
              </w:rPr>
              <w:t>项目</w:t>
            </w:r>
          </w:p>
        </w:tc>
        <w:tc>
          <w:tcPr>
            <w:tcW w:w="1495" w:type="dxa"/>
            <w:gridSpan w:val="2"/>
            <w:vAlign w:val="center"/>
          </w:tcPr>
          <w:p>
            <w:pPr>
              <w:widowControl w:val="0"/>
              <w:adjustRightInd/>
              <w:snapToGrid/>
              <w:spacing w:after="0"/>
              <w:jc w:val="center"/>
              <w:rPr>
                <w:rFonts w:hint="default" w:ascii="Times New Roman" w:hAnsi="Times New Roman" w:eastAsia="宋体" w:cs="Times New Roman"/>
                <w:kern w:val="2"/>
                <w:sz w:val="21"/>
                <w:szCs w:val="21"/>
                <w:lang w:eastAsia="zh-CN"/>
              </w:rPr>
            </w:pPr>
            <w:r>
              <w:rPr>
                <w:rFonts w:hint="default" w:ascii="Times New Roman" w:hAnsi="Times New Roman" w:eastAsia="宋体" w:cs="Times New Roman"/>
                <w:color w:val="333333"/>
                <w:kern w:val="2"/>
                <w:sz w:val="21"/>
                <w:szCs w:val="21"/>
              </w:rPr>
              <w:t>氨（氨气）</w:t>
            </w:r>
          </w:p>
        </w:tc>
        <w:tc>
          <w:tcPr>
            <w:tcW w:w="1790" w:type="dxa"/>
            <w:gridSpan w:val="2"/>
            <w:vAlign w:val="center"/>
          </w:tcPr>
          <w:p>
            <w:pPr>
              <w:widowControl w:val="0"/>
              <w:adjustRightInd/>
              <w:snapToGrid/>
              <w:spacing w:after="0"/>
              <w:jc w:val="center"/>
              <w:rPr>
                <w:rFonts w:hint="default" w:ascii="Times New Roman" w:hAnsi="Times New Roman" w:eastAsia="宋体" w:cs="Times New Roman"/>
                <w:kern w:val="2"/>
                <w:sz w:val="21"/>
                <w:szCs w:val="21"/>
                <w:lang w:eastAsia="zh-CN"/>
              </w:rPr>
            </w:pPr>
            <w:r>
              <w:rPr>
                <w:rFonts w:hint="default" w:ascii="Times New Roman" w:hAnsi="Times New Roman" w:eastAsia="宋体" w:cs="Times New Roman"/>
                <w:color w:val="333333"/>
                <w:kern w:val="2"/>
                <w:sz w:val="21"/>
                <w:szCs w:val="21"/>
              </w:rPr>
              <w:t>硫化氢</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33" w:type="dxa"/>
            <w:vMerge w:val="continue"/>
            <w:vAlign w:val="center"/>
          </w:tcPr>
          <w:p>
            <w:pPr>
              <w:widowControl w:val="0"/>
              <w:adjustRightInd/>
              <w:snapToGrid/>
              <w:spacing w:after="0"/>
              <w:jc w:val="center"/>
              <w:rPr>
                <w:rFonts w:hint="default" w:ascii="Times New Roman" w:hAnsi="Times New Roman" w:eastAsia="宋体" w:cs="Times New Roman"/>
                <w:kern w:val="2"/>
                <w:sz w:val="21"/>
                <w:szCs w:val="21"/>
              </w:rPr>
            </w:pPr>
          </w:p>
        </w:tc>
        <w:tc>
          <w:tcPr>
            <w:tcW w:w="828" w:type="dxa"/>
            <w:vAlign w:val="center"/>
          </w:tcPr>
          <w:p>
            <w:pPr>
              <w:widowControl w:val="0"/>
              <w:adjustRightInd/>
              <w:snapToGrid/>
              <w:spacing w:after="0"/>
              <w:jc w:val="center"/>
              <w:rPr>
                <w:rFonts w:hint="default" w:ascii="Times New Roman" w:hAnsi="Times New Roman" w:eastAsia="宋体" w:cs="Times New Roman"/>
                <w:kern w:val="2"/>
                <w:sz w:val="21"/>
                <w:szCs w:val="21"/>
                <w:lang w:eastAsia="zh-CN"/>
              </w:rPr>
            </w:pPr>
            <w:r>
              <w:rPr>
                <w:rFonts w:hint="default" w:ascii="Times New Roman" w:hAnsi="Times New Roman" w:eastAsia="宋体" w:cs="Times New Roman"/>
                <w:kern w:val="2"/>
                <w:sz w:val="21"/>
                <w:szCs w:val="21"/>
                <w:lang w:eastAsia="zh-CN"/>
              </w:rPr>
              <w:t>mg/m</w:t>
            </w:r>
            <w:r>
              <w:rPr>
                <w:rFonts w:hint="default" w:ascii="Times New Roman" w:hAnsi="Times New Roman" w:eastAsia="宋体" w:cs="Times New Roman"/>
                <w:kern w:val="2"/>
                <w:sz w:val="21"/>
                <w:szCs w:val="21"/>
                <w:vertAlign w:val="superscript"/>
                <w:lang w:eastAsia="zh-CN"/>
              </w:rPr>
              <w:t>3</w:t>
            </w:r>
          </w:p>
        </w:tc>
        <w:tc>
          <w:tcPr>
            <w:tcW w:w="1416" w:type="dxa"/>
            <w:gridSpan w:val="2"/>
            <w:vAlign w:val="center"/>
          </w:tcPr>
          <w:p>
            <w:pPr>
              <w:widowControl w:val="0"/>
              <w:adjustRightInd/>
              <w:snapToGrid/>
              <w:spacing w:after="0"/>
              <w:jc w:val="center"/>
              <w:rPr>
                <w:rFonts w:hint="default" w:ascii="Times New Roman" w:hAnsi="Times New Roman" w:eastAsia="宋体" w:cs="Times New Roman"/>
                <w:kern w:val="2"/>
                <w:sz w:val="21"/>
                <w:szCs w:val="21"/>
                <w:lang w:val="en-US" w:eastAsia="zh-CN"/>
              </w:rPr>
            </w:pPr>
            <w:r>
              <w:rPr>
                <w:rFonts w:hint="default" w:ascii="Times New Roman" w:hAnsi="Times New Roman" w:eastAsia="宋体" w:cs="Times New Roman"/>
                <w:kern w:val="2"/>
                <w:sz w:val="21"/>
                <w:szCs w:val="21"/>
                <w:lang w:val="en-US" w:eastAsia="zh-CN"/>
              </w:rPr>
              <w:t>1.5</w:t>
            </w:r>
          </w:p>
        </w:tc>
        <w:tc>
          <w:tcPr>
            <w:tcW w:w="1856" w:type="dxa"/>
            <w:gridSpan w:val="2"/>
            <w:vAlign w:val="center"/>
          </w:tcPr>
          <w:p>
            <w:pPr>
              <w:widowControl w:val="0"/>
              <w:adjustRightInd/>
              <w:snapToGrid/>
              <w:spacing w:after="0"/>
              <w:jc w:val="center"/>
              <w:rPr>
                <w:rFonts w:hint="default" w:ascii="Times New Roman" w:hAnsi="Times New Roman" w:eastAsia="宋体" w:cs="Times New Roman"/>
                <w:kern w:val="2"/>
                <w:sz w:val="21"/>
                <w:szCs w:val="21"/>
                <w:lang w:val="en-US" w:eastAsia="zh-CN"/>
              </w:rPr>
            </w:pPr>
            <w:r>
              <w:rPr>
                <w:rFonts w:hint="default" w:ascii="Times New Roman" w:hAnsi="Times New Roman" w:eastAsia="宋体" w:cs="Times New Roman"/>
                <w:kern w:val="2"/>
                <w:sz w:val="21"/>
                <w:szCs w:val="21"/>
                <w:lang w:val="en-US" w:eastAsia="zh-CN"/>
              </w:rPr>
              <w:t>0.06</w:t>
            </w:r>
          </w:p>
        </w:tc>
        <w:tc>
          <w:tcPr>
            <w:tcW w:w="794" w:type="dxa"/>
            <w:vAlign w:val="center"/>
          </w:tcPr>
          <w:p>
            <w:pPr>
              <w:widowControl w:val="0"/>
              <w:adjustRightInd/>
              <w:snapToGrid/>
              <w:spacing w:after="0"/>
              <w:jc w:val="center"/>
              <w:rPr>
                <w:rFonts w:hint="default" w:ascii="Times New Roman" w:hAnsi="Times New Roman" w:eastAsia="宋体" w:cs="Times New Roman"/>
                <w:kern w:val="2"/>
                <w:sz w:val="21"/>
                <w:szCs w:val="21"/>
                <w:lang w:eastAsia="zh-CN"/>
              </w:rPr>
            </w:pPr>
            <w:r>
              <w:rPr>
                <w:rFonts w:hint="default" w:ascii="Times New Roman" w:hAnsi="Times New Roman" w:eastAsia="宋体" w:cs="Times New Roman"/>
                <w:kern w:val="2"/>
                <w:sz w:val="21"/>
                <w:szCs w:val="21"/>
                <w:lang w:eastAsia="zh-CN"/>
              </w:rPr>
              <w:t>mg/m</w:t>
            </w:r>
            <w:r>
              <w:rPr>
                <w:rFonts w:hint="default" w:ascii="Times New Roman" w:hAnsi="Times New Roman" w:eastAsia="宋体" w:cs="Times New Roman"/>
                <w:kern w:val="2"/>
                <w:sz w:val="21"/>
                <w:szCs w:val="21"/>
                <w:vertAlign w:val="superscript"/>
                <w:lang w:eastAsia="zh-CN"/>
              </w:rPr>
              <w:t>3</w:t>
            </w:r>
          </w:p>
        </w:tc>
        <w:tc>
          <w:tcPr>
            <w:tcW w:w="1495" w:type="dxa"/>
            <w:gridSpan w:val="2"/>
            <w:vAlign w:val="center"/>
          </w:tcPr>
          <w:p>
            <w:pPr>
              <w:widowControl w:val="0"/>
              <w:adjustRightInd/>
              <w:snapToGrid/>
              <w:spacing w:after="0"/>
              <w:jc w:val="center"/>
              <w:rPr>
                <w:rFonts w:hint="default" w:ascii="Times New Roman" w:hAnsi="Times New Roman" w:eastAsia="宋体" w:cs="Times New Roman"/>
                <w:kern w:val="2"/>
                <w:sz w:val="21"/>
                <w:szCs w:val="21"/>
                <w:lang w:val="en-US" w:eastAsia="zh-CN"/>
              </w:rPr>
            </w:pPr>
            <w:r>
              <w:rPr>
                <w:rFonts w:hint="default" w:ascii="Times New Roman" w:hAnsi="Times New Roman" w:eastAsia="宋体" w:cs="Times New Roman"/>
                <w:kern w:val="2"/>
                <w:sz w:val="21"/>
                <w:szCs w:val="21"/>
                <w:lang w:val="en-US" w:eastAsia="zh-CN"/>
              </w:rPr>
              <w:t>1.5</w:t>
            </w:r>
          </w:p>
        </w:tc>
        <w:tc>
          <w:tcPr>
            <w:tcW w:w="1790" w:type="dxa"/>
            <w:gridSpan w:val="2"/>
            <w:vAlign w:val="center"/>
          </w:tcPr>
          <w:p>
            <w:pPr>
              <w:widowControl w:val="0"/>
              <w:adjustRightInd/>
              <w:snapToGrid/>
              <w:spacing w:after="0"/>
              <w:jc w:val="center"/>
              <w:rPr>
                <w:rFonts w:hint="default" w:ascii="Times New Roman" w:hAnsi="Times New Roman" w:eastAsia="宋体" w:cs="Times New Roman"/>
                <w:kern w:val="2"/>
                <w:sz w:val="21"/>
                <w:szCs w:val="21"/>
                <w:lang w:val="en-US" w:eastAsia="zh-CN"/>
              </w:rPr>
            </w:pPr>
            <w:r>
              <w:rPr>
                <w:rFonts w:hint="default" w:ascii="Times New Roman" w:hAnsi="Times New Roman" w:eastAsia="宋体" w:cs="Times New Roman"/>
                <w:kern w:val="2"/>
                <w:sz w:val="21"/>
                <w:szCs w:val="21"/>
                <w:lang w:val="en-US" w:eastAsia="zh-CN"/>
              </w:rPr>
              <w:t>0.06</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33" w:type="dxa"/>
            <w:vMerge w:val="continue"/>
            <w:vAlign w:val="center"/>
          </w:tcPr>
          <w:p>
            <w:pPr>
              <w:widowControl w:val="0"/>
              <w:adjustRightInd/>
              <w:snapToGrid/>
              <w:spacing w:after="0"/>
              <w:jc w:val="center"/>
              <w:rPr>
                <w:rFonts w:hint="default" w:ascii="Times New Roman" w:hAnsi="Times New Roman" w:eastAsia="宋体" w:cs="Times New Roman"/>
                <w:kern w:val="2"/>
                <w:sz w:val="21"/>
                <w:szCs w:val="21"/>
              </w:rPr>
            </w:pPr>
          </w:p>
        </w:tc>
        <w:tc>
          <w:tcPr>
            <w:tcW w:w="828" w:type="dxa"/>
            <w:vAlign w:val="center"/>
          </w:tcPr>
          <w:p>
            <w:pPr>
              <w:widowControl w:val="0"/>
              <w:adjustRightInd/>
              <w:snapToGrid/>
              <w:spacing w:after="0"/>
              <w:jc w:val="center"/>
              <w:rPr>
                <w:rFonts w:hint="default" w:ascii="Times New Roman" w:hAnsi="Times New Roman" w:eastAsia="宋体" w:cs="Times New Roman"/>
                <w:kern w:val="2"/>
                <w:sz w:val="21"/>
                <w:szCs w:val="21"/>
                <w:lang w:eastAsia="zh-CN"/>
              </w:rPr>
            </w:pPr>
            <w:r>
              <w:rPr>
                <w:rFonts w:hint="default" w:ascii="Times New Roman" w:hAnsi="Times New Roman" w:eastAsia="宋体" w:cs="Times New Roman"/>
                <w:kern w:val="2"/>
                <w:sz w:val="21"/>
                <w:szCs w:val="21"/>
                <w:lang w:eastAsia="zh-CN"/>
              </w:rPr>
              <w:t>标准</w:t>
            </w:r>
          </w:p>
        </w:tc>
        <w:tc>
          <w:tcPr>
            <w:tcW w:w="3272" w:type="dxa"/>
            <w:gridSpan w:val="4"/>
            <w:vAlign w:val="center"/>
          </w:tcPr>
          <w:p>
            <w:pPr>
              <w:widowControl w:val="0"/>
              <w:adjustRightInd/>
              <w:snapToGrid/>
              <w:spacing w:after="0"/>
              <w:jc w:val="center"/>
              <w:rPr>
                <w:rFonts w:hint="default" w:ascii="Times New Roman" w:hAnsi="Times New Roman" w:eastAsia="宋体" w:cs="Times New Roman"/>
                <w:kern w:val="2"/>
                <w:sz w:val="21"/>
                <w:szCs w:val="21"/>
                <w:lang w:val="en-US" w:eastAsia="zh-CN"/>
              </w:rPr>
            </w:pPr>
            <w:r>
              <w:rPr>
                <w:rFonts w:hint="default" w:ascii="Times New Roman" w:hAnsi="Times New Roman" w:eastAsia="宋体" w:cs="Times New Roman"/>
                <w:kern w:val="2"/>
                <w:sz w:val="21"/>
                <w:szCs w:val="21"/>
                <w:lang w:val="en-US" w:eastAsia="zh-CN"/>
              </w:rPr>
              <w:t>《畜禽养殖业污染物排放标准》（GB</w:t>
            </w:r>
            <w:r>
              <w:rPr>
                <w:rFonts w:hint="eastAsia" w:ascii="Times New Roman" w:hAnsi="Times New Roman" w:eastAsia="宋体" w:cs="Times New Roman"/>
                <w:kern w:val="2"/>
                <w:sz w:val="21"/>
                <w:szCs w:val="21"/>
                <w:lang w:val="en-US" w:eastAsia="zh-CN"/>
              </w:rPr>
              <w:t xml:space="preserve"> </w:t>
            </w:r>
            <w:r>
              <w:rPr>
                <w:rFonts w:hint="default" w:ascii="Times New Roman" w:hAnsi="Times New Roman" w:eastAsia="宋体" w:cs="Times New Roman"/>
                <w:kern w:val="2"/>
                <w:sz w:val="21"/>
                <w:szCs w:val="21"/>
                <w:lang w:val="en-US" w:eastAsia="zh-CN"/>
              </w:rPr>
              <w:t>18596-2001）表7中标准</w:t>
            </w:r>
          </w:p>
        </w:tc>
        <w:tc>
          <w:tcPr>
            <w:tcW w:w="794" w:type="dxa"/>
            <w:vAlign w:val="center"/>
          </w:tcPr>
          <w:p>
            <w:pPr>
              <w:widowControl w:val="0"/>
              <w:adjustRightInd/>
              <w:snapToGrid/>
              <w:spacing w:after="0"/>
              <w:jc w:val="center"/>
              <w:rPr>
                <w:rFonts w:hint="default" w:ascii="Times New Roman" w:hAnsi="Times New Roman" w:eastAsia="宋体" w:cs="Times New Roman"/>
                <w:kern w:val="2"/>
                <w:sz w:val="21"/>
                <w:szCs w:val="21"/>
                <w:lang w:eastAsia="zh-CN"/>
              </w:rPr>
            </w:pPr>
            <w:r>
              <w:rPr>
                <w:rFonts w:hint="default" w:ascii="Times New Roman" w:hAnsi="Times New Roman" w:eastAsia="宋体" w:cs="Times New Roman"/>
                <w:kern w:val="2"/>
                <w:sz w:val="21"/>
                <w:szCs w:val="21"/>
                <w:lang w:eastAsia="zh-CN"/>
              </w:rPr>
              <w:t>标准</w:t>
            </w:r>
          </w:p>
        </w:tc>
        <w:tc>
          <w:tcPr>
            <w:tcW w:w="3285" w:type="dxa"/>
            <w:gridSpan w:val="4"/>
            <w:vAlign w:val="center"/>
          </w:tcPr>
          <w:p>
            <w:pPr>
              <w:widowControl w:val="0"/>
              <w:adjustRightInd/>
              <w:snapToGrid/>
              <w:spacing w:after="0"/>
              <w:jc w:val="center"/>
              <w:rPr>
                <w:rFonts w:hint="default" w:ascii="Times New Roman" w:hAnsi="Times New Roman" w:eastAsia="宋体" w:cs="Times New Roman"/>
                <w:kern w:val="2"/>
                <w:sz w:val="21"/>
                <w:szCs w:val="21"/>
                <w:lang w:val="en-US" w:eastAsia="zh-CN"/>
              </w:rPr>
            </w:pPr>
            <w:r>
              <w:rPr>
                <w:rFonts w:hint="default" w:ascii="Times New Roman" w:hAnsi="Times New Roman" w:eastAsia="宋体" w:cs="Times New Roman"/>
                <w:kern w:val="2"/>
                <w:sz w:val="21"/>
                <w:szCs w:val="21"/>
                <w:lang w:val="en-US" w:eastAsia="zh-CN"/>
              </w:rPr>
              <w:t>《畜禽养殖业污染物排放标准》（GB</w:t>
            </w:r>
            <w:r>
              <w:rPr>
                <w:rFonts w:hint="eastAsia" w:ascii="Times New Roman" w:hAnsi="Times New Roman" w:eastAsia="宋体" w:cs="Times New Roman"/>
                <w:kern w:val="2"/>
                <w:sz w:val="21"/>
                <w:szCs w:val="21"/>
                <w:lang w:val="en-US" w:eastAsia="zh-CN"/>
              </w:rPr>
              <w:t xml:space="preserve"> </w:t>
            </w:r>
            <w:r>
              <w:rPr>
                <w:rFonts w:hint="default" w:ascii="Times New Roman" w:hAnsi="Times New Roman" w:eastAsia="宋体" w:cs="Times New Roman"/>
                <w:kern w:val="2"/>
                <w:sz w:val="21"/>
                <w:szCs w:val="21"/>
                <w:lang w:val="en-US" w:eastAsia="zh-CN"/>
              </w:rPr>
              <w:t>18596-2001）表7中标准</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33" w:type="dxa"/>
            <w:vMerge w:val="continue"/>
            <w:vAlign w:val="center"/>
          </w:tcPr>
          <w:p>
            <w:pPr>
              <w:widowControl w:val="0"/>
              <w:adjustRightInd/>
              <w:snapToGrid/>
              <w:spacing w:after="0"/>
              <w:jc w:val="center"/>
              <w:rPr>
                <w:rFonts w:hint="default" w:ascii="Times New Roman" w:hAnsi="Times New Roman" w:eastAsia="宋体" w:cs="Times New Roman"/>
                <w:kern w:val="2"/>
                <w:sz w:val="21"/>
                <w:szCs w:val="21"/>
              </w:rPr>
            </w:pPr>
          </w:p>
        </w:tc>
        <w:tc>
          <w:tcPr>
            <w:tcW w:w="828" w:type="dxa"/>
            <w:vAlign w:val="center"/>
          </w:tcPr>
          <w:p>
            <w:pPr>
              <w:widowControl w:val="0"/>
              <w:adjustRightInd/>
              <w:snapToGrid/>
              <w:spacing w:after="0"/>
              <w:jc w:val="center"/>
              <w:rPr>
                <w:rFonts w:hint="default" w:ascii="Times New Roman" w:hAnsi="Times New Roman" w:eastAsia="宋体" w:cs="Times New Roman"/>
                <w:kern w:val="2"/>
                <w:sz w:val="21"/>
                <w:szCs w:val="21"/>
                <w:lang w:eastAsia="zh-CN"/>
              </w:rPr>
            </w:pPr>
            <w:r>
              <w:rPr>
                <w:rFonts w:hint="default" w:ascii="Times New Roman" w:hAnsi="Times New Roman" w:eastAsia="宋体" w:cs="Times New Roman"/>
                <w:kern w:val="2"/>
                <w:sz w:val="21"/>
                <w:szCs w:val="21"/>
                <w:lang w:eastAsia="zh-CN"/>
              </w:rPr>
              <w:t>项目</w:t>
            </w:r>
          </w:p>
        </w:tc>
        <w:tc>
          <w:tcPr>
            <w:tcW w:w="3272" w:type="dxa"/>
            <w:gridSpan w:val="4"/>
            <w:vAlign w:val="center"/>
          </w:tcPr>
          <w:p>
            <w:pPr>
              <w:widowControl w:val="0"/>
              <w:adjustRightInd/>
              <w:snapToGrid/>
              <w:spacing w:after="0"/>
              <w:jc w:val="center"/>
              <w:rPr>
                <w:rFonts w:hint="default" w:ascii="Times New Roman" w:hAnsi="Times New Roman" w:eastAsia="宋体" w:cs="Times New Roman"/>
                <w:kern w:val="2"/>
                <w:sz w:val="21"/>
                <w:szCs w:val="21"/>
                <w:lang w:val="en-US" w:eastAsia="zh-CN"/>
              </w:rPr>
            </w:pPr>
            <w:r>
              <w:rPr>
                <w:rFonts w:hint="default" w:ascii="Times New Roman" w:hAnsi="Times New Roman" w:eastAsia="宋体" w:cs="Times New Roman"/>
                <w:kern w:val="2"/>
                <w:sz w:val="21"/>
                <w:szCs w:val="21"/>
                <w:lang w:val="en-US" w:eastAsia="zh-CN"/>
              </w:rPr>
              <w:t>臭气浓度</w:t>
            </w:r>
          </w:p>
        </w:tc>
        <w:tc>
          <w:tcPr>
            <w:tcW w:w="794" w:type="dxa"/>
            <w:vAlign w:val="center"/>
          </w:tcPr>
          <w:p>
            <w:pPr>
              <w:widowControl w:val="0"/>
              <w:adjustRightInd/>
              <w:snapToGrid/>
              <w:spacing w:after="0"/>
              <w:jc w:val="center"/>
              <w:rPr>
                <w:rFonts w:hint="default" w:ascii="Times New Roman" w:hAnsi="Times New Roman" w:eastAsia="宋体" w:cs="Times New Roman"/>
                <w:kern w:val="2"/>
                <w:sz w:val="21"/>
                <w:szCs w:val="21"/>
                <w:lang w:eastAsia="zh-CN"/>
              </w:rPr>
            </w:pPr>
            <w:r>
              <w:rPr>
                <w:rFonts w:hint="default" w:ascii="Times New Roman" w:hAnsi="Times New Roman" w:eastAsia="宋体" w:cs="Times New Roman"/>
                <w:kern w:val="2"/>
                <w:sz w:val="21"/>
                <w:szCs w:val="21"/>
                <w:lang w:eastAsia="zh-CN"/>
              </w:rPr>
              <w:t>项目</w:t>
            </w:r>
          </w:p>
        </w:tc>
        <w:tc>
          <w:tcPr>
            <w:tcW w:w="3285" w:type="dxa"/>
            <w:gridSpan w:val="4"/>
            <w:vAlign w:val="center"/>
          </w:tcPr>
          <w:p>
            <w:pPr>
              <w:widowControl w:val="0"/>
              <w:adjustRightInd/>
              <w:snapToGrid/>
              <w:spacing w:after="0"/>
              <w:jc w:val="center"/>
              <w:rPr>
                <w:rFonts w:hint="default" w:ascii="Times New Roman" w:hAnsi="Times New Roman" w:eastAsia="宋体" w:cs="Times New Roman"/>
                <w:kern w:val="2"/>
                <w:sz w:val="21"/>
                <w:szCs w:val="21"/>
                <w:lang w:val="en-US" w:eastAsia="zh-CN"/>
              </w:rPr>
            </w:pPr>
            <w:r>
              <w:rPr>
                <w:rFonts w:hint="default" w:ascii="Times New Roman" w:hAnsi="Times New Roman" w:eastAsia="宋体" w:cs="Times New Roman"/>
                <w:kern w:val="2"/>
                <w:sz w:val="21"/>
                <w:szCs w:val="21"/>
                <w:lang w:val="en-US" w:eastAsia="zh-CN"/>
              </w:rPr>
              <w:t>臭气浓度</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33" w:type="dxa"/>
            <w:vMerge w:val="continue"/>
            <w:vAlign w:val="center"/>
          </w:tcPr>
          <w:p>
            <w:pPr>
              <w:widowControl w:val="0"/>
              <w:adjustRightInd/>
              <w:snapToGrid/>
              <w:spacing w:after="0"/>
              <w:jc w:val="center"/>
              <w:rPr>
                <w:rFonts w:hint="default" w:ascii="Times New Roman" w:hAnsi="Times New Roman" w:eastAsia="宋体" w:cs="Times New Roman"/>
                <w:kern w:val="2"/>
                <w:sz w:val="21"/>
                <w:szCs w:val="21"/>
              </w:rPr>
            </w:pPr>
          </w:p>
        </w:tc>
        <w:tc>
          <w:tcPr>
            <w:tcW w:w="828" w:type="dxa"/>
            <w:vAlign w:val="center"/>
          </w:tcPr>
          <w:p>
            <w:pPr>
              <w:widowControl w:val="0"/>
              <w:adjustRightInd/>
              <w:snapToGrid/>
              <w:spacing w:after="0"/>
              <w:jc w:val="center"/>
              <w:rPr>
                <w:rFonts w:hint="default" w:ascii="Times New Roman" w:hAnsi="Times New Roman" w:eastAsia="宋体" w:cs="Times New Roman"/>
                <w:kern w:val="2"/>
                <w:sz w:val="21"/>
                <w:szCs w:val="21"/>
                <w:lang w:eastAsia="zh-CN"/>
              </w:rPr>
            </w:pPr>
            <w:r>
              <w:rPr>
                <w:rFonts w:hint="default" w:ascii="Times New Roman" w:hAnsi="Times New Roman" w:eastAsia="宋体" w:cs="Times New Roman"/>
                <w:kern w:val="2"/>
                <w:sz w:val="21"/>
                <w:szCs w:val="21"/>
                <w:lang w:val="en-US" w:eastAsia="zh-CN"/>
              </w:rPr>
              <w:t>无量纲</w:t>
            </w:r>
          </w:p>
        </w:tc>
        <w:tc>
          <w:tcPr>
            <w:tcW w:w="3272" w:type="dxa"/>
            <w:gridSpan w:val="4"/>
            <w:vAlign w:val="center"/>
          </w:tcPr>
          <w:p>
            <w:pPr>
              <w:widowControl w:val="0"/>
              <w:adjustRightInd/>
              <w:snapToGrid/>
              <w:spacing w:after="0"/>
              <w:jc w:val="center"/>
              <w:rPr>
                <w:rFonts w:hint="default" w:ascii="Times New Roman" w:hAnsi="Times New Roman" w:eastAsia="宋体" w:cs="Times New Roman"/>
                <w:kern w:val="2"/>
                <w:sz w:val="21"/>
                <w:szCs w:val="21"/>
                <w:lang w:val="en-US" w:eastAsia="zh-CN"/>
              </w:rPr>
            </w:pPr>
            <w:r>
              <w:rPr>
                <w:rFonts w:hint="default" w:ascii="Times New Roman" w:hAnsi="Times New Roman" w:eastAsia="宋体" w:cs="Times New Roman"/>
                <w:kern w:val="2"/>
                <w:sz w:val="21"/>
                <w:szCs w:val="21"/>
                <w:lang w:val="en-US" w:eastAsia="zh-CN"/>
              </w:rPr>
              <w:t>70</w:t>
            </w:r>
          </w:p>
        </w:tc>
        <w:tc>
          <w:tcPr>
            <w:tcW w:w="794" w:type="dxa"/>
            <w:vAlign w:val="center"/>
          </w:tcPr>
          <w:p>
            <w:pPr>
              <w:widowControl w:val="0"/>
              <w:adjustRightInd/>
              <w:snapToGrid/>
              <w:spacing w:after="0"/>
              <w:jc w:val="center"/>
              <w:rPr>
                <w:rFonts w:hint="default" w:ascii="Times New Roman" w:hAnsi="Times New Roman" w:eastAsia="宋体" w:cs="Times New Roman"/>
                <w:kern w:val="2"/>
                <w:sz w:val="21"/>
                <w:szCs w:val="21"/>
                <w:lang w:eastAsia="zh-CN"/>
              </w:rPr>
            </w:pPr>
            <w:r>
              <w:rPr>
                <w:rFonts w:hint="default" w:ascii="Times New Roman" w:hAnsi="Times New Roman" w:eastAsia="宋体" w:cs="Times New Roman"/>
                <w:kern w:val="2"/>
                <w:sz w:val="21"/>
                <w:szCs w:val="21"/>
                <w:lang w:val="en-US" w:eastAsia="zh-CN"/>
              </w:rPr>
              <w:t>无量纲</w:t>
            </w:r>
          </w:p>
        </w:tc>
        <w:tc>
          <w:tcPr>
            <w:tcW w:w="3285" w:type="dxa"/>
            <w:gridSpan w:val="4"/>
            <w:vAlign w:val="center"/>
          </w:tcPr>
          <w:p>
            <w:pPr>
              <w:widowControl w:val="0"/>
              <w:adjustRightInd/>
              <w:snapToGrid/>
              <w:spacing w:after="0"/>
              <w:jc w:val="center"/>
              <w:rPr>
                <w:rFonts w:hint="default" w:ascii="Times New Roman" w:hAnsi="Times New Roman" w:eastAsia="宋体" w:cs="Times New Roman"/>
                <w:kern w:val="2"/>
                <w:sz w:val="21"/>
                <w:szCs w:val="21"/>
                <w:lang w:val="en-US" w:eastAsia="zh-CN"/>
              </w:rPr>
            </w:pPr>
            <w:r>
              <w:rPr>
                <w:rFonts w:hint="default" w:ascii="Times New Roman" w:hAnsi="Times New Roman" w:eastAsia="宋体" w:cs="Times New Roman"/>
                <w:kern w:val="2"/>
                <w:sz w:val="21"/>
                <w:szCs w:val="21"/>
                <w:lang w:val="en-US" w:eastAsia="zh-CN"/>
              </w:rPr>
              <w:t>70</w:t>
            </w:r>
          </w:p>
        </w:tc>
      </w:tr>
    </w:tbl>
    <w:p>
      <w:pPr>
        <w:pStyle w:val="4"/>
        <w:spacing w:before="0" w:after="0" w:line="360" w:lineRule="auto"/>
        <w:rPr>
          <w:rFonts w:hint="eastAsia" w:ascii="Times New Roman" w:hAnsi="Times New Roman" w:eastAsia="宋体"/>
          <w:bCs w:val="0"/>
          <w:sz w:val="24"/>
          <w:szCs w:val="24"/>
        </w:rPr>
      </w:pPr>
    </w:p>
    <w:p>
      <w:pPr>
        <w:pStyle w:val="4"/>
        <w:spacing w:before="0" w:after="0" w:line="360" w:lineRule="auto"/>
        <w:rPr>
          <w:rFonts w:ascii="Times New Roman" w:hAnsi="Times New Roman" w:eastAsia="宋体"/>
          <w:bCs w:val="0"/>
          <w:sz w:val="30"/>
          <w:szCs w:val="30"/>
        </w:rPr>
      </w:pPr>
      <w:bookmarkStart w:id="76" w:name="_Toc7541"/>
      <w:bookmarkStart w:id="77" w:name="_Toc14424"/>
      <w:r>
        <w:rPr>
          <w:rFonts w:hint="eastAsia" w:ascii="Times New Roman" w:hAnsi="Times New Roman" w:eastAsia="宋体"/>
          <w:bCs w:val="0"/>
          <w:sz w:val="30"/>
          <w:szCs w:val="30"/>
        </w:rPr>
        <w:t>6.</w:t>
      </w:r>
      <w:r>
        <w:rPr>
          <w:rFonts w:hint="eastAsia" w:ascii="Times New Roman" w:hAnsi="Times New Roman" w:eastAsia="宋体"/>
          <w:bCs w:val="0"/>
          <w:sz w:val="30"/>
          <w:szCs w:val="30"/>
          <w:lang w:val="en-US" w:eastAsia="zh-CN"/>
        </w:rPr>
        <w:t>2</w:t>
      </w:r>
      <w:r>
        <w:rPr>
          <w:rFonts w:hint="eastAsia" w:ascii="Times New Roman" w:hAnsi="Times New Roman" w:eastAsia="宋体"/>
          <w:bCs w:val="0"/>
          <w:sz w:val="30"/>
          <w:szCs w:val="30"/>
        </w:rPr>
        <w:t>质量保证和质量控制</w:t>
      </w:r>
      <w:bookmarkEnd w:id="76"/>
      <w:bookmarkEnd w:id="77"/>
    </w:p>
    <w:p>
      <w:pPr>
        <w:spacing w:after="0" w:line="360" w:lineRule="auto"/>
        <w:outlineLvl w:val="2"/>
        <w:rPr>
          <w:rFonts w:ascii="Times New Roman" w:hAnsi="Times New Roman" w:eastAsia="宋体"/>
          <w:b/>
          <w:bCs/>
          <w:sz w:val="28"/>
          <w:szCs w:val="28"/>
        </w:rPr>
      </w:pPr>
      <w:bookmarkStart w:id="78" w:name="_Toc7148"/>
      <w:r>
        <w:rPr>
          <w:rFonts w:hint="eastAsia" w:ascii="Times New Roman" w:hAnsi="Times New Roman" w:eastAsia="宋体"/>
          <w:b/>
          <w:bCs/>
          <w:sz w:val="28"/>
          <w:szCs w:val="28"/>
        </w:rPr>
        <w:t>6.</w:t>
      </w:r>
      <w:r>
        <w:rPr>
          <w:rFonts w:hint="eastAsia" w:ascii="Times New Roman" w:hAnsi="Times New Roman" w:eastAsia="宋体"/>
          <w:b/>
          <w:bCs/>
          <w:sz w:val="28"/>
          <w:szCs w:val="28"/>
          <w:lang w:val="en-US" w:eastAsia="zh-CN"/>
        </w:rPr>
        <w:t>2</w:t>
      </w:r>
      <w:r>
        <w:rPr>
          <w:rFonts w:hint="eastAsia" w:ascii="Times New Roman" w:hAnsi="Times New Roman" w:eastAsia="宋体"/>
          <w:b/>
          <w:bCs/>
          <w:sz w:val="28"/>
          <w:szCs w:val="28"/>
        </w:rPr>
        <w:t>.1监测分析方法及分析仪器</w:t>
      </w:r>
      <w:bookmarkEnd w:id="78"/>
    </w:p>
    <w:p>
      <w:pPr>
        <w:tabs>
          <w:tab w:val="left" w:pos="741"/>
        </w:tabs>
        <w:spacing w:after="0"/>
        <w:jc w:val="center"/>
        <w:rPr>
          <w:rFonts w:ascii="Times New Roman" w:hAnsi="Times New Roman" w:eastAsia="宋体"/>
          <w:b/>
          <w:bCs w:val="0"/>
          <w:sz w:val="21"/>
          <w:szCs w:val="21"/>
        </w:rPr>
      </w:pPr>
      <w:r>
        <w:rPr>
          <w:rFonts w:hint="eastAsia" w:ascii="Times New Roman" w:hAnsi="Times New Roman" w:eastAsia="宋体"/>
          <w:b/>
          <w:bCs w:val="0"/>
          <w:sz w:val="21"/>
          <w:szCs w:val="21"/>
        </w:rPr>
        <w:t>表</w:t>
      </w:r>
      <w:r>
        <w:rPr>
          <w:rFonts w:ascii="Times New Roman" w:hAnsi="Times New Roman" w:eastAsia="宋体"/>
          <w:b/>
          <w:bCs w:val="0"/>
          <w:sz w:val="21"/>
          <w:szCs w:val="21"/>
        </w:rPr>
        <w:t>6.</w:t>
      </w:r>
      <w:r>
        <w:rPr>
          <w:rFonts w:hint="eastAsia" w:ascii="Times New Roman" w:hAnsi="Times New Roman" w:eastAsia="宋体"/>
          <w:b/>
          <w:bCs w:val="0"/>
          <w:sz w:val="21"/>
          <w:szCs w:val="21"/>
          <w:lang w:val="en-US" w:eastAsia="zh-CN"/>
        </w:rPr>
        <w:t>2</w:t>
      </w:r>
      <w:r>
        <w:rPr>
          <w:rFonts w:hint="eastAsia" w:ascii="Times New Roman" w:hAnsi="Times New Roman" w:eastAsia="宋体"/>
          <w:b/>
          <w:bCs w:val="0"/>
          <w:sz w:val="21"/>
          <w:szCs w:val="21"/>
        </w:rPr>
        <w:t>监测</w:t>
      </w:r>
      <w:r>
        <w:rPr>
          <w:rFonts w:ascii="Times New Roman" w:hAnsi="Times New Roman" w:eastAsia="宋体"/>
          <w:b/>
          <w:bCs w:val="0"/>
          <w:sz w:val="21"/>
          <w:szCs w:val="21"/>
        </w:rPr>
        <w:t>项目分析方法及分析仪器表</w:t>
      </w:r>
    </w:p>
    <w:tbl>
      <w:tblPr>
        <w:tblStyle w:val="28"/>
        <w:tblW w:w="0" w:type="auto"/>
        <w:jc w:val="center"/>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958"/>
        <w:gridCol w:w="1275"/>
        <w:gridCol w:w="2691"/>
        <w:gridCol w:w="2408"/>
        <w:gridCol w:w="1190"/>
      </w:tblGrid>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958" w:type="dxa"/>
            <w:tcBorders>
              <w:top w:val="single" w:color="auto" w:sz="12" w:space="0"/>
              <w:bottom w:val="single" w:color="auto" w:sz="2" w:space="0"/>
            </w:tcBorders>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类别</w:t>
            </w:r>
          </w:p>
        </w:tc>
        <w:tc>
          <w:tcPr>
            <w:tcW w:w="1275" w:type="dxa"/>
            <w:tcBorders>
              <w:top w:val="single" w:color="auto" w:sz="12" w:space="0"/>
              <w:bottom w:val="single" w:color="auto" w:sz="2" w:space="0"/>
            </w:tcBorders>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检测</w:t>
            </w:r>
            <w:r>
              <w:rPr>
                <w:rFonts w:ascii="Times New Roman" w:hAnsi="Times New Roman" w:eastAsia="宋体"/>
                <w:sz w:val="21"/>
                <w:szCs w:val="21"/>
              </w:rPr>
              <w:t>项目</w:t>
            </w:r>
          </w:p>
        </w:tc>
        <w:tc>
          <w:tcPr>
            <w:tcW w:w="2691" w:type="dxa"/>
            <w:tcBorders>
              <w:top w:val="single" w:color="auto" w:sz="12" w:space="0"/>
              <w:bottom w:val="single" w:color="auto" w:sz="2" w:space="0"/>
            </w:tcBorders>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检测</w:t>
            </w:r>
            <w:r>
              <w:rPr>
                <w:rFonts w:ascii="Times New Roman" w:hAnsi="Times New Roman" w:eastAsia="宋体"/>
                <w:sz w:val="21"/>
                <w:szCs w:val="21"/>
              </w:rPr>
              <w:t>方法</w:t>
            </w:r>
          </w:p>
        </w:tc>
        <w:tc>
          <w:tcPr>
            <w:tcW w:w="2408" w:type="dxa"/>
            <w:tcBorders>
              <w:top w:val="single" w:color="auto" w:sz="12" w:space="0"/>
              <w:bottom w:val="single" w:color="auto" w:sz="2" w:space="0"/>
            </w:tcBorders>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检测仪器</w:t>
            </w:r>
            <w:r>
              <w:rPr>
                <w:rFonts w:ascii="Times New Roman" w:hAnsi="Times New Roman" w:eastAsia="宋体"/>
                <w:sz w:val="21"/>
                <w:szCs w:val="21"/>
              </w:rPr>
              <w:t>及编号</w:t>
            </w:r>
          </w:p>
        </w:tc>
        <w:tc>
          <w:tcPr>
            <w:tcW w:w="1190" w:type="dxa"/>
            <w:tcBorders>
              <w:top w:val="single" w:color="auto" w:sz="12" w:space="0"/>
              <w:bottom w:val="single" w:color="auto" w:sz="2" w:space="0"/>
            </w:tcBorders>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检出限</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958" w:type="dxa"/>
            <w:vMerge w:val="restart"/>
            <w:tcBorders>
              <w:top w:val="single" w:color="auto" w:sz="2" w:space="0"/>
              <w:bottom w:val="single" w:color="auto" w:sz="2" w:space="0"/>
            </w:tcBorders>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无组织</w:t>
            </w:r>
            <w:r>
              <w:rPr>
                <w:rFonts w:ascii="Times New Roman" w:hAnsi="Times New Roman" w:eastAsia="宋体"/>
                <w:sz w:val="21"/>
                <w:szCs w:val="21"/>
              </w:rPr>
              <w:t>废气</w:t>
            </w:r>
          </w:p>
        </w:tc>
        <w:tc>
          <w:tcPr>
            <w:tcW w:w="1275" w:type="dxa"/>
            <w:tcBorders>
              <w:top w:val="single" w:color="auto" w:sz="2" w:space="0"/>
              <w:bottom w:val="single" w:color="auto" w:sz="2" w:space="0"/>
            </w:tcBorders>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氨</w:t>
            </w:r>
          </w:p>
        </w:tc>
        <w:tc>
          <w:tcPr>
            <w:tcW w:w="2691" w:type="dxa"/>
            <w:tcBorders>
              <w:top w:val="single" w:color="auto" w:sz="2" w:space="0"/>
              <w:bottom w:val="single" w:color="auto" w:sz="2" w:space="0"/>
            </w:tcBorders>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环境空气和废气 氨的测定纳氏试剂分光光度法</w:t>
            </w:r>
          </w:p>
          <w:p>
            <w:pPr>
              <w:spacing w:after="0"/>
              <w:jc w:val="center"/>
              <w:rPr>
                <w:rFonts w:ascii="Times New Roman" w:hAnsi="Times New Roman" w:eastAsia="宋体"/>
                <w:sz w:val="21"/>
                <w:szCs w:val="21"/>
              </w:rPr>
            </w:pPr>
            <w:r>
              <w:rPr>
                <w:rFonts w:ascii="Times New Roman" w:hAnsi="Times New Roman" w:eastAsia="宋体"/>
                <w:sz w:val="21"/>
                <w:szCs w:val="21"/>
              </w:rPr>
              <w:t>HJ 533</w:t>
            </w:r>
            <w:r>
              <w:rPr>
                <w:rFonts w:hint="eastAsia" w:ascii="微软雅黑" w:hAnsi="微软雅黑" w:cs="微软雅黑"/>
                <w:sz w:val="21"/>
                <w:szCs w:val="21"/>
              </w:rPr>
              <w:t>−</w:t>
            </w:r>
            <w:r>
              <w:rPr>
                <w:rFonts w:ascii="Times New Roman" w:hAnsi="Times New Roman" w:eastAsia="宋体"/>
                <w:sz w:val="21"/>
                <w:szCs w:val="21"/>
              </w:rPr>
              <w:t>2009</w:t>
            </w:r>
          </w:p>
        </w:tc>
        <w:tc>
          <w:tcPr>
            <w:tcW w:w="2408" w:type="dxa"/>
            <w:tcBorders>
              <w:top w:val="single" w:color="auto" w:sz="2" w:space="0"/>
              <w:bottom w:val="single" w:color="auto" w:sz="2" w:space="0"/>
            </w:tcBorders>
            <w:vAlign w:val="center"/>
          </w:tcPr>
          <w:p>
            <w:pPr>
              <w:widowControl w:val="0"/>
              <w:adjustRightInd/>
              <w:snapToGrid/>
              <w:spacing w:after="0"/>
              <w:jc w:val="center"/>
              <w:rPr>
                <w:rFonts w:ascii="Times New Roman" w:hAnsi="Times New Roman" w:eastAsia="宋体" w:cs="Times New Roman"/>
                <w:kern w:val="2"/>
                <w:sz w:val="21"/>
                <w:szCs w:val="21"/>
              </w:rPr>
            </w:pPr>
            <w:r>
              <w:rPr>
                <w:rFonts w:ascii="Times New Roman" w:hAnsi="Times New Roman" w:eastAsia="宋体" w:cs="Times New Roman"/>
                <w:kern w:val="2"/>
                <w:sz w:val="21"/>
                <w:szCs w:val="21"/>
              </w:rPr>
              <w:t>752N型</w:t>
            </w:r>
          </w:p>
          <w:p>
            <w:pPr>
              <w:widowControl w:val="0"/>
              <w:adjustRightInd/>
              <w:snapToGrid/>
              <w:spacing w:after="0"/>
              <w:jc w:val="center"/>
              <w:rPr>
                <w:rFonts w:ascii="Times New Roman" w:hAnsi="Times New Roman" w:eastAsia="宋体" w:cs="Times New Roman"/>
                <w:kern w:val="2"/>
                <w:sz w:val="21"/>
                <w:szCs w:val="21"/>
              </w:rPr>
            </w:pPr>
            <w:r>
              <w:rPr>
                <w:rFonts w:ascii="Times New Roman" w:hAnsi="Times New Roman" w:eastAsia="宋体" w:cs="Times New Roman"/>
                <w:kern w:val="2"/>
                <w:sz w:val="21"/>
                <w:szCs w:val="21"/>
              </w:rPr>
              <w:t>紫外可见分光光度计</w:t>
            </w:r>
          </w:p>
          <w:p>
            <w:pPr>
              <w:widowControl w:val="0"/>
              <w:adjustRightInd/>
              <w:snapToGrid/>
              <w:spacing w:after="0"/>
              <w:jc w:val="center"/>
              <w:rPr>
                <w:rFonts w:ascii="Times New Roman" w:hAnsi="Times New Roman" w:eastAsia="宋体" w:cs="Times New Roman"/>
                <w:kern w:val="2"/>
                <w:sz w:val="21"/>
                <w:szCs w:val="21"/>
              </w:rPr>
            </w:pPr>
            <w:r>
              <w:rPr>
                <w:rFonts w:ascii="Times New Roman" w:hAnsi="Times New Roman" w:eastAsia="宋体" w:cs="Times New Roman"/>
                <w:kern w:val="2"/>
                <w:sz w:val="21"/>
                <w:szCs w:val="21"/>
              </w:rPr>
              <w:t>编号：SCJC-JL-0084</w:t>
            </w:r>
          </w:p>
        </w:tc>
        <w:tc>
          <w:tcPr>
            <w:tcW w:w="1190" w:type="dxa"/>
            <w:tcBorders>
              <w:top w:val="single" w:color="auto" w:sz="2" w:space="0"/>
              <w:bottom w:val="single" w:color="auto" w:sz="2" w:space="0"/>
            </w:tcBorders>
            <w:vAlign w:val="center"/>
          </w:tcPr>
          <w:p>
            <w:pPr>
              <w:widowControl w:val="0"/>
              <w:adjustRightInd/>
              <w:snapToGrid/>
              <w:spacing w:after="0"/>
              <w:jc w:val="center"/>
              <w:rPr>
                <w:rFonts w:ascii="Times New Roman" w:hAnsi="Times New Roman" w:eastAsia="宋体" w:cs="Times New Roman"/>
                <w:kern w:val="2"/>
                <w:sz w:val="21"/>
                <w:szCs w:val="21"/>
                <w:vertAlign w:val="superscript"/>
              </w:rPr>
            </w:pPr>
            <w:r>
              <w:rPr>
                <w:rFonts w:ascii="Times New Roman" w:hAnsi="Times New Roman" w:eastAsia="宋体" w:cs="Times New Roman"/>
                <w:kern w:val="2"/>
                <w:sz w:val="21"/>
                <w:szCs w:val="21"/>
              </w:rPr>
              <w:t>0.01</w:t>
            </w:r>
            <w:r>
              <w:rPr>
                <w:rFonts w:hint="eastAsia" w:ascii="Times New Roman" w:hAnsi="Times New Roman" w:eastAsia="宋体" w:cs="Times New Roman"/>
                <w:kern w:val="2"/>
                <w:sz w:val="21"/>
                <w:szCs w:val="21"/>
              </w:rPr>
              <w:t>mg/m</w:t>
            </w:r>
            <w:r>
              <w:rPr>
                <w:rFonts w:hint="eastAsia" w:ascii="Times New Roman" w:hAnsi="Times New Roman" w:eastAsia="宋体" w:cs="Times New Roman"/>
                <w:kern w:val="2"/>
                <w:sz w:val="21"/>
                <w:szCs w:val="21"/>
                <w:vertAlign w:val="superscript"/>
              </w:rPr>
              <w:t>3</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958" w:type="dxa"/>
            <w:vMerge w:val="continue"/>
            <w:tcBorders>
              <w:top w:val="single" w:color="auto" w:sz="2" w:space="0"/>
              <w:bottom w:val="single" w:color="auto" w:sz="2" w:space="0"/>
            </w:tcBorders>
            <w:vAlign w:val="center"/>
          </w:tcPr>
          <w:p>
            <w:pPr>
              <w:spacing w:after="0"/>
              <w:jc w:val="center"/>
              <w:rPr>
                <w:rFonts w:ascii="Times New Roman" w:hAnsi="Times New Roman" w:eastAsia="宋体"/>
                <w:sz w:val="21"/>
                <w:szCs w:val="21"/>
              </w:rPr>
            </w:pPr>
          </w:p>
        </w:tc>
        <w:tc>
          <w:tcPr>
            <w:tcW w:w="1275" w:type="dxa"/>
            <w:tcBorders>
              <w:top w:val="single" w:color="auto" w:sz="2" w:space="0"/>
              <w:bottom w:val="single" w:color="auto" w:sz="2" w:space="0"/>
            </w:tcBorders>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硫化氢</w:t>
            </w:r>
          </w:p>
        </w:tc>
        <w:tc>
          <w:tcPr>
            <w:tcW w:w="2691" w:type="dxa"/>
            <w:tcBorders>
              <w:top w:val="single" w:color="auto" w:sz="2" w:space="0"/>
              <w:bottom w:val="single" w:color="auto" w:sz="2" w:space="0"/>
            </w:tcBorders>
            <w:vAlign w:val="center"/>
          </w:tcPr>
          <w:p>
            <w:pPr>
              <w:spacing w:after="0"/>
              <w:jc w:val="center"/>
              <w:rPr>
                <w:rFonts w:ascii="Times New Roman" w:hAnsi="Times New Roman" w:eastAsia="宋体"/>
                <w:sz w:val="21"/>
                <w:szCs w:val="21"/>
              </w:rPr>
            </w:pPr>
            <w:r>
              <w:rPr>
                <w:rFonts w:hint="eastAsia" w:ascii="Times New Roman" w:hAnsi="Times New Roman" w:eastAsia="宋体" w:cs="Times New Roman"/>
                <w:sz w:val="21"/>
                <w:szCs w:val="21"/>
              </w:rPr>
              <w:t>亚甲基蓝分光光度法 《空气</w:t>
            </w:r>
            <w:r>
              <w:rPr>
                <w:rFonts w:ascii="Times New Roman" w:hAnsi="Times New Roman" w:eastAsia="宋体" w:cs="Times New Roman"/>
                <w:sz w:val="21"/>
                <w:szCs w:val="21"/>
              </w:rPr>
              <w:t>和废气监测分析方法</w:t>
            </w:r>
            <w:r>
              <w:rPr>
                <w:rFonts w:hint="eastAsia" w:ascii="Times New Roman" w:hAnsi="Times New Roman" w:eastAsia="宋体" w:cs="Times New Roman"/>
                <w:sz w:val="21"/>
                <w:szCs w:val="21"/>
              </w:rPr>
              <w:t>》（第四版</w:t>
            </w:r>
            <w:r>
              <w:rPr>
                <w:rFonts w:ascii="Times New Roman" w:hAnsi="Times New Roman" w:eastAsia="宋体" w:cs="Times New Roman"/>
                <w:sz w:val="21"/>
                <w:szCs w:val="21"/>
              </w:rPr>
              <w:t>增补法</w:t>
            </w:r>
            <w:r>
              <w:rPr>
                <w:rFonts w:hint="eastAsia" w:ascii="Times New Roman" w:hAnsi="Times New Roman" w:eastAsia="宋体" w:cs="Times New Roman"/>
                <w:sz w:val="21"/>
                <w:szCs w:val="21"/>
              </w:rPr>
              <w:t>）国家</w:t>
            </w:r>
            <w:r>
              <w:rPr>
                <w:rFonts w:ascii="Times New Roman" w:hAnsi="Times New Roman" w:eastAsia="宋体" w:cs="Times New Roman"/>
                <w:sz w:val="21"/>
                <w:szCs w:val="21"/>
              </w:rPr>
              <w:t>环境保护总局（</w:t>
            </w:r>
            <w:r>
              <w:rPr>
                <w:rFonts w:hint="eastAsia" w:ascii="Times New Roman" w:hAnsi="Times New Roman" w:eastAsia="宋体" w:cs="Times New Roman"/>
                <w:sz w:val="21"/>
                <w:szCs w:val="21"/>
              </w:rPr>
              <w:t>2003年</w:t>
            </w:r>
            <w:r>
              <w:rPr>
                <w:rFonts w:ascii="Times New Roman" w:hAnsi="Times New Roman" w:eastAsia="宋体" w:cs="Times New Roman"/>
                <w:sz w:val="21"/>
                <w:szCs w:val="21"/>
              </w:rPr>
              <w:t>）</w:t>
            </w:r>
          </w:p>
        </w:tc>
        <w:tc>
          <w:tcPr>
            <w:tcW w:w="2408" w:type="dxa"/>
            <w:tcBorders>
              <w:top w:val="single" w:color="auto" w:sz="2" w:space="0"/>
              <w:bottom w:val="single" w:color="auto" w:sz="2" w:space="0"/>
            </w:tcBorders>
            <w:vAlign w:val="center"/>
          </w:tcPr>
          <w:p>
            <w:pPr>
              <w:widowControl w:val="0"/>
              <w:adjustRightInd/>
              <w:snapToGrid/>
              <w:spacing w:after="0"/>
              <w:jc w:val="center"/>
              <w:rPr>
                <w:rFonts w:ascii="Times New Roman" w:hAnsi="Times New Roman" w:eastAsia="宋体" w:cs="Times New Roman"/>
                <w:kern w:val="2"/>
                <w:sz w:val="21"/>
                <w:szCs w:val="21"/>
              </w:rPr>
            </w:pPr>
            <w:r>
              <w:rPr>
                <w:rFonts w:hint="eastAsia" w:ascii="Times New Roman" w:hAnsi="Times New Roman" w:eastAsia="宋体" w:cs="Times New Roman"/>
                <w:kern w:val="2"/>
                <w:sz w:val="21"/>
                <w:szCs w:val="21"/>
              </w:rPr>
              <w:t>721G-100 型</w:t>
            </w:r>
          </w:p>
          <w:p>
            <w:pPr>
              <w:widowControl w:val="0"/>
              <w:adjustRightInd/>
              <w:snapToGrid/>
              <w:spacing w:after="0"/>
              <w:jc w:val="center"/>
              <w:rPr>
                <w:rFonts w:ascii="Times New Roman" w:hAnsi="Times New Roman" w:eastAsia="宋体" w:cs="Times New Roman"/>
                <w:kern w:val="2"/>
                <w:sz w:val="21"/>
                <w:szCs w:val="21"/>
              </w:rPr>
            </w:pPr>
            <w:r>
              <w:rPr>
                <w:rFonts w:hint="eastAsia" w:ascii="Times New Roman" w:hAnsi="Times New Roman" w:eastAsia="宋体" w:cs="Times New Roman"/>
                <w:kern w:val="2"/>
                <w:sz w:val="21"/>
                <w:szCs w:val="21"/>
              </w:rPr>
              <w:t>可见分光光度计</w:t>
            </w:r>
          </w:p>
          <w:p>
            <w:pPr>
              <w:spacing w:after="0"/>
              <w:jc w:val="center"/>
              <w:rPr>
                <w:rFonts w:ascii="Times New Roman" w:hAnsi="Times New Roman" w:eastAsia="宋体"/>
                <w:sz w:val="21"/>
                <w:szCs w:val="21"/>
              </w:rPr>
            </w:pPr>
            <w:r>
              <w:rPr>
                <w:rFonts w:hint="eastAsia" w:ascii="Times New Roman" w:hAnsi="Times New Roman" w:eastAsia="宋体" w:cs="Times New Roman"/>
                <w:kern w:val="2"/>
                <w:sz w:val="21"/>
                <w:szCs w:val="21"/>
              </w:rPr>
              <w:t>编号：SCJC-JL-0087</w:t>
            </w:r>
          </w:p>
        </w:tc>
        <w:tc>
          <w:tcPr>
            <w:tcW w:w="1190" w:type="dxa"/>
            <w:tcBorders>
              <w:top w:val="single" w:color="auto" w:sz="2" w:space="0"/>
              <w:bottom w:val="single" w:color="auto" w:sz="2" w:space="0"/>
            </w:tcBorders>
            <w:vAlign w:val="center"/>
          </w:tcPr>
          <w:p>
            <w:pPr>
              <w:widowControl w:val="0"/>
              <w:adjustRightInd/>
              <w:snapToGrid/>
              <w:spacing w:after="0"/>
              <w:jc w:val="center"/>
              <w:rPr>
                <w:rFonts w:ascii="Times New Roman" w:hAnsi="Times New Roman" w:eastAsia="宋体" w:cs="Times New Roman"/>
                <w:kern w:val="2"/>
                <w:sz w:val="21"/>
                <w:szCs w:val="21"/>
                <w:vertAlign w:val="superscript"/>
              </w:rPr>
            </w:pPr>
            <w:r>
              <w:rPr>
                <w:rFonts w:ascii="Times New Roman" w:hAnsi="Times New Roman" w:eastAsia="宋体" w:cs="Times New Roman"/>
                <w:kern w:val="2"/>
                <w:sz w:val="21"/>
                <w:szCs w:val="21"/>
              </w:rPr>
              <w:t>0.01</w:t>
            </w:r>
            <w:r>
              <w:rPr>
                <w:rFonts w:hint="eastAsia" w:ascii="Times New Roman" w:hAnsi="Times New Roman" w:eastAsia="宋体" w:cs="Times New Roman"/>
                <w:kern w:val="2"/>
                <w:sz w:val="21"/>
                <w:szCs w:val="21"/>
              </w:rPr>
              <w:t>mg/m</w:t>
            </w:r>
            <w:r>
              <w:rPr>
                <w:rFonts w:hint="eastAsia" w:ascii="Times New Roman" w:hAnsi="Times New Roman" w:eastAsia="宋体" w:cs="Times New Roman"/>
                <w:kern w:val="2"/>
                <w:sz w:val="21"/>
                <w:szCs w:val="21"/>
                <w:vertAlign w:val="superscript"/>
              </w:rPr>
              <w:t>3</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958" w:type="dxa"/>
            <w:vMerge w:val="continue"/>
            <w:tcBorders>
              <w:top w:val="single" w:color="auto" w:sz="2" w:space="0"/>
              <w:bottom w:val="single" w:color="auto" w:sz="2" w:space="0"/>
            </w:tcBorders>
            <w:vAlign w:val="center"/>
          </w:tcPr>
          <w:p>
            <w:pPr>
              <w:spacing w:after="0"/>
              <w:jc w:val="center"/>
              <w:rPr>
                <w:rFonts w:ascii="Times New Roman" w:hAnsi="Times New Roman" w:eastAsia="宋体"/>
                <w:sz w:val="21"/>
                <w:szCs w:val="21"/>
              </w:rPr>
            </w:pPr>
          </w:p>
        </w:tc>
        <w:tc>
          <w:tcPr>
            <w:tcW w:w="1275" w:type="dxa"/>
            <w:tcBorders>
              <w:top w:val="single" w:color="auto" w:sz="2" w:space="0"/>
              <w:bottom w:val="single" w:color="auto" w:sz="2" w:space="0"/>
            </w:tcBorders>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臭气</w:t>
            </w:r>
            <w:r>
              <w:rPr>
                <w:rFonts w:ascii="Times New Roman" w:hAnsi="Times New Roman" w:eastAsia="宋体"/>
                <w:sz w:val="21"/>
                <w:szCs w:val="21"/>
              </w:rPr>
              <w:t>浓度</w:t>
            </w:r>
          </w:p>
        </w:tc>
        <w:tc>
          <w:tcPr>
            <w:tcW w:w="2691" w:type="dxa"/>
            <w:tcBorders>
              <w:top w:val="single" w:color="auto" w:sz="2" w:space="0"/>
              <w:bottom w:val="single" w:color="auto" w:sz="2" w:space="0"/>
            </w:tcBorders>
            <w:vAlign w:val="center"/>
          </w:tcPr>
          <w:p>
            <w:pPr>
              <w:widowControl w:val="0"/>
              <w:adjustRightInd/>
              <w:snapToGrid/>
              <w:spacing w:after="0"/>
              <w:jc w:val="center"/>
              <w:rPr>
                <w:rFonts w:ascii="Times New Roman" w:hAnsi="Times New Roman" w:eastAsia="宋体" w:cs="Times New Roman"/>
                <w:kern w:val="2"/>
                <w:sz w:val="21"/>
                <w:szCs w:val="21"/>
              </w:rPr>
            </w:pPr>
            <w:r>
              <w:rPr>
                <w:rFonts w:hint="eastAsia" w:ascii="Times New Roman" w:hAnsi="Times New Roman" w:eastAsia="宋体" w:cs="Times New Roman"/>
                <w:kern w:val="2"/>
                <w:sz w:val="21"/>
                <w:szCs w:val="21"/>
              </w:rPr>
              <w:t>空气质量 恶臭</w:t>
            </w:r>
            <w:r>
              <w:rPr>
                <w:rFonts w:ascii="Times New Roman" w:hAnsi="Times New Roman" w:eastAsia="宋体" w:cs="Times New Roman"/>
                <w:kern w:val="2"/>
                <w:sz w:val="21"/>
                <w:szCs w:val="21"/>
              </w:rPr>
              <w:t>的测定</w:t>
            </w:r>
            <w:r>
              <w:rPr>
                <w:rFonts w:hint="eastAsia" w:ascii="Times New Roman" w:hAnsi="Times New Roman" w:eastAsia="宋体" w:cs="Times New Roman"/>
                <w:kern w:val="2"/>
                <w:sz w:val="21"/>
                <w:szCs w:val="21"/>
              </w:rPr>
              <w:t xml:space="preserve"> 三点比较式</w:t>
            </w:r>
            <w:r>
              <w:rPr>
                <w:rFonts w:ascii="Times New Roman" w:hAnsi="Times New Roman" w:eastAsia="宋体" w:cs="Times New Roman"/>
                <w:kern w:val="2"/>
                <w:sz w:val="21"/>
                <w:szCs w:val="21"/>
              </w:rPr>
              <w:t>臭袋法</w:t>
            </w:r>
          </w:p>
          <w:p>
            <w:pPr>
              <w:spacing w:after="0"/>
              <w:jc w:val="center"/>
              <w:rPr>
                <w:rFonts w:ascii="Times New Roman" w:hAnsi="Times New Roman" w:eastAsia="宋体"/>
                <w:sz w:val="21"/>
                <w:szCs w:val="21"/>
              </w:rPr>
            </w:pPr>
            <w:r>
              <w:rPr>
                <w:rFonts w:hint="eastAsia" w:ascii="Times New Roman" w:hAnsi="Times New Roman" w:eastAsia="宋体" w:cs="Times New Roman"/>
                <w:kern w:val="2"/>
                <w:sz w:val="21"/>
                <w:szCs w:val="21"/>
              </w:rPr>
              <w:t>GB/T 14675-93</w:t>
            </w:r>
          </w:p>
        </w:tc>
        <w:tc>
          <w:tcPr>
            <w:tcW w:w="2408" w:type="dxa"/>
            <w:tcBorders>
              <w:top w:val="single" w:color="auto" w:sz="2" w:space="0"/>
              <w:bottom w:val="single" w:color="auto" w:sz="2" w:space="0"/>
            </w:tcBorders>
            <w:vAlign w:val="center"/>
          </w:tcPr>
          <w:p>
            <w:pPr>
              <w:spacing w:after="0"/>
              <w:jc w:val="center"/>
              <w:rPr>
                <w:rFonts w:hint="eastAsia" w:ascii="Times New Roman" w:hAnsi="Times New Roman" w:eastAsia="宋体"/>
                <w:sz w:val="21"/>
                <w:szCs w:val="21"/>
                <w:lang w:eastAsia="zh-CN"/>
              </w:rPr>
            </w:pPr>
            <w:r>
              <w:rPr>
                <w:rFonts w:hint="eastAsia" w:ascii="Times New Roman" w:hAnsi="Times New Roman" w:eastAsia="宋体"/>
                <w:sz w:val="21"/>
                <w:szCs w:val="21"/>
                <w:lang w:val="en-US" w:eastAsia="zh-CN"/>
              </w:rPr>
              <w:t>/</w:t>
            </w:r>
          </w:p>
        </w:tc>
        <w:tc>
          <w:tcPr>
            <w:tcW w:w="1190" w:type="dxa"/>
            <w:tcBorders>
              <w:top w:val="single" w:color="auto" w:sz="2" w:space="0"/>
              <w:bottom w:val="single" w:color="auto" w:sz="2" w:space="0"/>
            </w:tcBorders>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10（无量纲）</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958" w:type="dxa"/>
            <w:vMerge w:val="restart"/>
            <w:tcBorders>
              <w:top w:val="single" w:color="auto" w:sz="2" w:space="0"/>
              <w:bottom w:val="single" w:color="auto" w:sz="12" w:space="0"/>
            </w:tcBorders>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噪声</w:t>
            </w:r>
          </w:p>
        </w:tc>
        <w:tc>
          <w:tcPr>
            <w:tcW w:w="1275" w:type="dxa"/>
            <w:tcBorders>
              <w:top w:val="single" w:color="auto" w:sz="2" w:space="0"/>
              <w:bottom w:val="single" w:color="auto" w:sz="2" w:space="0"/>
            </w:tcBorders>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工业</w:t>
            </w:r>
            <w:r>
              <w:rPr>
                <w:rFonts w:ascii="Times New Roman" w:hAnsi="Times New Roman" w:eastAsia="宋体"/>
                <w:sz w:val="21"/>
                <w:szCs w:val="21"/>
              </w:rPr>
              <w:t>企业</w:t>
            </w:r>
            <w:r>
              <w:rPr>
                <w:rFonts w:hint="eastAsia" w:ascii="Times New Roman" w:hAnsi="Times New Roman" w:eastAsia="宋体"/>
                <w:sz w:val="21"/>
                <w:szCs w:val="21"/>
              </w:rPr>
              <w:t>厂界环境</w:t>
            </w:r>
            <w:r>
              <w:rPr>
                <w:rFonts w:ascii="Times New Roman" w:hAnsi="Times New Roman" w:eastAsia="宋体"/>
                <w:sz w:val="21"/>
                <w:szCs w:val="21"/>
              </w:rPr>
              <w:t>噪声</w:t>
            </w:r>
          </w:p>
        </w:tc>
        <w:tc>
          <w:tcPr>
            <w:tcW w:w="2691" w:type="dxa"/>
            <w:tcBorders>
              <w:top w:val="single" w:color="auto" w:sz="2" w:space="0"/>
              <w:bottom w:val="single" w:color="auto" w:sz="2" w:space="0"/>
            </w:tcBorders>
            <w:vAlign w:val="center"/>
          </w:tcPr>
          <w:p>
            <w:pPr>
              <w:widowControl w:val="0"/>
              <w:adjustRightInd/>
              <w:snapToGrid/>
              <w:spacing w:after="0"/>
              <w:jc w:val="center"/>
              <w:rPr>
                <w:rFonts w:ascii="Times New Roman" w:hAnsi="Times New Roman" w:eastAsia="宋体" w:cs="Times New Roman"/>
                <w:kern w:val="2"/>
                <w:sz w:val="21"/>
                <w:szCs w:val="21"/>
              </w:rPr>
            </w:pPr>
            <w:r>
              <w:rPr>
                <w:rFonts w:hint="eastAsia" w:ascii="Times New Roman" w:hAnsi="Times New Roman" w:eastAsia="宋体" w:cs="Times New Roman"/>
                <w:kern w:val="2"/>
                <w:sz w:val="21"/>
                <w:szCs w:val="21"/>
              </w:rPr>
              <w:t>工业企业厂界环境噪声排放标准</w:t>
            </w:r>
            <w:r>
              <w:rPr>
                <w:rFonts w:ascii="Times New Roman" w:hAnsi="Times New Roman" w:eastAsia="宋体" w:cs="Times New Roman"/>
                <w:kern w:val="2"/>
                <w:sz w:val="21"/>
                <w:szCs w:val="21"/>
              </w:rPr>
              <w:t xml:space="preserve">GB </w:t>
            </w:r>
            <w:r>
              <w:rPr>
                <w:rFonts w:hint="eastAsia" w:ascii="Times New Roman" w:hAnsi="Times New Roman" w:eastAsia="宋体" w:cs="Times New Roman"/>
                <w:kern w:val="2"/>
                <w:sz w:val="21"/>
                <w:szCs w:val="21"/>
              </w:rPr>
              <w:t>12348</w:t>
            </w:r>
            <w:r>
              <w:rPr>
                <w:rFonts w:ascii="Times New Roman" w:hAnsi="Times New Roman" w:eastAsia="宋体" w:cs="Times New Roman"/>
                <w:kern w:val="2"/>
                <w:sz w:val="21"/>
                <w:szCs w:val="21"/>
              </w:rPr>
              <w:t xml:space="preserve">-2008 </w:t>
            </w:r>
          </w:p>
        </w:tc>
        <w:tc>
          <w:tcPr>
            <w:tcW w:w="2408" w:type="dxa"/>
            <w:vMerge w:val="restart"/>
            <w:tcBorders>
              <w:top w:val="single" w:color="auto" w:sz="2" w:space="0"/>
              <w:bottom w:val="single" w:color="auto" w:sz="12" w:space="0"/>
            </w:tcBorders>
            <w:vAlign w:val="center"/>
          </w:tcPr>
          <w:p>
            <w:pPr>
              <w:widowControl w:val="0"/>
              <w:adjustRightInd/>
              <w:snapToGrid/>
              <w:spacing w:after="0"/>
              <w:jc w:val="center"/>
              <w:rPr>
                <w:rFonts w:ascii="Times New Roman" w:hAnsi="Times New Roman" w:eastAsia="宋体" w:cs="Times New Roman"/>
                <w:kern w:val="2"/>
                <w:sz w:val="21"/>
                <w:szCs w:val="21"/>
              </w:rPr>
            </w:pPr>
            <w:r>
              <w:rPr>
                <w:rFonts w:ascii="Times New Roman" w:hAnsi="Times New Roman" w:eastAsia="宋体" w:cs="Times New Roman"/>
                <w:kern w:val="2"/>
                <w:sz w:val="21"/>
                <w:szCs w:val="21"/>
              </w:rPr>
              <w:t>AWA6228</w:t>
            </w:r>
            <w:r>
              <w:rPr>
                <w:rFonts w:ascii="Times New Roman" w:hAnsi="Times New Roman" w:eastAsia="宋体" w:cs="Times New Roman"/>
                <w:kern w:val="2"/>
                <w:sz w:val="21"/>
                <w:szCs w:val="21"/>
                <w:vertAlign w:val="superscript"/>
              </w:rPr>
              <w:t>+</w:t>
            </w:r>
            <w:r>
              <w:rPr>
                <w:rFonts w:ascii="Times New Roman" w:hAnsi="Times New Roman" w:eastAsia="宋体" w:cs="Times New Roman"/>
                <w:kern w:val="2"/>
                <w:sz w:val="21"/>
                <w:szCs w:val="21"/>
              </w:rPr>
              <w:t>型</w:t>
            </w:r>
          </w:p>
          <w:p>
            <w:pPr>
              <w:widowControl w:val="0"/>
              <w:adjustRightInd/>
              <w:snapToGrid/>
              <w:spacing w:after="0"/>
              <w:jc w:val="center"/>
              <w:rPr>
                <w:rFonts w:ascii="Times New Roman" w:hAnsi="Times New Roman" w:eastAsia="宋体" w:cs="Times New Roman"/>
                <w:kern w:val="2"/>
                <w:sz w:val="21"/>
                <w:szCs w:val="21"/>
              </w:rPr>
            </w:pPr>
            <w:r>
              <w:rPr>
                <w:rFonts w:ascii="Times New Roman" w:hAnsi="Times New Roman" w:eastAsia="宋体" w:cs="Times New Roman"/>
                <w:kern w:val="2"/>
                <w:sz w:val="21"/>
                <w:szCs w:val="21"/>
              </w:rPr>
              <w:t>多功能声级计</w:t>
            </w:r>
          </w:p>
          <w:p>
            <w:pPr>
              <w:spacing w:after="0"/>
              <w:jc w:val="center"/>
              <w:rPr>
                <w:rFonts w:ascii="Times New Roman" w:hAnsi="Times New Roman" w:eastAsia="宋体"/>
                <w:sz w:val="21"/>
                <w:szCs w:val="21"/>
              </w:rPr>
            </w:pPr>
            <w:r>
              <w:rPr>
                <w:rFonts w:ascii="Times New Roman" w:hAnsi="Times New Roman" w:eastAsia="宋体" w:cs="Times New Roman"/>
                <w:kern w:val="2"/>
                <w:sz w:val="21"/>
                <w:szCs w:val="21"/>
              </w:rPr>
              <w:t>编号：SCJC-JL-007</w:t>
            </w:r>
            <w:r>
              <w:rPr>
                <w:rFonts w:hint="eastAsia" w:ascii="Times New Roman" w:hAnsi="Times New Roman" w:eastAsia="宋体" w:cs="Times New Roman"/>
                <w:kern w:val="2"/>
                <w:sz w:val="21"/>
                <w:szCs w:val="21"/>
              </w:rPr>
              <w:t>1</w:t>
            </w:r>
          </w:p>
        </w:tc>
        <w:tc>
          <w:tcPr>
            <w:tcW w:w="1190" w:type="dxa"/>
            <w:vMerge w:val="restart"/>
            <w:tcBorders>
              <w:top w:val="single" w:color="auto" w:sz="2" w:space="0"/>
              <w:bottom w:val="single" w:color="auto" w:sz="12" w:space="0"/>
            </w:tcBorders>
            <w:vAlign w:val="center"/>
          </w:tcPr>
          <w:p>
            <w:pPr>
              <w:spacing w:after="0"/>
              <w:jc w:val="center"/>
              <w:rPr>
                <w:rFonts w:hint="eastAsia" w:ascii="Times New Roman" w:hAnsi="Times New Roman" w:eastAsia="宋体"/>
                <w:sz w:val="21"/>
                <w:szCs w:val="21"/>
                <w:lang w:eastAsia="zh-CN"/>
              </w:rPr>
            </w:pPr>
            <w:r>
              <w:rPr>
                <w:rFonts w:hint="eastAsia" w:ascii="Times New Roman" w:hAnsi="Times New Roman" w:eastAsia="宋体"/>
                <w:sz w:val="21"/>
                <w:szCs w:val="21"/>
                <w:lang w:val="en-US" w:eastAsia="zh-CN"/>
              </w:rPr>
              <w:t>/</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958" w:type="dxa"/>
            <w:vMerge w:val="continue"/>
            <w:tcBorders>
              <w:top w:val="single" w:color="auto" w:sz="12" w:space="0"/>
              <w:bottom w:val="single" w:color="auto" w:sz="12" w:space="0"/>
            </w:tcBorders>
            <w:vAlign w:val="center"/>
          </w:tcPr>
          <w:p>
            <w:pPr>
              <w:spacing w:after="0"/>
              <w:jc w:val="center"/>
              <w:rPr>
                <w:rFonts w:ascii="Times New Roman" w:hAnsi="Times New Roman" w:eastAsia="宋体"/>
                <w:sz w:val="21"/>
                <w:szCs w:val="21"/>
              </w:rPr>
            </w:pPr>
          </w:p>
        </w:tc>
        <w:tc>
          <w:tcPr>
            <w:tcW w:w="1275" w:type="dxa"/>
            <w:tcBorders>
              <w:top w:val="single" w:color="auto" w:sz="2" w:space="0"/>
              <w:bottom w:val="single" w:color="auto" w:sz="12" w:space="0"/>
            </w:tcBorders>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声环境</w:t>
            </w:r>
            <w:r>
              <w:rPr>
                <w:rFonts w:ascii="Times New Roman" w:hAnsi="Times New Roman" w:eastAsia="宋体"/>
                <w:sz w:val="21"/>
                <w:szCs w:val="21"/>
              </w:rPr>
              <w:t>噪声</w:t>
            </w:r>
          </w:p>
        </w:tc>
        <w:tc>
          <w:tcPr>
            <w:tcW w:w="2691" w:type="dxa"/>
            <w:tcBorders>
              <w:top w:val="single" w:color="auto" w:sz="2" w:space="0"/>
              <w:bottom w:val="single" w:color="auto" w:sz="12" w:space="0"/>
            </w:tcBorders>
            <w:vAlign w:val="center"/>
          </w:tcPr>
          <w:p>
            <w:pPr>
              <w:widowControl w:val="0"/>
              <w:adjustRightInd/>
              <w:snapToGrid/>
              <w:spacing w:after="0"/>
              <w:jc w:val="center"/>
              <w:rPr>
                <w:rFonts w:ascii="Times New Roman" w:hAnsi="Times New Roman" w:eastAsia="宋体" w:cs="Times New Roman"/>
                <w:kern w:val="2"/>
                <w:sz w:val="21"/>
                <w:szCs w:val="21"/>
              </w:rPr>
            </w:pPr>
            <w:r>
              <w:rPr>
                <w:rFonts w:hint="eastAsia" w:ascii="Times New Roman" w:hAnsi="Times New Roman" w:eastAsia="宋体" w:cs="Times New Roman"/>
                <w:kern w:val="2"/>
                <w:sz w:val="21"/>
                <w:szCs w:val="21"/>
              </w:rPr>
              <w:t>声</w:t>
            </w:r>
            <w:r>
              <w:rPr>
                <w:rFonts w:ascii="Times New Roman" w:hAnsi="Times New Roman" w:eastAsia="宋体" w:cs="Times New Roman"/>
                <w:kern w:val="2"/>
                <w:sz w:val="21"/>
                <w:szCs w:val="21"/>
              </w:rPr>
              <w:t>环境质量标准</w:t>
            </w:r>
          </w:p>
          <w:p>
            <w:pPr>
              <w:spacing w:after="0"/>
              <w:jc w:val="center"/>
              <w:rPr>
                <w:rFonts w:ascii="Times New Roman" w:hAnsi="Times New Roman" w:eastAsia="宋体"/>
                <w:sz w:val="21"/>
                <w:szCs w:val="21"/>
              </w:rPr>
            </w:pPr>
            <w:r>
              <w:rPr>
                <w:rFonts w:hint="eastAsia" w:ascii="Times New Roman" w:hAnsi="Times New Roman" w:eastAsia="宋体" w:cs="Times New Roman"/>
                <w:kern w:val="2"/>
                <w:sz w:val="21"/>
                <w:szCs w:val="21"/>
              </w:rPr>
              <w:t>GB 3096-2008</w:t>
            </w:r>
            <w:r>
              <w:rPr>
                <w:rFonts w:ascii="Times New Roman" w:hAnsi="Times New Roman" w:eastAsia="宋体"/>
                <w:sz w:val="21"/>
                <w:szCs w:val="21"/>
              </w:rPr>
              <w:t xml:space="preserve"> </w:t>
            </w:r>
          </w:p>
        </w:tc>
        <w:tc>
          <w:tcPr>
            <w:tcW w:w="2408" w:type="dxa"/>
            <w:vMerge w:val="continue"/>
            <w:tcBorders>
              <w:top w:val="single" w:color="auto" w:sz="12" w:space="0"/>
              <w:bottom w:val="single" w:color="auto" w:sz="12" w:space="0"/>
            </w:tcBorders>
            <w:vAlign w:val="center"/>
          </w:tcPr>
          <w:p>
            <w:pPr>
              <w:spacing w:after="0"/>
              <w:jc w:val="center"/>
              <w:rPr>
                <w:rFonts w:ascii="Times New Roman" w:hAnsi="Times New Roman" w:eastAsia="宋体"/>
                <w:sz w:val="21"/>
                <w:szCs w:val="21"/>
              </w:rPr>
            </w:pPr>
          </w:p>
        </w:tc>
        <w:tc>
          <w:tcPr>
            <w:tcW w:w="1190" w:type="dxa"/>
            <w:vMerge w:val="continue"/>
            <w:tcBorders>
              <w:top w:val="single" w:color="auto" w:sz="12" w:space="0"/>
              <w:bottom w:val="single" w:color="auto" w:sz="12" w:space="0"/>
            </w:tcBorders>
            <w:vAlign w:val="center"/>
          </w:tcPr>
          <w:p>
            <w:pPr>
              <w:spacing w:after="0"/>
              <w:jc w:val="center"/>
              <w:rPr>
                <w:rFonts w:ascii="Times New Roman" w:hAnsi="Times New Roman" w:eastAsia="宋体"/>
                <w:sz w:val="21"/>
                <w:szCs w:val="21"/>
              </w:rPr>
            </w:pPr>
          </w:p>
        </w:tc>
      </w:tr>
    </w:tbl>
    <w:p>
      <w:pPr>
        <w:spacing w:after="0"/>
        <w:rPr>
          <w:rFonts w:ascii="Times New Roman" w:hAnsi="Times New Roman" w:eastAsia="宋体"/>
          <w:sz w:val="24"/>
          <w:szCs w:val="24"/>
        </w:rPr>
      </w:pPr>
    </w:p>
    <w:p>
      <w:pPr>
        <w:spacing w:after="0" w:line="360" w:lineRule="auto"/>
        <w:outlineLvl w:val="2"/>
        <w:rPr>
          <w:rFonts w:hint="eastAsia" w:ascii="Times New Roman" w:hAnsi="Times New Roman" w:eastAsia="宋体"/>
          <w:b/>
          <w:bCs/>
          <w:sz w:val="28"/>
          <w:szCs w:val="28"/>
        </w:rPr>
      </w:pPr>
    </w:p>
    <w:p>
      <w:pPr>
        <w:spacing w:after="0" w:line="360" w:lineRule="auto"/>
        <w:outlineLvl w:val="2"/>
        <w:rPr>
          <w:rFonts w:ascii="Times New Roman" w:hAnsi="Times New Roman" w:eastAsia="宋体"/>
          <w:b/>
          <w:bCs/>
          <w:sz w:val="28"/>
          <w:szCs w:val="28"/>
        </w:rPr>
      </w:pPr>
      <w:bookmarkStart w:id="79" w:name="_Toc28388"/>
      <w:r>
        <w:rPr>
          <w:rFonts w:hint="eastAsia" w:ascii="Times New Roman" w:hAnsi="Times New Roman" w:eastAsia="宋体"/>
          <w:b/>
          <w:bCs/>
          <w:sz w:val="28"/>
          <w:szCs w:val="28"/>
        </w:rPr>
        <w:t>6.</w:t>
      </w:r>
      <w:r>
        <w:rPr>
          <w:rFonts w:hint="eastAsia" w:ascii="Times New Roman" w:hAnsi="Times New Roman" w:eastAsia="宋体"/>
          <w:b/>
          <w:bCs/>
          <w:sz w:val="28"/>
          <w:szCs w:val="28"/>
          <w:lang w:val="en-US" w:eastAsia="zh-CN"/>
        </w:rPr>
        <w:t>2</w:t>
      </w:r>
      <w:r>
        <w:rPr>
          <w:rFonts w:hint="eastAsia" w:ascii="Times New Roman" w:hAnsi="Times New Roman" w:eastAsia="宋体"/>
          <w:b/>
          <w:bCs/>
          <w:sz w:val="28"/>
          <w:szCs w:val="28"/>
        </w:rPr>
        <w:t>.2质量保证和质量控制</w:t>
      </w:r>
      <w:bookmarkEnd w:id="79"/>
    </w:p>
    <w:p>
      <w:pPr>
        <w:spacing w:after="0" w:line="360" w:lineRule="auto"/>
        <w:ind w:firstLine="480" w:firstLineChars="200"/>
        <w:rPr>
          <w:rFonts w:ascii="Times New Roman" w:hAnsi="Times New Roman" w:eastAsia="宋体"/>
          <w:sz w:val="24"/>
          <w:szCs w:val="24"/>
        </w:rPr>
      </w:pPr>
      <w:r>
        <w:rPr>
          <w:rFonts w:hint="eastAsia" w:ascii="Times New Roman" w:hAnsi="Times New Roman" w:eastAsia="宋体"/>
          <w:sz w:val="24"/>
          <w:szCs w:val="24"/>
        </w:rPr>
        <w:t>(1)参加检测的技术人员，均持有上岗证书。</w:t>
      </w:r>
    </w:p>
    <w:p>
      <w:pPr>
        <w:spacing w:after="0" w:line="360" w:lineRule="auto"/>
        <w:ind w:firstLine="480" w:firstLineChars="200"/>
        <w:rPr>
          <w:rFonts w:ascii="Times New Roman" w:hAnsi="Times New Roman" w:eastAsia="宋体"/>
          <w:sz w:val="24"/>
          <w:szCs w:val="24"/>
        </w:rPr>
      </w:pPr>
      <w:r>
        <w:rPr>
          <w:rFonts w:hint="eastAsia" w:ascii="Times New Roman" w:hAnsi="Times New Roman" w:eastAsia="宋体"/>
          <w:sz w:val="24"/>
          <w:szCs w:val="24"/>
        </w:rPr>
        <w:t>(2)检测仪器设备经国家计量部门检定合格，并在有效期内使用。</w:t>
      </w:r>
    </w:p>
    <w:p>
      <w:pPr>
        <w:spacing w:after="0" w:line="360" w:lineRule="auto"/>
        <w:ind w:firstLine="480" w:firstLineChars="200"/>
        <w:rPr>
          <w:rFonts w:ascii="Times New Roman" w:hAnsi="Times New Roman" w:eastAsia="宋体"/>
          <w:sz w:val="24"/>
          <w:szCs w:val="24"/>
        </w:rPr>
      </w:pPr>
      <w:r>
        <w:rPr>
          <w:rFonts w:hint="eastAsia" w:ascii="Times New Roman" w:hAnsi="Times New Roman" w:eastAsia="宋体"/>
          <w:sz w:val="24"/>
          <w:szCs w:val="24"/>
        </w:rPr>
        <w:t>(3)现场检测及样品的采集、保存、运输、分析等过程均按照国家标准、技术规范进行。</w:t>
      </w:r>
    </w:p>
    <w:p>
      <w:pPr>
        <w:spacing w:after="0" w:line="360" w:lineRule="auto"/>
        <w:ind w:firstLine="480" w:firstLineChars="200"/>
        <w:rPr>
          <w:rFonts w:ascii="Times New Roman" w:hAnsi="Times New Roman" w:eastAsia="宋体"/>
          <w:sz w:val="24"/>
          <w:szCs w:val="24"/>
        </w:rPr>
      </w:pPr>
      <w:r>
        <w:rPr>
          <w:rFonts w:hint="eastAsia" w:ascii="Times New Roman" w:hAnsi="Times New Roman" w:eastAsia="宋体"/>
          <w:sz w:val="24"/>
          <w:szCs w:val="24"/>
        </w:rPr>
        <w:t>(4)现场采样及检测仪器在使用前进行校准，校准结果符合要求。</w:t>
      </w:r>
    </w:p>
    <w:p>
      <w:pPr>
        <w:spacing w:after="0" w:line="360" w:lineRule="auto"/>
        <w:ind w:firstLine="480" w:firstLineChars="200"/>
        <w:rPr>
          <w:rFonts w:ascii="Times New Roman" w:hAnsi="Times New Roman" w:eastAsia="宋体"/>
          <w:sz w:val="24"/>
          <w:szCs w:val="24"/>
        </w:rPr>
      </w:pPr>
      <w:r>
        <w:rPr>
          <w:rFonts w:hint="eastAsia" w:ascii="Times New Roman" w:hAnsi="Times New Roman" w:eastAsia="宋体"/>
          <w:sz w:val="24"/>
          <w:szCs w:val="24"/>
        </w:rPr>
        <w:t>(5)现场携带全程序空白样、采集平行样，实验室分析采取空白样、明码平行样、质控。</w:t>
      </w:r>
    </w:p>
    <w:p>
      <w:pPr>
        <w:spacing w:after="0" w:line="360" w:lineRule="auto"/>
        <w:ind w:firstLine="480" w:firstLineChars="200"/>
        <w:rPr>
          <w:rFonts w:ascii="Times New Roman" w:hAnsi="Times New Roman" w:eastAsia="宋体"/>
          <w:sz w:val="24"/>
          <w:szCs w:val="24"/>
        </w:rPr>
      </w:pPr>
      <w:r>
        <w:rPr>
          <w:rFonts w:hint="eastAsia" w:ascii="Times New Roman" w:hAnsi="Times New Roman" w:eastAsia="宋体"/>
          <w:sz w:val="24"/>
          <w:szCs w:val="24"/>
        </w:rPr>
        <w:t>样品的测定等措施对检测全过程进行质量控制。</w:t>
      </w:r>
    </w:p>
    <w:p>
      <w:pPr>
        <w:spacing w:after="0" w:line="360" w:lineRule="auto"/>
        <w:ind w:firstLine="480" w:firstLineChars="200"/>
        <w:rPr>
          <w:rFonts w:ascii="Times New Roman" w:hAnsi="Times New Roman" w:eastAsia="宋体"/>
          <w:sz w:val="24"/>
          <w:szCs w:val="24"/>
        </w:rPr>
      </w:pPr>
      <w:r>
        <w:rPr>
          <w:rFonts w:hint="eastAsia" w:ascii="Times New Roman" w:hAnsi="Times New Roman" w:eastAsia="宋体"/>
          <w:sz w:val="24"/>
          <w:szCs w:val="24"/>
        </w:rPr>
        <w:t>(6)检测结果和检测报告实行三级审核。</w:t>
      </w:r>
    </w:p>
    <w:p>
      <w:pPr>
        <w:spacing w:after="0" w:line="360" w:lineRule="auto"/>
        <w:outlineLvl w:val="2"/>
        <w:rPr>
          <w:rFonts w:ascii="Times New Roman" w:hAnsi="Times New Roman" w:eastAsia="宋体"/>
          <w:b/>
          <w:bCs/>
          <w:sz w:val="28"/>
          <w:szCs w:val="28"/>
        </w:rPr>
      </w:pPr>
      <w:bookmarkStart w:id="80" w:name="_Toc29461"/>
      <w:r>
        <w:rPr>
          <w:rFonts w:hint="eastAsia" w:ascii="Times New Roman" w:hAnsi="Times New Roman" w:eastAsia="宋体"/>
          <w:b/>
          <w:bCs/>
          <w:sz w:val="28"/>
          <w:szCs w:val="28"/>
        </w:rPr>
        <w:t>6.</w:t>
      </w:r>
      <w:r>
        <w:rPr>
          <w:rFonts w:hint="eastAsia" w:ascii="Times New Roman" w:hAnsi="Times New Roman" w:eastAsia="宋体"/>
          <w:b/>
          <w:bCs/>
          <w:sz w:val="28"/>
          <w:szCs w:val="28"/>
          <w:lang w:val="en-US" w:eastAsia="zh-CN"/>
        </w:rPr>
        <w:t>2</w:t>
      </w:r>
      <w:r>
        <w:rPr>
          <w:rFonts w:hint="eastAsia" w:ascii="Times New Roman" w:hAnsi="Times New Roman" w:eastAsia="宋体"/>
          <w:b/>
          <w:bCs/>
          <w:sz w:val="28"/>
          <w:szCs w:val="28"/>
        </w:rPr>
        <w:t>.3监测分析过程中的质量保证和质量控制</w:t>
      </w:r>
      <w:bookmarkEnd w:id="80"/>
    </w:p>
    <w:p>
      <w:pPr>
        <w:spacing w:after="0" w:line="360" w:lineRule="auto"/>
        <w:ind w:firstLine="480" w:firstLineChars="200"/>
        <w:rPr>
          <w:rFonts w:ascii="Times New Roman" w:hAnsi="Times New Roman" w:eastAsia="宋体"/>
          <w:sz w:val="24"/>
          <w:szCs w:val="24"/>
        </w:rPr>
      </w:pPr>
      <w:r>
        <w:rPr>
          <w:rFonts w:hint="eastAsia" w:ascii="Times New Roman" w:hAnsi="Times New Roman" w:eastAsia="宋体"/>
          <w:sz w:val="24"/>
          <w:szCs w:val="24"/>
        </w:rPr>
        <w:t>测量仪器和校准仪器定期检验合格，并在有效期内使用；每次测量前、后在测量现场进行声学校准，其前、后校准示值偏差不得大于0.5dB，否则测量结果无效。</w:t>
      </w:r>
    </w:p>
    <w:p>
      <w:pPr>
        <w:spacing w:after="0" w:line="360" w:lineRule="auto"/>
        <w:ind w:firstLine="480" w:firstLineChars="200"/>
        <w:rPr>
          <w:rFonts w:ascii="Times New Roman" w:hAnsi="Times New Roman" w:eastAsia="宋体"/>
          <w:sz w:val="24"/>
          <w:szCs w:val="24"/>
        </w:rPr>
      </w:pPr>
      <w:r>
        <w:rPr>
          <w:rFonts w:hint="eastAsia" w:ascii="Times New Roman" w:hAnsi="Times New Roman" w:eastAsia="宋体"/>
          <w:sz w:val="24"/>
          <w:szCs w:val="24"/>
        </w:rPr>
        <w:t>项目噪声质量控制及实验室内平行样检测结果校准情况见下表：</w:t>
      </w:r>
    </w:p>
    <w:p>
      <w:pPr>
        <w:spacing w:after="0"/>
        <w:ind w:firstLine="422" w:firstLineChars="200"/>
        <w:jc w:val="center"/>
        <w:rPr>
          <w:rFonts w:ascii="Times New Roman" w:hAnsi="Times New Roman" w:eastAsia="宋体"/>
          <w:b/>
          <w:bCs w:val="0"/>
          <w:sz w:val="21"/>
          <w:szCs w:val="21"/>
        </w:rPr>
      </w:pPr>
      <w:r>
        <w:rPr>
          <w:rFonts w:hint="eastAsia" w:ascii="Times New Roman" w:hAnsi="Times New Roman" w:eastAsia="宋体"/>
          <w:b/>
          <w:bCs w:val="0"/>
          <w:sz w:val="21"/>
          <w:szCs w:val="21"/>
        </w:rPr>
        <w:t>表6.</w:t>
      </w:r>
      <w:r>
        <w:rPr>
          <w:rFonts w:hint="eastAsia" w:ascii="Times New Roman" w:hAnsi="Times New Roman" w:eastAsia="宋体"/>
          <w:b/>
          <w:bCs w:val="0"/>
          <w:sz w:val="21"/>
          <w:szCs w:val="21"/>
          <w:lang w:val="en-US" w:eastAsia="zh-CN"/>
        </w:rPr>
        <w:t>4</w:t>
      </w:r>
      <w:r>
        <w:rPr>
          <w:rFonts w:hint="eastAsia" w:ascii="Times New Roman" w:hAnsi="Times New Roman" w:eastAsia="宋体"/>
          <w:b/>
          <w:bCs w:val="0"/>
          <w:sz w:val="21"/>
          <w:szCs w:val="21"/>
        </w:rPr>
        <w:t>噪声</w:t>
      </w:r>
      <w:r>
        <w:rPr>
          <w:rFonts w:ascii="Times New Roman" w:hAnsi="Times New Roman" w:eastAsia="宋体"/>
          <w:b/>
          <w:bCs w:val="0"/>
          <w:sz w:val="21"/>
          <w:szCs w:val="21"/>
        </w:rPr>
        <w:t>测量前后校准结果</w:t>
      </w:r>
    </w:p>
    <w:tbl>
      <w:tblPr>
        <w:tblStyle w:val="28"/>
        <w:tblW w:w="0" w:type="auto"/>
        <w:jc w:val="center"/>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1173"/>
        <w:gridCol w:w="1720"/>
        <w:gridCol w:w="1405"/>
        <w:gridCol w:w="1618"/>
        <w:gridCol w:w="1846"/>
        <w:gridCol w:w="760"/>
      </w:tblGrid>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173" w:type="dxa"/>
            <w:tcBorders>
              <w:top w:val="single" w:color="auto" w:sz="12" w:space="0"/>
              <w:bottom w:val="single" w:color="auto" w:sz="2" w:space="0"/>
            </w:tcBorders>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检测</w:t>
            </w:r>
            <w:r>
              <w:rPr>
                <w:rFonts w:ascii="Times New Roman" w:hAnsi="Times New Roman" w:eastAsia="宋体"/>
                <w:sz w:val="21"/>
                <w:szCs w:val="21"/>
              </w:rPr>
              <w:t>日期</w:t>
            </w:r>
          </w:p>
        </w:tc>
        <w:tc>
          <w:tcPr>
            <w:tcW w:w="1722" w:type="dxa"/>
            <w:tcBorders>
              <w:top w:val="single" w:color="auto" w:sz="12" w:space="0"/>
              <w:bottom w:val="single" w:color="auto" w:sz="2" w:space="0"/>
            </w:tcBorders>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测量前</w:t>
            </w:r>
            <w:r>
              <w:rPr>
                <w:rFonts w:ascii="Times New Roman" w:hAnsi="Times New Roman" w:eastAsia="宋体"/>
                <w:sz w:val="21"/>
                <w:szCs w:val="21"/>
              </w:rPr>
              <w:t>校准示值</w:t>
            </w:r>
          </w:p>
        </w:tc>
        <w:tc>
          <w:tcPr>
            <w:tcW w:w="1406" w:type="dxa"/>
            <w:tcBorders>
              <w:top w:val="single" w:color="auto" w:sz="12" w:space="0"/>
              <w:bottom w:val="single" w:color="auto" w:sz="2" w:space="0"/>
            </w:tcBorders>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测量后</w:t>
            </w:r>
            <w:r>
              <w:rPr>
                <w:rFonts w:ascii="Times New Roman" w:hAnsi="Times New Roman" w:eastAsia="宋体"/>
                <w:sz w:val="21"/>
                <w:szCs w:val="21"/>
              </w:rPr>
              <w:t>校准示值</w:t>
            </w:r>
          </w:p>
        </w:tc>
        <w:tc>
          <w:tcPr>
            <w:tcW w:w="1619" w:type="dxa"/>
            <w:tcBorders>
              <w:top w:val="single" w:color="auto" w:sz="12" w:space="0"/>
              <w:bottom w:val="single" w:color="auto" w:sz="2" w:space="0"/>
            </w:tcBorders>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测量前、</w:t>
            </w:r>
            <w:r>
              <w:rPr>
                <w:rFonts w:ascii="Times New Roman" w:hAnsi="Times New Roman" w:eastAsia="宋体"/>
                <w:sz w:val="21"/>
                <w:szCs w:val="21"/>
              </w:rPr>
              <w:t>后校准示值偏差</w:t>
            </w:r>
          </w:p>
        </w:tc>
        <w:tc>
          <w:tcPr>
            <w:tcW w:w="1848" w:type="dxa"/>
            <w:tcBorders>
              <w:top w:val="single" w:color="auto" w:sz="12" w:space="0"/>
              <w:bottom w:val="single" w:color="auto" w:sz="2" w:space="0"/>
            </w:tcBorders>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测量前、</w:t>
            </w:r>
            <w:r>
              <w:rPr>
                <w:rFonts w:ascii="Times New Roman" w:hAnsi="Times New Roman" w:eastAsia="宋体"/>
                <w:sz w:val="21"/>
                <w:szCs w:val="21"/>
              </w:rPr>
              <w:t>后校准示值允许偏差</w:t>
            </w:r>
          </w:p>
        </w:tc>
        <w:tc>
          <w:tcPr>
            <w:tcW w:w="760" w:type="dxa"/>
            <w:tcBorders>
              <w:top w:val="single" w:color="auto" w:sz="12" w:space="0"/>
              <w:bottom w:val="single" w:color="auto" w:sz="2" w:space="0"/>
            </w:tcBorders>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结果</w:t>
            </w:r>
            <w:r>
              <w:rPr>
                <w:rFonts w:ascii="Times New Roman" w:hAnsi="Times New Roman" w:eastAsia="宋体"/>
                <w:sz w:val="21"/>
                <w:szCs w:val="21"/>
              </w:rPr>
              <w:t>评价</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173" w:type="dxa"/>
            <w:tcBorders>
              <w:top w:val="single" w:color="auto" w:sz="2" w:space="0"/>
              <w:bottom w:val="single" w:color="auto" w:sz="2" w:space="0"/>
            </w:tcBorders>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2021</w:t>
            </w:r>
            <w:r>
              <w:rPr>
                <w:rFonts w:ascii="Times New Roman" w:hAnsi="Times New Roman" w:eastAsia="宋体"/>
                <w:sz w:val="21"/>
                <w:szCs w:val="21"/>
              </w:rPr>
              <w:t>/08/24</w:t>
            </w:r>
          </w:p>
        </w:tc>
        <w:tc>
          <w:tcPr>
            <w:tcW w:w="1722" w:type="dxa"/>
            <w:tcBorders>
              <w:top w:val="single" w:color="auto" w:sz="2" w:space="0"/>
              <w:bottom w:val="single" w:color="auto" w:sz="2" w:space="0"/>
            </w:tcBorders>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93.8</w:t>
            </w:r>
          </w:p>
        </w:tc>
        <w:tc>
          <w:tcPr>
            <w:tcW w:w="1406" w:type="dxa"/>
            <w:tcBorders>
              <w:top w:val="single" w:color="auto" w:sz="2" w:space="0"/>
              <w:bottom w:val="single" w:color="auto" w:sz="2" w:space="0"/>
            </w:tcBorders>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93.8</w:t>
            </w:r>
          </w:p>
        </w:tc>
        <w:tc>
          <w:tcPr>
            <w:tcW w:w="1619" w:type="dxa"/>
            <w:tcBorders>
              <w:top w:val="single" w:color="auto" w:sz="2" w:space="0"/>
              <w:bottom w:val="single" w:color="auto" w:sz="2" w:space="0"/>
            </w:tcBorders>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0</w:t>
            </w:r>
          </w:p>
        </w:tc>
        <w:tc>
          <w:tcPr>
            <w:tcW w:w="1848" w:type="dxa"/>
            <w:tcBorders>
              <w:top w:val="single" w:color="auto" w:sz="2" w:space="0"/>
              <w:bottom w:val="single" w:color="auto" w:sz="2" w:space="0"/>
            </w:tcBorders>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≤0.5</w:t>
            </w:r>
          </w:p>
        </w:tc>
        <w:tc>
          <w:tcPr>
            <w:tcW w:w="760" w:type="dxa"/>
            <w:tcBorders>
              <w:top w:val="single" w:color="auto" w:sz="2" w:space="0"/>
              <w:bottom w:val="single" w:color="auto" w:sz="2" w:space="0"/>
            </w:tcBorders>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合格</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173" w:type="dxa"/>
            <w:tcBorders>
              <w:top w:val="single" w:color="auto" w:sz="2" w:space="0"/>
              <w:bottom w:val="single" w:color="auto" w:sz="12" w:space="0"/>
            </w:tcBorders>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2021</w:t>
            </w:r>
            <w:r>
              <w:rPr>
                <w:rFonts w:ascii="Times New Roman" w:hAnsi="Times New Roman" w:eastAsia="宋体"/>
                <w:sz w:val="21"/>
                <w:szCs w:val="21"/>
              </w:rPr>
              <w:t>/08/25</w:t>
            </w:r>
          </w:p>
        </w:tc>
        <w:tc>
          <w:tcPr>
            <w:tcW w:w="1722" w:type="dxa"/>
            <w:tcBorders>
              <w:top w:val="single" w:color="auto" w:sz="2" w:space="0"/>
              <w:bottom w:val="single" w:color="auto" w:sz="12" w:space="0"/>
            </w:tcBorders>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93.8</w:t>
            </w:r>
          </w:p>
        </w:tc>
        <w:tc>
          <w:tcPr>
            <w:tcW w:w="1406" w:type="dxa"/>
            <w:tcBorders>
              <w:top w:val="single" w:color="auto" w:sz="2" w:space="0"/>
              <w:bottom w:val="single" w:color="auto" w:sz="12" w:space="0"/>
            </w:tcBorders>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93.8</w:t>
            </w:r>
          </w:p>
        </w:tc>
        <w:tc>
          <w:tcPr>
            <w:tcW w:w="1619" w:type="dxa"/>
            <w:tcBorders>
              <w:top w:val="single" w:color="auto" w:sz="2" w:space="0"/>
              <w:bottom w:val="single" w:color="auto" w:sz="12" w:space="0"/>
            </w:tcBorders>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0</w:t>
            </w:r>
          </w:p>
        </w:tc>
        <w:tc>
          <w:tcPr>
            <w:tcW w:w="1848" w:type="dxa"/>
            <w:tcBorders>
              <w:top w:val="single" w:color="auto" w:sz="2" w:space="0"/>
              <w:bottom w:val="single" w:color="auto" w:sz="12" w:space="0"/>
            </w:tcBorders>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≤0.5</w:t>
            </w:r>
          </w:p>
        </w:tc>
        <w:tc>
          <w:tcPr>
            <w:tcW w:w="760" w:type="dxa"/>
            <w:tcBorders>
              <w:top w:val="single" w:color="auto" w:sz="2" w:space="0"/>
              <w:bottom w:val="single" w:color="auto" w:sz="12" w:space="0"/>
            </w:tcBorders>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合格</w:t>
            </w:r>
          </w:p>
        </w:tc>
      </w:tr>
    </w:tbl>
    <w:p>
      <w:pPr>
        <w:spacing w:after="0"/>
        <w:rPr>
          <w:rFonts w:ascii="Times New Roman" w:hAnsi="Times New Roman" w:eastAsia="宋体"/>
          <w:sz w:val="24"/>
          <w:szCs w:val="24"/>
        </w:rPr>
        <w:sectPr>
          <w:headerReference r:id="rId15" w:type="default"/>
          <w:pgSz w:w="11906" w:h="16838"/>
          <w:pgMar w:top="1440" w:right="1800" w:bottom="1440" w:left="1800" w:header="708" w:footer="708" w:gutter="0"/>
          <w:pgBorders>
            <w:top w:val="none" w:sz="0" w:space="0"/>
            <w:left w:val="none" w:sz="0" w:space="0"/>
            <w:bottom w:val="none" w:sz="0" w:space="0"/>
            <w:right w:val="none" w:sz="0" w:space="0"/>
          </w:pgBorders>
          <w:pgNumType w:fmt="decimal"/>
          <w:cols w:space="708" w:num="1"/>
          <w:docGrid w:linePitch="360" w:charSpace="0"/>
        </w:sectPr>
      </w:pPr>
    </w:p>
    <w:p>
      <w:pPr>
        <w:pStyle w:val="37"/>
        <w:numPr>
          <w:ilvl w:val="0"/>
          <w:numId w:val="1"/>
        </w:numPr>
        <w:spacing w:after="0" w:line="360" w:lineRule="auto"/>
        <w:ind w:left="357" w:hanging="357" w:firstLineChars="0"/>
        <w:jc w:val="center"/>
        <w:outlineLvl w:val="0"/>
        <w:rPr>
          <w:rFonts w:ascii="Times New Roman" w:hAnsi="Times New Roman" w:eastAsia="宋体"/>
          <w:b/>
          <w:bCs/>
          <w:sz w:val="32"/>
          <w:szCs w:val="32"/>
        </w:rPr>
      </w:pPr>
      <w:bookmarkStart w:id="81" w:name="_Toc6841"/>
      <w:bookmarkStart w:id="82" w:name="_Toc30371"/>
      <w:r>
        <w:rPr>
          <w:rFonts w:hint="eastAsia" w:ascii="Times New Roman" w:hAnsi="Times New Roman" w:eastAsia="宋体"/>
          <w:b/>
          <w:bCs/>
          <w:sz w:val="32"/>
          <w:szCs w:val="32"/>
        </w:rPr>
        <w:t>验收监测内容</w:t>
      </w:r>
      <w:bookmarkEnd w:id="81"/>
      <w:bookmarkEnd w:id="82"/>
    </w:p>
    <w:p>
      <w:pPr>
        <w:pStyle w:val="4"/>
        <w:spacing w:before="0" w:after="0" w:line="360" w:lineRule="auto"/>
        <w:rPr>
          <w:rFonts w:ascii="Times New Roman" w:hAnsi="Times New Roman" w:eastAsia="宋体"/>
          <w:bCs w:val="0"/>
          <w:sz w:val="30"/>
          <w:szCs w:val="30"/>
        </w:rPr>
      </w:pPr>
      <w:bookmarkStart w:id="83" w:name="_Toc25580"/>
      <w:bookmarkStart w:id="84" w:name="_Toc25933"/>
      <w:r>
        <w:rPr>
          <w:rFonts w:hint="eastAsia" w:ascii="Times New Roman" w:hAnsi="Times New Roman" w:eastAsia="宋体"/>
          <w:bCs w:val="0"/>
          <w:sz w:val="30"/>
          <w:szCs w:val="30"/>
        </w:rPr>
        <w:t>7.1环境保护设施调试运行效果</w:t>
      </w:r>
      <w:bookmarkEnd w:id="83"/>
      <w:bookmarkEnd w:id="84"/>
    </w:p>
    <w:p>
      <w:pPr>
        <w:spacing w:after="0" w:line="360" w:lineRule="auto"/>
        <w:outlineLvl w:val="2"/>
        <w:rPr>
          <w:rFonts w:ascii="Times New Roman" w:hAnsi="Times New Roman" w:eastAsia="宋体"/>
          <w:b/>
          <w:bCs/>
          <w:sz w:val="28"/>
          <w:szCs w:val="28"/>
        </w:rPr>
      </w:pPr>
      <w:bookmarkStart w:id="85" w:name="_Toc28738"/>
      <w:r>
        <w:rPr>
          <w:rFonts w:hint="eastAsia" w:ascii="Times New Roman" w:hAnsi="Times New Roman" w:eastAsia="宋体"/>
          <w:b/>
          <w:bCs/>
          <w:sz w:val="28"/>
          <w:szCs w:val="28"/>
        </w:rPr>
        <w:t>7.1.</w:t>
      </w:r>
      <w:r>
        <w:rPr>
          <w:rFonts w:hint="eastAsia" w:ascii="Times New Roman" w:hAnsi="Times New Roman" w:eastAsia="宋体"/>
          <w:b/>
          <w:bCs/>
          <w:sz w:val="28"/>
          <w:szCs w:val="28"/>
          <w:lang w:val="en-US" w:eastAsia="zh-CN"/>
        </w:rPr>
        <w:t>1</w:t>
      </w:r>
      <w:r>
        <w:rPr>
          <w:rFonts w:hint="eastAsia" w:ascii="Times New Roman" w:hAnsi="Times New Roman" w:eastAsia="宋体"/>
          <w:b/>
          <w:bCs/>
          <w:sz w:val="28"/>
          <w:szCs w:val="28"/>
        </w:rPr>
        <w:t>废气</w:t>
      </w:r>
      <w:bookmarkEnd w:id="85"/>
    </w:p>
    <w:p>
      <w:pPr>
        <w:spacing w:after="0" w:line="360" w:lineRule="auto"/>
        <w:ind w:firstLine="480" w:firstLineChars="200"/>
        <w:rPr>
          <w:rFonts w:ascii="Times New Roman" w:hAnsi="Times New Roman" w:eastAsia="宋体"/>
          <w:sz w:val="24"/>
          <w:szCs w:val="24"/>
        </w:rPr>
      </w:pPr>
      <w:r>
        <w:rPr>
          <w:rFonts w:hint="eastAsia" w:ascii="Times New Roman" w:hAnsi="Times New Roman" w:eastAsia="宋体"/>
          <w:sz w:val="24"/>
          <w:szCs w:val="24"/>
        </w:rPr>
        <w:t>本</w:t>
      </w:r>
      <w:r>
        <w:rPr>
          <w:rFonts w:ascii="Times New Roman" w:hAnsi="Times New Roman" w:eastAsia="宋体"/>
          <w:sz w:val="24"/>
          <w:szCs w:val="24"/>
        </w:rPr>
        <w:t>项目废气监测内容及频次见下</w:t>
      </w:r>
      <w:r>
        <w:rPr>
          <w:rFonts w:hint="eastAsia" w:ascii="Times New Roman" w:hAnsi="Times New Roman" w:eastAsia="宋体"/>
          <w:sz w:val="24"/>
          <w:szCs w:val="24"/>
        </w:rPr>
        <w:t>表</w:t>
      </w:r>
      <w:r>
        <w:rPr>
          <w:rFonts w:ascii="Times New Roman" w:hAnsi="Times New Roman" w:eastAsia="宋体"/>
          <w:sz w:val="24"/>
          <w:szCs w:val="24"/>
        </w:rPr>
        <w:t>：</w:t>
      </w:r>
    </w:p>
    <w:p>
      <w:pPr>
        <w:spacing w:after="0"/>
        <w:ind w:firstLine="422" w:firstLineChars="200"/>
        <w:jc w:val="center"/>
        <w:rPr>
          <w:rFonts w:ascii="Times New Roman" w:hAnsi="Times New Roman" w:eastAsia="宋体"/>
          <w:bCs/>
          <w:sz w:val="21"/>
          <w:szCs w:val="21"/>
        </w:rPr>
      </w:pPr>
      <w:r>
        <w:rPr>
          <w:rFonts w:hint="eastAsia" w:ascii="Times New Roman" w:hAnsi="Times New Roman" w:eastAsia="宋体"/>
          <w:b/>
          <w:bCs w:val="0"/>
          <w:sz w:val="21"/>
          <w:szCs w:val="21"/>
        </w:rPr>
        <w:t>表7.</w:t>
      </w:r>
      <w:r>
        <w:rPr>
          <w:rFonts w:ascii="Times New Roman" w:hAnsi="Times New Roman" w:eastAsia="宋体"/>
          <w:b/>
          <w:bCs w:val="0"/>
          <w:sz w:val="21"/>
          <w:szCs w:val="21"/>
        </w:rPr>
        <w:t xml:space="preserve">1 </w:t>
      </w:r>
      <w:r>
        <w:rPr>
          <w:rFonts w:hint="eastAsia" w:ascii="Times New Roman" w:hAnsi="Times New Roman" w:eastAsia="宋体"/>
          <w:b/>
          <w:bCs w:val="0"/>
          <w:sz w:val="21"/>
          <w:szCs w:val="21"/>
        </w:rPr>
        <w:t>无组织</w:t>
      </w:r>
      <w:r>
        <w:rPr>
          <w:rFonts w:ascii="Times New Roman" w:hAnsi="Times New Roman" w:eastAsia="宋体"/>
          <w:b/>
          <w:bCs w:val="0"/>
          <w:sz w:val="21"/>
          <w:szCs w:val="21"/>
        </w:rPr>
        <w:t>废气</w:t>
      </w:r>
      <w:r>
        <w:rPr>
          <w:rFonts w:hint="eastAsia" w:ascii="Times New Roman" w:hAnsi="Times New Roman" w:eastAsia="宋体"/>
          <w:b/>
          <w:bCs w:val="0"/>
          <w:sz w:val="21"/>
          <w:szCs w:val="21"/>
        </w:rPr>
        <w:t>污染源</w:t>
      </w:r>
      <w:r>
        <w:rPr>
          <w:rFonts w:ascii="Times New Roman" w:hAnsi="Times New Roman" w:eastAsia="宋体"/>
          <w:b/>
          <w:bCs w:val="0"/>
          <w:sz w:val="21"/>
          <w:szCs w:val="21"/>
        </w:rPr>
        <w:t>监测布点一览表</w:t>
      </w:r>
    </w:p>
    <w:tbl>
      <w:tblPr>
        <w:tblStyle w:val="46"/>
        <w:tblW w:w="8505" w:type="dxa"/>
        <w:jc w:val="center"/>
        <w:tblBorders>
          <w:top w:val="single" w:color="auto" w:sz="4" w:space="0"/>
          <w:left w:val="single" w:color="auto" w:sz="4" w:space="0"/>
          <w:bottom w:val="sing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1090"/>
        <w:gridCol w:w="1704"/>
        <w:gridCol w:w="1161"/>
        <w:gridCol w:w="4550"/>
      </w:tblGrid>
      <w:tr>
        <w:tblPrEx>
          <w:tblBorders>
            <w:top w:val="single" w:color="auto" w:sz="4" w:space="0"/>
            <w:left w:val="single" w:color="auto" w:sz="4"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090" w:type="dxa"/>
            <w:tcBorders>
              <w:top w:val="single" w:color="auto" w:sz="12" w:space="0"/>
              <w:left w:val="nil"/>
              <w:bottom w:val="single" w:color="auto" w:sz="2" w:space="0"/>
              <w:right w:val="single" w:color="auto" w:sz="2" w:space="0"/>
            </w:tcBorders>
            <w:vAlign w:val="center"/>
          </w:tcPr>
          <w:p>
            <w:pPr>
              <w:widowControl w:val="0"/>
              <w:adjustRightInd/>
              <w:snapToGrid/>
              <w:spacing w:after="0" w:line="240" w:lineRule="atLeast"/>
              <w:jc w:val="center"/>
              <w:rPr>
                <w:rFonts w:ascii="Times New Roman" w:hAnsi="Times New Roman" w:eastAsia="宋体" w:cs="Times New Roman"/>
                <w:kern w:val="2"/>
                <w:sz w:val="21"/>
                <w:szCs w:val="21"/>
              </w:rPr>
            </w:pPr>
            <w:r>
              <w:rPr>
                <w:rFonts w:hint="eastAsia" w:ascii="Times New Roman" w:hAnsi="Times New Roman" w:eastAsia="宋体" w:cs="Times New Roman"/>
                <w:kern w:val="2"/>
                <w:sz w:val="21"/>
                <w:szCs w:val="21"/>
              </w:rPr>
              <w:t>检测</w:t>
            </w:r>
            <w:r>
              <w:rPr>
                <w:rFonts w:ascii="Times New Roman" w:hAnsi="Times New Roman" w:eastAsia="宋体" w:cs="Times New Roman"/>
                <w:kern w:val="2"/>
                <w:sz w:val="21"/>
                <w:szCs w:val="21"/>
              </w:rPr>
              <w:t>项目</w:t>
            </w:r>
          </w:p>
        </w:tc>
        <w:tc>
          <w:tcPr>
            <w:tcW w:w="1704" w:type="dxa"/>
            <w:tcBorders>
              <w:top w:val="single" w:color="auto" w:sz="12" w:space="0"/>
              <w:left w:val="single" w:color="auto" w:sz="2" w:space="0"/>
              <w:bottom w:val="single" w:color="auto" w:sz="2" w:space="0"/>
              <w:right w:val="single" w:color="auto" w:sz="2" w:space="0"/>
            </w:tcBorders>
            <w:vAlign w:val="center"/>
          </w:tcPr>
          <w:p>
            <w:pPr>
              <w:widowControl w:val="0"/>
              <w:adjustRightInd/>
              <w:snapToGrid/>
              <w:spacing w:after="0" w:line="240" w:lineRule="atLeast"/>
              <w:jc w:val="center"/>
              <w:rPr>
                <w:rFonts w:ascii="Times New Roman" w:hAnsi="Times New Roman" w:eastAsia="宋体" w:cs="Times New Roman"/>
                <w:kern w:val="2"/>
                <w:sz w:val="21"/>
                <w:szCs w:val="21"/>
              </w:rPr>
            </w:pPr>
            <w:r>
              <w:rPr>
                <w:rFonts w:hint="eastAsia" w:ascii="Times New Roman" w:hAnsi="Times New Roman" w:eastAsia="宋体" w:cs="Times New Roman"/>
                <w:kern w:val="2"/>
                <w:sz w:val="21"/>
                <w:szCs w:val="21"/>
              </w:rPr>
              <w:t>监测时间</w:t>
            </w:r>
            <w:r>
              <w:rPr>
                <w:rFonts w:ascii="Times New Roman" w:hAnsi="Times New Roman" w:eastAsia="宋体" w:cs="Times New Roman"/>
                <w:kern w:val="2"/>
                <w:sz w:val="21"/>
                <w:szCs w:val="21"/>
              </w:rPr>
              <w:t>及频次</w:t>
            </w:r>
          </w:p>
        </w:tc>
        <w:tc>
          <w:tcPr>
            <w:tcW w:w="1161" w:type="dxa"/>
            <w:tcBorders>
              <w:top w:val="single" w:color="auto" w:sz="12" w:space="0"/>
              <w:left w:val="single" w:color="auto" w:sz="2" w:space="0"/>
              <w:bottom w:val="single" w:color="auto" w:sz="2" w:space="0"/>
              <w:right w:val="single" w:color="auto" w:sz="2" w:space="0"/>
            </w:tcBorders>
            <w:vAlign w:val="center"/>
          </w:tcPr>
          <w:p>
            <w:pPr>
              <w:widowControl w:val="0"/>
              <w:adjustRightInd/>
              <w:snapToGrid/>
              <w:spacing w:after="0" w:line="240" w:lineRule="atLeast"/>
              <w:jc w:val="center"/>
              <w:rPr>
                <w:rFonts w:ascii="Times New Roman" w:hAnsi="Times New Roman" w:eastAsia="宋体" w:cs="Times New Roman"/>
                <w:kern w:val="2"/>
                <w:sz w:val="21"/>
                <w:szCs w:val="21"/>
              </w:rPr>
            </w:pPr>
            <w:r>
              <w:rPr>
                <w:rFonts w:hint="eastAsia" w:ascii="Times New Roman" w:hAnsi="Times New Roman" w:eastAsia="宋体" w:cs="Times New Roman"/>
                <w:kern w:val="2"/>
                <w:sz w:val="21"/>
                <w:szCs w:val="21"/>
              </w:rPr>
              <w:t>点位编号</w:t>
            </w:r>
          </w:p>
        </w:tc>
        <w:tc>
          <w:tcPr>
            <w:tcW w:w="4550" w:type="dxa"/>
            <w:tcBorders>
              <w:top w:val="single" w:color="auto" w:sz="12" w:space="0"/>
              <w:left w:val="single" w:color="auto" w:sz="2" w:space="0"/>
              <w:bottom w:val="single" w:color="auto" w:sz="2" w:space="0"/>
            </w:tcBorders>
            <w:vAlign w:val="center"/>
          </w:tcPr>
          <w:p>
            <w:pPr>
              <w:widowControl w:val="0"/>
              <w:adjustRightInd/>
              <w:snapToGrid/>
              <w:spacing w:after="0" w:line="240" w:lineRule="atLeast"/>
              <w:jc w:val="center"/>
              <w:rPr>
                <w:rFonts w:ascii="Times New Roman" w:hAnsi="Times New Roman" w:eastAsia="宋体" w:cs="Times New Roman"/>
                <w:kern w:val="2"/>
                <w:sz w:val="21"/>
                <w:szCs w:val="21"/>
              </w:rPr>
            </w:pPr>
            <w:r>
              <w:rPr>
                <w:rFonts w:hint="eastAsia" w:ascii="Times New Roman" w:hAnsi="Times New Roman" w:eastAsia="宋体" w:cs="Times New Roman"/>
                <w:kern w:val="2"/>
                <w:sz w:val="21"/>
                <w:szCs w:val="21"/>
              </w:rPr>
              <w:t>检测点位置</w:t>
            </w:r>
          </w:p>
        </w:tc>
      </w:tr>
      <w:tr>
        <w:tblPrEx>
          <w:tblBorders>
            <w:top w:val="single" w:color="auto" w:sz="4" w:space="0"/>
            <w:left w:val="single" w:color="auto" w:sz="4"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75" w:hRule="atLeast"/>
          <w:jc w:val="center"/>
        </w:trPr>
        <w:tc>
          <w:tcPr>
            <w:tcW w:w="1090" w:type="dxa"/>
            <w:vMerge w:val="restart"/>
            <w:tcBorders>
              <w:top w:val="single" w:color="auto" w:sz="2" w:space="0"/>
              <w:left w:val="nil"/>
              <w:bottom w:val="single" w:color="auto" w:sz="2" w:space="0"/>
              <w:right w:val="single" w:color="auto" w:sz="2" w:space="0"/>
            </w:tcBorders>
            <w:vAlign w:val="center"/>
          </w:tcPr>
          <w:p>
            <w:pPr>
              <w:widowControl w:val="0"/>
              <w:adjustRightInd/>
              <w:snapToGrid/>
              <w:spacing w:after="0" w:line="240" w:lineRule="atLeast"/>
              <w:jc w:val="center"/>
              <w:rPr>
                <w:rFonts w:ascii="Times New Roman" w:hAnsi="Times New Roman" w:eastAsia="宋体" w:cs="Times New Roman"/>
                <w:kern w:val="2"/>
                <w:sz w:val="21"/>
                <w:szCs w:val="21"/>
              </w:rPr>
            </w:pPr>
            <w:r>
              <w:rPr>
                <w:rFonts w:hint="eastAsia" w:ascii="Times New Roman" w:hAnsi="Times New Roman" w:eastAsia="宋体" w:cs="Times New Roman"/>
                <w:kern w:val="2"/>
                <w:sz w:val="21"/>
                <w:szCs w:val="21"/>
              </w:rPr>
              <w:t>硫化氢</w:t>
            </w:r>
            <w:r>
              <w:rPr>
                <w:rFonts w:ascii="Times New Roman" w:hAnsi="Times New Roman" w:eastAsia="宋体" w:cs="Times New Roman"/>
                <w:kern w:val="2"/>
                <w:sz w:val="21"/>
                <w:szCs w:val="21"/>
              </w:rPr>
              <w:t>、氨、</w:t>
            </w:r>
          </w:p>
          <w:p>
            <w:pPr>
              <w:widowControl w:val="0"/>
              <w:adjustRightInd/>
              <w:snapToGrid/>
              <w:spacing w:after="0" w:line="240" w:lineRule="atLeast"/>
              <w:jc w:val="center"/>
              <w:rPr>
                <w:rFonts w:ascii="Times New Roman" w:hAnsi="Times New Roman" w:eastAsia="宋体" w:cs="Times New Roman"/>
                <w:kern w:val="2"/>
                <w:sz w:val="21"/>
                <w:szCs w:val="21"/>
              </w:rPr>
            </w:pPr>
            <w:r>
              <w:rPr>
                <w:rFonts w:ascii="Times New Roman" w:hAnsi="Times New Roman" w:eastAsia="宋体" w:cs="Times New Roman"/>
                <w:kern w:val="2"/>
                <w:sz w:val="21"/>
                <w:szCs w:val="21"/>
              </w:rPr>
              <w:t>臭气浓度</w:t>
            </w:r>
          </w:p>
        </w:tc>
        <w:tc>
          <w:tcPr>
            <w:tcW w:w="1704" w:type="dxa"/>
            <w:vMerge w:val="restart"/>
            <w:tcBorders>
              <w:top w:val="single" w:color="auto" w:sz="2" w:space="0"/>
              <w:left w:val="single" w:color="auto" w:sz="2" w:space="0"/>
              <w:bottom w:val="single" w:color="auto" w:sz="2" w:space="0"/>
              <w:right w:val="single" w:color="auto" w:sz="2" w:space="0"/>
            </w:tcBorders>
            <w:vAlign w:val="center"/>
          </w:tcPr>
          <w:p>
            <w:pPr>
              <w:widowControl w:val="0"/>
              <w:adjustRightInd/>
              <w:snapToGrid/>
              <w:spacing w:after="0"/>
              <w:jc w:val="center"/>
              <w:rPr>
                <w:rFonts w:ascii="Times New Roman" w:hAnsi="Times New Roman" w:eastAsia="宋体" w:cs="Times New Roman"/>
                <w:kern w:val="2"/>
                <w:sz w:val="21"/>
                <w:szCs w:val="21"/>
              </w:rPr>
            </w:pPr>
            <w:r>
              <w:rPr>
                <w:rFonts w:hint="eastAsia" w:ascii="Times New Roman" w:hAnsi="Times New Roman" w:eastAsia="宋体" w:cs="Times New Roman"/>
                <w:kern w:val="2"/>
                <w:sz w:val="21"/>
                <w:szCs w:val="21"/>
              </w:rPr>
              <w:t>连续检测2天，</w:t>
            </w:r>
          </w:p>
          <w:p>
            <w:pPr>
              <w:widowControl w:val="0"/>
              <w:adjustRightInd/>
              <w:snapToGrid/>
              <w:spacing w:after="0" w:line="240" w:lineRule="atLeast"/>
              <w:jc w:val="center"/>
              <w:rPr>
                <w:rFonts w:ascii="Times New Roman" w:hAnsi="Times New Roman" w:eastAsia="宋体" w:cs="Times New Roman"/>
                <w:kern w:val="2"/>
                <w:sz w:val="21"/>
                <w:szCs w:val="21"/>
              </w:rPr>
            </w:pPr>
            <w:r>
              <w:rPr>
                <w:rFonts w:hint="eastAsia" w:ascii="Times New Roman" w:hAnsi="Times New Roman" w:eastAsia="宋体" w:cs="Times New Roman"/>
                <w:kern w:val="2"/>
                <w:sz w:val="21"/>
                <w:szCs w:val="21"/>
              </w:rPr>
              <w:t>每天3次</w:t>
            </w:r>
          </w:p>
        </w:tc>
        <w:tc>
          <w:tcPr>
            <w:tcW w:w="1161" w:type="dxa"/>
            <w:tcBorders>
              <w:top w:val="single" w:color="auto" w:sz="2" w:space="0"/>
              <w:left w:val="single" w:color="auto" w:sz="2" w:space="0"/>
              <w:bottom w:val="single" w:color="auto" w:sz="2" w:space="0"/>
              <w:right w:val="single" w:color="auto" w:sz="2" w:space="0"/>
            </w:tcBorders>
            <w:vAlign w:val="center"/>
          </w:tcPr>
          <w:p>
            <w:pPr>
              <w:widowControl w:val="0"/>
              <w:adjustRightInd/>
              <w:snapToGrid/>
              <w:spacing w:after="0" w:line="240" w:lineRule="atLeast"/>
              <w:jc w:val="center"/>
              <w:rPr>
                <w:rFonts w:ascii="Times New Roman" w:hAnsi="Times New Roman" w:eastAsia="宋体" w:cs="Times New Roman"/>
                <w:kern w:val="2"/>
                <w:sz w:val="21"/>
                <w:szCs w:val="21"/>
              </w:rPr>
            </w:pPr>
            <w:r>
              <w:rPr>
                <w:rFonts w:ascii="Times New Roman" w:hAnsi="Times New Roman" w:eastAsia="宋体" w:cs="Times New Roman"/>
                <w:kern w:val="2"/>
                <w:sz w:val="21"/>
                <w:szCs w:val="21"/>
              </w:rPr>
              <w:t>1</w:t>
            </w:r>
            <w:r>
              <w:rPr>
                <w:rFonts w:hint="eastAsia" w:ascii="Times New Roman" w:hAnsi="Times New Roman" w:eastAsia="宋体" w:cs="Times New Roman"/>
                <w:kern w:val="2"/>
                <w:sz w:val="21"/>
                <w:szCs w:val="21"/>
              </w:rPr>
              <w:t>#</w:t>
            </w:r>
          </w:p>
        </w:tc>
        <w:tc>
          <w:tcPr>
            <w:tcW w:w="4550" w:type="dxa"/>
            <w:tcBorders>
              <w:top w:val="single" w:color="auto" w:sz="2" w:space="0"/>
              <w:left w:val="single" w:color="auto" w:sz="2" w:space="0"/>
              <w:bottom w:val="single" w:color="auto" w:sz="2" w:space="0"/>
            </w:tcBorders>
            <w:vAlign w:val="center"/>
          </w:tcPr>
          <w:p>
            <w:pPr>
              <w:widowControl w:val="0"/>
              <w:adjustRightInd/>
              <w:snapToGrid/>
              <w:spacing w:after="0"/>
              <w:jc w:val="center"/>
              <w:rPr>
                <w:rFonts w:ascii="Times New Roman" w:hAnsi="Times New Roman" w:eastAsia="宋体" w:cs="Times New Roman"/>
                <w:kern w:val="2"/>
                <w:sz w:val="21"/>
                <w:szCs w:val="21"/>
              </w:rPr>
            </w:pPr>
            <w:r>
              <w:rPr>
                <w:rFonts w:hint="eastAsia" w:ascii="Times New Roman" w:hAnsi="Times New Roman" w:eastAsia="宋体" w:cs="宋体"/>
                <w:kern w:val="2"/>
                <w:sz w:val="21"/>
                <w:szCs w:val="21"/>
              </w:rPr>
              <w:t>排放源上风向10</w:t>
            </w:r>
            <w:r>
              <w:rPr>
                <w:rFonts w:ascii="Times New Roman" w:hAnsi="Times New Roman" w:eastAsia="宋体" w:cs="宋体"/>
                <w:kern w:val="2"/>
                <w:sz w:val="21"/>
                <w:szCs w:val="21"/>
              </w:rPr>
              <w:t>m范围内（</w:t>
            </w:r>
            <w:r>
              <w:rPr>
                <w:rFonts w:hint="eastAsia" w:ascii="Times New Roman" w:hAnsi="Times New Roman" w:eastAsia="宋体" w:cs="宋体"/>
                <w:kern w:val="2"/>
                <w:sz w:val="21"/>
                <w:szCs w:val="21"/>
              </w:rPr>
              <w:t>参照点</w:t>
            </w:r>
            <w:r>
              <w:rPr>
                <w:rFonts w:ascii="Times New Roman" w:hAnsi="Times New Roman" w:eastAsia="宋体" w:cs="宋体"/>
                <w:kern w:val="2"/>
                <w:sz w:val="21"/>
                <w:szCs w:val="21"/>
              </w:rPr>
              <w:t>）</w:t>
            </w:r>
          </w:p>
        </w:tc>
      </w:tr>
      <w:tr>
        <w:tblPrEx>
          <w:tblBorders>
            <w:top w:val="single" w:color="auto" w:sz="4" w:space="0"/>
            <w:left w:val="single" w:color="auto" w:sz="4"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63" w:hRule="atLeast"/>
          <w:jc w:val="center"/>
        </w:trPr>
        <w:tc>
          <w:tcPr>
            <w:tcW w:w="1090" w:type="dxa"/>
            <w:vMerge w:val="continue"/>
            <w:tcBorders>
              <w:top w:val="single" w:color="auto" w:sz="2" w:space="0"/>
              <w:left w:val="nil"/>
              <w:bottom w:val="single" w:color="auto" w:sz="2" w:space="0"/>
              <w:right w:val="single" w:color="auto" w:sz="2" w:space="0"/>
            </w:tcBorders>
            <w:vAlign w:val="center"/>
          </w:tcPr>
          <w:p>
            <w:pPr>
              <w:widowControl w:val="0"/>
              <w:adjustRightInd/>
              <w:snapToGrid/>
              <w:spacing w:after="0" w:line="240" w:lineRule="atLeast"/>
              <w:jc w:val="center"/>
              <w:rPr>
                <w:rFonts w:ascii="Times New Roman" w:hAnsi="Times New Roman" w:eastAsia="宋体" w:cs="Times New Roman"/>
                <w:kern w:val="2"/>
                <w:sz w:val="21"/>
                <w:szCs w:val="21"/>
              </w:rPr>
            </w:pPr>
          </w:p>
        </w:tc>
        <w:tc>
          <w:tcPr>
            <w:tcW w:w="1704" w:type="dxa"/>
            <w:vMerge w:val="continue"/>
            <w:tcBorders>
              <w:top w:val="single" w:color="auto" w:sz="2" w:space="0"/>
              <w:left w:val="single" w:color="auto" w:sz="2" w:space="0"/>
              <w:bottom w:val="single" w:color="auto" w:sz="2" w:space="0"/>
              <w:right w:val="single" w:color="auto" w:sz="2" w:space="0"/>
            </w:tcBorders>
            <w:vAlign w:val="center"/>
          </w:tcPr>
          <w:p>
            <w:pPr>
              <w:widowControl w:val="0"/>
              <w:adjustRightInd/>
              <w:snapToGrid/>
              <w:spacing w:after="0" w:line="240" w:lineRule="atLeast"/>
              <w:jc w:val="center"/>
              <w:rPr>
                <w:rFonts w:ascii="Times New Roman" w:hAnsi="Times New Roman" w:eastAsia="宋体" w:cs="Times New Roman"/>
                <w:kern w:val="2"/>
                <w:sz w:val="21"/>
                <w:szCs w:val="21"/>
              </w:rPr>
            </w:pPr>
          </w:p>
        </w:tc>
        <w:tc>
          <w:tcPr>
            <w:tcW w:w="1161" w:type="dxa"/>
            <w:tcBorders>
              <w:top w:val="single" w:color="auto" w:sz="2" w:space="0"/>
              <w:left w:val="single" w:color="auto" w:sz="2" w:space="0"/>
              <w:bottom w:val="single" w:color="auto" w:sz="2" w:space="0"/>
              <w:right w:val="single" w:color="auto" w:sz="2" w:space="0"/>
            </w:tcBorders>
            <w:vAlign w:val="center"/>
          </w:tcPr>
          <w:p>
            <w:pPr>
              <w:widowControl w:val="0"/>
              <w:adjustRightInd/>
              <w:snapToGrid/>
              <w:spacing w:after="0" w:line="240" w:lineRule="atLeast"/>
              <w:jc w:val="center"/>
              <w:rPr>
                <w:rFonts w:ascii="Times New Roman" w:hAnsi="Times New Roman" w:eastAsia="宋体" w:cs="Times New Roman"/>
                <w:kern w:val="2"/>
                <w:sz w:val="21"/>
                <w:szCs w:val="21"/>
              </w:rPr>
            </w:pPr>
            <w:r>
              <w:rPr>
                <w:rFonts w:ascii="Times New Roman" w:hAnsi="Times New Roman" w:eastAsia="宋体" w:cs="Times New Roman"/>
                <w:kern w:val="2"/>
                <w:sz w:val="21"/>
                <w:szCs w:val="21"/>
              </w:rPr>
              <w:t>2</w:t>
            </w:r>
            <w:r>
              <w:rPr>
                <w:rFonts w:hint="eastAsia" w:ascii="Times New Roman" w:hAnsi="Times New Roman" w:eastAsia="宋体" w:cs="Times New Roman"/>
                <w:kern w:val="2"/>
                <w:sz w:val="21"/>
                <w:szCs w:val="21"/>
              </w:rPr>
              <w:t>#</w:t>
            </w:r>
          </w:p>
        </w:tc>
        <w:tc>
          <w:tcPr>
            <w:tcW w:w="4550" w:type="dxa"/>
            <w:tcBorders>
              <w:top w:val="single" w:color="auto" w:sz="2" w:space="0"/>
              <w:left w:val="single" w:color="auto" w:sz="2" w:space="0"/>
              <w:bottom w:val="single" w:color="auto" w:sz="2" w:space="0"/>
            </w:tcBorders>
            <w:vAlign w:val="center"/>
          </w:tcPr>
          <w:p>
            <w:pPr>
              <w:widowControl w:val="0"/>
              <w:adjustRightInd/>
              <w:snapToGrid/>
              <w:spacing w:after="0"/>
              <w:jc w:val="center"/>
              <w:rPr>
                <w:rFonts w:ascii="Times New Roman" w:hAnsi="Times New Roman" w:eastAsia="宋体" w:cs="宋体"/>
                <w:kern w:val="2"/>
                <w:sz w:val="21"/>
                <w:szCs w:val="21"/>
              </w:rPr>
            </w:pPr>
            <w:r>
              <w:rPr>
                <w:rFonts w:hint="eastAsia" w:ascii="Times New Roman" w:hAnsi="Times New Roman" w:eastAsia="宋体" w:cs="宋体"/>
                <w:kern w:val="2"/>
                <w:sz w:val="21"/>
                <w:szCs w:val="21"/>
              </w:rPr>
              <w:t>排放源</w:t>
            </w:r>
            <w:r>
              <w:rPr>
                <w:rFonts w:ascii="Times New Roman" w:hAnsi="Times New Roman" w:eastAsia="宋体" w:cs="宋体"/>
                <w:kern w:val="2"/>
                <w:sz w:val="21"/>
                <w:szCs w:val="21"/>
              </w:rPr>
              <w:t>下风向</w:t>
            </w:r>
            <w:r>
              <w:rPr>
                <w:rFonts w:hint="eastAsia" w:ascii="Times New Roman" w:hAnsi="Times New Roman" w:eastAsia="宋体" w:cs="宋体"/>
                <w:kern w:val="2"/>
                <w:sz w:val="21"/>
                <w:szCs w:val="21"/>
              </w:rPr>
              <w:t>10</w:t>
            </w:r>
            <w:r>
              <w:rPr>
                <w:rFonts w:ascii="Times New Roman" w:hAnsi="Times New Roman" w:eastAsia="宋体" w:cs="宋体"/>
                <w:kern w:val="2"/>
                <w:sz w:val="21"/>
                <w:szCs w:val="21"/>
              </w:rPr>
              <w:t>m范围内最高点</w:t>
            </w:r>
            <w:r>
              <w:rPr>
                <w:rFonts w:hint="eastAsia" w:ascii="Times New Roman" w:hAnsi="Times New Roman" w:eastAsia="宋体" w:cs="宋体"/>
                <w:kern w:val="2"/>
                <w:sz w:val="21"/>
                <w:szCs w:val="21"/>
              </w:rPr>
              <w:t>（监控点）</w:t>
            </w:r>
          </w:p>
        </w:tc>
      </w:tr>
      <w:tr>
        <w:tblPrEx>
          <w:tblBorders>
            <w:top w:val="single" w:color="auto" w:sz="4" w:space="0"/>
            <w:left w:val="single" w:color="auto" w:sz="4"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96" w:hRule="atLeast"/>
          <w:jc w:val="center"/>
        </w:trPr>
        <w:tc>
          <w:tcPr>
            <w:tcW w:w="1090" w:type="dxa"/>
            <w:vMerge w:val="continue"/>
            <w:tcBorders>
              <w:top w:val="single" w:color="auto" w:sz="2" w:space="0"/>
              <w:left w:val="nil"/>
              <w:bottom w:val="single" w:color="auto" w:sz="12" w:space="0"/>
              <w:right w:val="single" w:color="auto" w:sz="2" w:space="0"/>
            </w:tcBorders>
            <w:vAlign w:val="center"/>
          </w:tcPr>
          <w:p>
            <w:pPr>
              <w:widowControl w:val="0"/>
              <w:adjustRightInd/>
              <w:snapToGrid/>
              <w:spacing w:after="0" w:line="240" w:lineRule="atLeast"/>
              <w:jc w:val="center"/>
              <w:rPr>
                <w:rFonts w:ascii="Times New Roman" w:hAnsi="Times New Roman" w:eastAsia="宋体" w:cs="Times New Roman"/>
                <w:kern w:val="2"/>
                <w:sz w:val="21"/>
                <w:szCs w:val="21"/>
              </w:rPr>
            </w:pPr>
          </w:p>
        </w:tc>
        <w:tc>
          <w:tcPr>
            <w:tcW w:w="1704" w:type="dxa"/>
            <w:vMerge w:val="continue"/>
            <w:tcBorders>
              <w:top w:val="single" w:color="auto" w:sz="2" w:space="0"/>
              <w:left w:val="single" w:color="auto" w:sz="2" w:space="0"/>
              <w:bottom w:val="single" w:color="auto" w:sz="12" w:space="0"/>
              <w:right w:val="single" w:color="auto" w:sz="2" w:space="0"/>
            </w:tcBorders>
            <w:vAlign w:val="center"/>
          </w:tcPr>
          <w:p>
            <w:pPr>
              <w:widowControl w:val="0"/>
              <w:adjustRightInd/>
              <w:snapToGrid/>
              <w:spacing w:after="0" w:line="240" w:lineRule="atLeast"/>
              <w:jc w:val="center"/>
              <w:rPr>
                <w:rFonts w:ascii="Times New Roman" w:hAnsi="Times New Roman" w:eastAsia="宋体" w:cs="Times New Roman"/>
                <w:kern w:val="2"/>
                <w:sz w:val="21"/>
                <w:szCs w:val="21"/>
              </w:rPr>
            </w:pPr>
          </w:p>
        </w:tc>
        <w:tc>
          <w:tcPr>
            <w:tcW w:w="1161" w:type="dxa"/>
            <w:tcBorders>
              <w:top w:val="single" w:color="auto" w:sz="2" w:space="0"/>
              <w:left w:val="single" w:color="auto" w:sz="2" w:space="0"/>
              <w:bottom w:val="single" w:color="auto" w:sz="12" w:space="0"/>
              <w:right w:val="single" w:color="auto" w:sz="2" w:space="0"/>
            </w:tcBorders>
            <w:vAlign w:val="center"/>
          </w:tcPr>
          <w:p>
            <w:pPr>
              <w:widowControl w:val="0"/>
              <w:adjustRightInd/>
              <w:snapToGrid/>
              <w:spacing w:after="0" w:line="240" w:lineRule="atLeast"/>
              <w:jc w:val="center"/>
              <w:rPr>
                <w:rFonts w:ascii="Times New Roman" w:hAnsi="Times New Roman" w:eastAsia="宋体" w:cs="Times New Roman"/>
                <w:kern w:val="2"/>
                <w:sz w:val="21"/>
                <w:szCs w:val="21"/>
              </w:rPr>
            </w:pPr>
            <w:r>
              <w:rPr>
                <w:rFonts w:ascii="Times New Roman" w:hAnsi="Times New Roman" w:eastAsia="宋体" w:cs="Times New Roman"/>
                <w:kern w:val="2"/>
                <w:sz w:val="21"/>
                <w:szCs w:val="21"/>
              </w:rPr>
              <w:t>3</w:t>
            </w:r>
            <w:r>
              <w:rPr>
                <w:rFonts w:hint="eastAsia" w:ascii="Times New Roman" w:hAnsi="Times New Roman" w:eastAsia="宋体" w:cs="Times New Roman"/>
                <w:kern w:val="2"/>
                <w:sz w:val="21"/>
                <w:szCs w:val="21"/>
              </w:rPr>
              <w:t>#</w:t>
            </w:r>
          </w:p>
        </w:tc>
        <w:tc>
          <w:tcPr>
            <w:tcW w:w="4550" w:type="dxa"/>
            <w:tcBorders>
              <w:top w:val="single" w:color="auto" w:sz="2" w:space="0"/>
              <w:left w:val="single" w:color="auto" w:sz="2" w:space="0"/>
              <w:bottom w:val="single" w:color="auto" w:sz="12" w:space="0"/>
            </w:tcBorders>
            <w:vAlign w:val="center"/>
          </w:tcPr>
          <w:p>
            <w:pPr>
              <w:widowControl w:val="0"/>
              <w:adjustRightInd/>
              <w:snapToGrid/>
              <w:spacing w:after="0"/>
              <w:jc w:val="center"/>
              <w:rPr>
                <w:rFonts w:ascii="Times New Roman" w:hAnsi="Times New Roman" w:eastAsia="宋体" w:cs="Times New Roman"/>
                <w:kern w:val="2"/>
                <w:sz w:val="21"/>
                <w:szCs w:val="21"/>
              </w:rPr>
            </w:pPr>
            <w:r>
              <w:rPr>
                <w:rFonts w:hint="eastAsia" w:ascii="Times New Roman" w:hAnsi="Times New Roman" w:eastAsia="宋体" w:cs="宋体"/>
                <w:kern w:val="2"/>
                <w:sz w:val="21"/>
                <w:szCs w:val="21"/>
              </w:rPr>
              <w:t>排放源</w:t>
            </w:r>
            <w:r>
              <w:rPr>
                <w:rFonts w:ascii="Times New Roman" w:hAnsi="Times New Roman" w:eastAsia="宋体" w:cs="宋体"/>
                <w:kern w:val="2"/>
                <w:sz w:val="21"/>
                <w:szCs w:val="21"/>
              </w:rPr>
              <w:t>下风向</w:t>
            </w:r>
            <w:r>
              <w:rPr>
                <w:rFonts w:hint="eastAsia" w:ascii="Times New Roman" w:hAnsi="Times New Roman" w:eastAsia="宋体" w:cs="宋体"/>
                <w:kern w:val="2"/>
                <w:sz w:val="21"/>
                <w:szCs w:val="21"/>
              </w:rPr>
              <w:t>10</w:t>
            </w:r>
            <w:r>
              <w:rPr>
                <w:rFonts w:ascii="Times New Roman" w:hAnsi="Times New Roman" w:eastAsia="宋体" w:cs="宋体"/>
                <w:kern w:val="2"/>
                <w:sz w:val="21"/>
                <w:szCs w:val="21"/>
              </w:rPr>
              <w:t>m范围内最高点</w:t>
            </w:r>
            <w:r>
              <w:rPr>
                <w:rFonts w:hint="eastAsia" w:ascii="Times New Roman" w:hAnsi="Times New Roman" w:eastAsia="宋体" w:cs="宋体"/>
                <w:kern w:val="2"/>
                <w:sz w:val="21"/>
                <w:szCs w:val="21"/>
              </w:rPr>
              <w:t>（监控点）</w:t>
            </w:r>
          </w:p>
        </w:tc>
      </w:tr>
    </w:tbl>
    <w:p>
      <w:pPr>
        <w:spacing w:after="0"/>
        <w:ind w:firstLine="480" w:firstLineChars="200"/>
        <w:rPr>
          <w:rFonts w:ascii="Times New Roman" w:hAnsi="Times New Roman" w:eastAsia="宋体"/>
          <w:sz w:val="24"/>
          <w:szCs w:val="24"/>
        </w:rPr>
      </w:pPr>
    </w:p>
    <w:p>
      <w:pPr>
        <w:spacing w:after="0" w:line="360" w:lineRule="auto"/>
        <w:outlineLvl w:val="2"/>
        <w:rPr>
          <w:rFonts w:ascii="Times New Roman" w:hAnsi="Times New Roman" w:eastAsia="宋体"/>
          <w:b/>
          <w:bCs/>
          <w:sz w:val="28"/>
          <w:szCs w:val="28"/>
        </w:rPr>
      </w:pPr>
      <w:bookmarkStart w:id="86" w:name="_Toc16822"/>
      <w:r>
        <w:rPr>
          <w:rFonts w:hint="eastAsia" w:ascii="Times New Roman" w:hAnsi="Times New Roman" w:eastAsia="宋体"/>
          <w:b/>
          <w:bCs/>
          <w:sz w:val="28"/>
          <w:szCs w:val="28"/>
        </w:rPr>
        <w:t>7.1.</w:t>
      </w:r>
      <w:r>
        <w:rPr>
          <w:rFonts w:hint="eastAsia" w:ascii="Times New Roman" w:hAnsi="Times New Roman" w:eastAsia="宋体"/>
          <w:b/>
          <w:bCs/>
          <w:sz w:val="28"/>
          <w:szCs w:val="28"/>
          <w:lang w:val="en-US" w:eastAsia="zh-CN"/>
        </w:rPr>
        <w:t>2</w:t>
      </w:r>
      <w:r>
        <w:rPr>
          <w:rFonts w:hint="eastAsia" w:ascii="Times New Roman" w:hAnsi="Times New Roman" w:eastAsia="宋体"/>
          <w:b/>
          <w:bCs/>
          <w:sz w:val="28"/>
          <w:szCs w:val="28"/>
        </w:rPr>
        <w:t>厂界噪声监测</w:t>
      </w:r>
      <w:bookmarkEnd w:id="86"/>
    </w:p>
    <w:p>
      <w:pPr>
        <w:spacing w:after="0" w:line="360" w:lineRule="auto"/>
        <w:ind w:firstLine="480" w:firstLineChars="200"/>
        <w:rPr>
          <w:rFonts w:ascii="Times New Roman" w:hAnsi="Times New Roman" w:eastAsia="宋体"/>
          <w:sz w:val="24"/>
          <w:szCs w:val="24"/>
        </w:rPr>
      </w:pPr>
      <w:r>
        <w:rPr>
          <w:rFonts w:hint="eastAsia" w:ascii="Times New Roman" w:hAnsi="Times New Roman" w:eastAsia="宋体"/>
          <w:sz w:val="24"/>
          <w:szCs w:val="24"/>
        </w:rPr>
        <w:t>项目</w:t>
      </w:r>
      <w:r>
        <w:rPr>
          <w:rFonts w:ascii="Times New Roman" w:hAnsi="Times New Roman" w:eastAsia="宋体"/>
          <w:sz w:val="24"/>
          <w:szCs w:val="24"/>
        </w:rPr>
        <w:t>噪声监测内容频次见下表：</w:t>
      </w:r>
    </w:p>
    <w:p>
      <w:pPr>
        <w:spacing w:after="0"/>
        <w:ind w:firstLine="422" w:firstLineChars="200"/>
        <w:jc w:val="center"/>
        <w:rPr>
          <w:rFonts w:ascii="Times New Roman" w:hAnsi="Times New Roman" w:eastAsia="宋体"/>
          <w:bCs/>
          <w:sz w:val="21"/>
          <w:szCs w:val="21"/>
        </w:rPr>
      </w:pPr>
      <w:r>
        <w:rPr>
          <w:rFonts w:hint="eastAsia" w:ascii="Times New Roman" w:hAnsi="Times New Roman" w:eastAsia="宋体"/>
          <w:b/>
          <w:bCs w:val="0"/>
          <w:sz w:val="21"/>
          <w:szCs w:val="21"/>
        </w:rPr>
        <w:t>表7</w:t>
      </w:r>
      <w:r>
        <w:rPr>
          <w:rFonts w:ascii="Times New Roman" w:hAnsi="Times New Roman" w:eastAsia="宋体"/>
          <w:b/>
          <w:bCs w:val="0"/>
          <w:sz w:val="21"/>
          <w:szCs w:val="21"/>
        </w:rPr>
        <w:t>.2</w:t>
      </w:r>
      <w:r>
        <w:rPr>
          <w:rFonts w:hint="eastAsia" w:ascii="Times New Roman" w:hAnsi="Times New Roman" w:eastAsia="宋体"/>
          <w:b/>
          <w:bCs w:val="0"/>
          <w:sz w:val="21"/>
          <w:szCs w:val="21"/>
        </w:rPr>
        <w:t>工业</w:t>
      </w:r>
      <w:r>
        <w:rPr>
          <w:rFonts w:ascii="Times New Roman" w:hAnsi="Times New Roman" w:eastAsia="宋体"/>
          <w:b/>
          <w:bCs w:val="0"/>
          <w:sz w:val="21"/>
          <w:szCs w:val="21"/>
        </w:rPr>
        <w:t>企业厂界</w:t>
      </w:r>
      <w:r>
        <w:rPr>
          <w:rFonts w:hint="eastAsia" w:ascii="Times New Roman" w:hAnsi="Times New Roman" w:eastAsia="宋体"/>
          <w:b/>
          <w:bCs w:val="0"/>
          <w:sz w:val="21"/>
          <w:szCs w:val="21"/>
        </w:rPr>
        <w:t>环境</w:t>
      </w:r>
      <w:r>
        <w:rPr>
          <w:rFonts w:ascii="Times New Roman" w:hAnsi="Times New Roman" w:eastAsia="宋体"/>
          <w:b/>
          <w:bCs w:val="0"/>
          <w:sz w:val="21"/>
          <w:szCs w:val="21"/>
        </w:rPr>
        <w:t>及声环境质量现状监测布点一览表</w:t>
      </w:r>
    </w:p>
    <w:tbl>
      <w:tblPr>
        <w:tblStyle w:val="46"/>
        <w:tblW w:w="8505" w:type="dxa"/>
        <w:jc w:val="center"/>
        <w:tblBorders>
          <w:top w:val="single" w:color="auto" w:sz="4" w:space="0"/>
          <w:left w:val="single" w:color="auto" w:sz="4" w:space="0"/>
          <w:bottom w:val="sing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2365"/>
        <w:gridCol w:w="2410"/>
        <w:gridCol w:w="1276"/>
        <w:gridCol w:w="2454"/>
      </w:tblGrid>
      <w:tr>
        <w:tblPrEx>
          <w:tblBorders>
            <w:top w:val="single" w:color="auto" w:sz="4" w:space="0"/>
            <w:left w:val="single" w:color="auto" w:sz="4"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365" w:type="dxa"/>
            <w:tcBorders>
              <w:top w:val="single" w:color="auto" w:sz="12" w:space="0"/>
              <w:left w:val="nil"/>
              <w:bottom w:val="single" w:color="auto" w:sz="2" w:space="0"/>
              <w:right w:val="single" w:color="auto" w:sz="2" w:space="0"/>
            </w:tcBorders>
            <w:vAlign w:val="center"/>
          </w:tcPr>
          <w:p>
            <w:pPr>
              <w:widowControl w:val="0"/>
              <w:adjustRightInd/>
              <w:snapToGrid/>
              <w:spacing w:after="0" w:line="240" w:lineRule="atLeast"/>
              <w:jc w:val="center"/>
              <w:rPr>
                <w:rFonts w:ascii="Times New Roman" w:hAnsi="Times New Roman" w:eastAsia="宋体" w:cs="Times New Roman"/>
                <w:kern w:val="2"/>
                <w:sz w:val="21"/>
                <w:szCs w:val="21"/>
              </w:rPr>
            </w:pPr>
            <w:r>
              <w:rPr>
                <w:rFonts w:hint="eastAsia" w:ascii="Times New Roman" w:hAnsi="Times New Roman" w:eastAsia="宋体" w:cs="Times New Roman"/>
                <w:kern w:val="2"/>
                <w:sz w:val="21"/>
                <w:szCs w:val="21"/>
              </w:rPr>
              <w:t>检测</w:t>
            </w:r>
            <w:r>
              <w:rPr>
                <w:rFonts w:ascii="Times New Roman" w:hAnsi="Times New Roman" w:eastAsia="宋体" w:cs="Times New Roman"/>
                <w:kern w:val="2"/>
                <w:sz w:val="21"/>
                <w:szCs w:val="21"/>
              </w:rPr>
              <w:t>项目</w:t>
            </w:r>
          </w:p>
        </w:tc>
        <w:tc>
          <w:tcPr>
            <w:tcW w:w="2410" w:type="dxa"/>
            <w:tcBorders>
              <w:top w:val="single" w:color="auto" w:sz="12" w:space="0"/>
              <w:left w:val="single" w:color="auto" w:sz="2" w:space="0"/>
              <w:bottom w:val="single" w:color="auto" w:sz="2" w:space="0"/>
              <w:right w:val="single" w:color="auto" w:sz="2" w:space="0"/>
            </w:tcBorders>
            <w:vAlign w:val="center"/>
          </w:tcPr>
          <w:p>
            <w:pPr>
              <w:widowControl w:val="0"/>
              <w:adjustRightInd/>
              <w:snapToGrid/>
              <w:spacing w:after="0" w:line="240" w:lineRule="atLeast"/>
              <w:jc w:val="center"/>
              <w:rPr>
                <w:rFonts w:ascii="Times New Roman" w:hAnsi="Times New Roman" w:eastAsia="宋体" w:cs="Times New Roman"/>
                <w:kern w:val="2"/>
                <w:sz w:val="21"/>
                <w:szCs w:val="21"/>
              </w:rPr>
            </w:pPr>
            <w:r>
              <w:rPr>
                <w:rFonts w:hint="eastAsia" w:ascii="Times New Roman" w:hAnsi="Times New Roman" w:eastAsia="宋体" w:cs="Times New Roman"/>
                <w:kern w:val="2"/>
                <w:sz w:val="21"/>
                <w:szCs w:val="21"/>
              </w:rPr>
              <w:t>监测频率</w:t>
            </w:r>
          </w:p>
        </w:tc>
        <w:tc>
          <w:tcPr>
            <w:tcW w:w="1276" w:type="dxa"/>
            <w:tcBorders>
              <w:top w:val="single" w:color="auto" w:sz="12" w:space="0"/>
              <w:left w:val="single" w:color="auto" w:sz="2" w:space="0"/>
              <w:bottom w:val="single" w:color="auto" w:sz="2" w:space="0"/>
              <w:right w:val="single" w:color="auto" w:sz="2" w:space="0"/>
            </w:tcBorders>
            <w:vAlign w:val="center"/>
          </w:tcPr>
          <w:p>
            <w:pPr>
              <w:widowControl w:val="0"/>
              <w:adjustRightInd/>
              <w:snapToGrid/>
              <w:spacing w:after="0" w:line="240" w:lineRule="atLeast"/>
              <w:jc w:val="center"/>
              <w:rPr>
                <w:rFonts w:ascii="Times New Roman" w:hAnsi="Times New Roman" w:eastAsia="宋体" w:cs="Times New Roman"/>
                <w:kern w:val="2"/>
                <w:sz w:val="21"/>
                <w:szCs w:val="21"/>
              </w:rPr>
            </w:pPr>
            <w:r>
              <w:rPr>
                <w:rFonts w:hint="eastAsia" w:ascii="Times New Roman" w:hAnsi="Times New Roman" w:eastAsia="宋体" w:cs="Times New Roman"/>
                <w:kern w:val="2"/>
                <w:sz w:val="21"/>
                <w:szCs w:val="21"/>
              </w:rPr>
              <w:t>点位编号</w:t>
            </w:r>
          </w:p>
        </w:tc>
        <w:tc>
          <w:tcPr>
            <w:tcW w:w="2454" w:type="dxa"/>
            <w:tcBorders>
              <w:top w:val="single" w:color="auto" w:sz="12" w:space="0"/>
              <w:left w:val="single" w:color="auto" w:sz="2" w:space="0"/>
              <w:bottom w:val="single" w:color="auto" w:sz="2" w:space="0"/>
            </w:tcBorders>
            <w:vAlign w:val="center"/>
          </w:tcPr>
          <w:p>
            <w:pPr>
              <w:widowControl w:val="0"/>
              <w:adjustRightInd/>
              <w:snapToGrid/>
              <w:spacing w:after="0" w:line="240" w:lineRule="atLeast"/>
              <w:jc w:val="center"/>
              <w:rPr>
                <w:rFonts w:ascii="Times New Roman" w:hAnsi="Times New Roman" w:eastAsia="宋体" w:cs="Times New Roman"/>
                <w:kern w:val="2"/>
                <w:sz w:val="21"/>
                <w:szCs w:val="21"/>
              </w:rPr>
            </w:pPr>
            <w:r>
              <w:rPr>
                <w:rFonts w:hint="eastAsia" w:ascii="Times New Roman" w:hAnsi="Times New Roman" w:eastAsia="宋体" w:cs="Times New Roman"/>
                <w:kern w:val="2"/>
                <w:sz w:val="21"/>
                <w:szCs w:val="21"/>
              </w:rPr>
              <w:t>检测点位置</w:t>
            </w:r>
          </w:p>
        </w:tc>
      </w:tr>
      <w:tr>
        <w:tblPrEx>
          <w:tblBorders>
            <w:top w:val="single" w:color="auto" w:sz="4" w:space="0"/>
            <w:left w:val="single" w:color="auto" w:sz="4"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75" w:hRule="atLeast"/>
          <w:jc w:val="center"/>
        </w:trPr>
        <w:tc>
          <w:tcPr>
            <w:tcW w:w="2365" w:type="dxa"/>
            <w:vMerge w:val="restart"/>
            <w:tcBorders>
              <w:top w:val="single" w:color="auto" w:sz="2" w:space="0"/>
              <w:left w:val="nil"/>
              <w:bottom w:val="single" w:color="auto" w:sz="2" w:space="0"/>
              <w:right w:val="single" w:color="auto" w:sz="2" w:space="0"/>
            </w:tcBorders>
            <w:vAlign w:val="center"/>
          </w:tcPr>
          <w:p>
            <w:pPr>
              <w:widowControl w:val="0"/>
              <w:adjustRightInd/>
              <w:snapToGrid/>
              <w:spacing w:after="0" w:line="240" w:lineRule="atLeast"/>
              <w:jc w:val="center"/>
              <w:rPr>
                <w:rFonts w:ascii="Times New Roman" w:hAnsi="Times New Roman" w:eastAsia="宋体" w:cs="Times New Roman"/>
                <w:kern w:val="2"/>
                <w:sz w:val="21"/>
                <w:szCs w:val="21"/>
              </w:rPr>
            </w:pPr>
            <w:r>
              <w:rPr>
                <w:rFonts w:hint="eastAsia" w:ascii="Times New Roman" w:hAnsi="Times New Roman" w:eastAsia="宋体" w:cs="Times New Roman"/>
                <w:kern w:val="2"/>
                <w:sz w:val="21"/>
                <w:szCs w:val="21"/>
              </w:rPr>
              <w:t>工业</w:t>
            </w:r>
            <w:r>
              <w:rPr>
                <w:rFonts w:ascii="Times New Roman" w:hAnsi="Times New Roman" w:eastAsia="宋体" w:cs="Times New Roman"/>
                <w:kern w:val="2"/>
                <w:sz w:val="21"/>
                <w:szCs w:val="21"/>
              </w:rPr>
              <w:t>企业厂界环境噪声</w:t>
            </w:r>
            <w:r>
              <w:rPr>
                <w:rFonts w:hint="eastAsia" w:ascii="Times New Roman" w:hAnsi="Times New Roman" w:eastAsia="宋体" w:cs="Times New Roman"/>
                <w:kern w:val="2"/>
                <w:sz w:val="21"/>
                <w:szCs w:val="21"/>
              </w:rPr>
              <w:t>（等效连续A声级）</w:t>
            </w:r>
          </w:p>
        </w:tc>
        <w:tc>
          <w:tcPr>
            <w:tcW w:w="2410" w:type="dxa"/>
            <w:vMerge w:val="restart"/>
            <w:tcBorders>
              <w:top w:val="single" w:color="auto" w:sz="2" w:space="0"/>
              <w:left w:val="single" w:color="auto" w:sz="2" w:space="0"/>
              <w:bottom w:val="single" w:color="auto" w:sz="2" w:space="0"/>
              <w:right w:val="single" w:color="auto" w:sz="2" w:space="0"/>
            </w:tcBorders>
            <w:vAlign w:val="center"/>
          </w:tcPr>
          <w:p>
            <w:pPr>
              <w:widowControl w:val="0"/>
              <w:adjustRightInd/>
              <w:snapToGrid/>
              <w:spacing w:after="0"/>
              <w:rPr>
                <w:rFonts w:ascii="Times New Roman" w:hAnsi="Times New Roman" w:eastAsia="宋体" w:cs="Times New Roman"/>
                <w:kern w:val="2"/>
                <w:sz w:val="21"/>
                <w:szCs w:val="21"/>
              </w:rPr>
            </w:pPr>
            <w:r>
              <w:rPr>
                <w:rFonts w:hint="eastAsia" w:ascii="Times New Roman" w:hAnsi="Times New Roman" w:eastAsia="宋体" w:cs="Times New Roman"/>
                <w:kern w:val="2"/>
                <w:sz w:val="21"/>
                <w:szCs w:val="21"/>
              </w:rPr>
              <w:t>检测2天，每天昼间（14</w:t>
            </w:r>
            <w:r>
              <w:rPr>
                <w:rFonts w:hint="eastAsia" w:ascii="Times New Roman" w:hAnsi="Times New Roman" w:eastAsia="宋体" w:cs="Times New Roman"/>
                <w:szCs w:val="21"/>
              </w:rPr>
              <w:t>:</w:t>
            </w:r>
            <w:r>
              <w:rPr>
                <w:rFonts w:hint="eastAsia" w:ascii="Times New Roman" w:hAnsi="Times New Roman" w:eastAsia="宋体" w:cs="Times New Roman"/>
                <w:kern w:val="2"/>
                <w:sz w:val="21"/>
                <w:szCs w:val="21"/>
              </w:rPr>
              <w:t>00-17</w:t>
            </w:r>
            <w:r>
              <w:rPr>
                <w:rFonts w:hint="eastAsia" w:ascii="Times New Roman" w:hAnsi="Times New Roman" w:eastAsia="宋体" w:cs="Times New Roman"/>
                <w:szCs w:val="21"/>
              </w:rPr>
              <w:t>:</w:t>
            </w:r>
            <w:r>
              <w:rPr>
                <w:rFonts w:hint="eastAsia" w:ascii="Times New Roman" w:hAnsi="Times New Roman" w:eastAsia="宋体" w:cs="Times New Roman"/>
                <w:kern w:val="2"/>
                <w:sz w:val="21"/>
                <w:szCs w:val="21"/>
              </w:rPr>
              <w:t>10）及夜间（22</w:t>
            </w:r>
            <w:r>
              <w:rPr>
                <w:rFonts w:hint="eastAsia" w:ascii="Times New Roman" w:hAnsi="Times New Roman" w:eastAsia="宋体" w:cs="Times New Roman"/>
                <w:szCs w:val="21"/>
              </w:rPr>
              <w:t>:</w:t>
            </w:r>
            <w:r>
              <w:rPr>
                <w:rFonts w:hint="eastAsia" w:ascii="Times New Roman" w:hAnsi="Times New Roman" w:eastAsia="宋体" w:cs="Times New Roman"/>
                <w:kern w:val="2"/>
                <w:sz w:val="21"/>
                <w:szCs w:val="21"/>
              </w:rPr>
              <w:t>00-</w:t>
            </w:r>
            <w:r>
              <w:rPr>
                <w:rFonts w:ascii="Times New Roman" w:hAnsi="Times New Roman" w:eastAsia="宋体" w:cs="Times New Roman"/>
                <w:kern w:val="2"/>
                <w:sz w:val="21"/>
                <w:szCs w:val="21"/>
              </w:rPr>
              <w:t>23</w:t>
            </w:r>
            <w:r>
              <w:rPr>
                <w:rFonts w:hint="eastAsia" w:ascii="Times New Roman" w:hAnsi="Times New Roman" w:eastAsia="宋体" w:cs="Times New Roman"/>
                <w:szCs w:val="21"/>
              </w:rPr>
              <w:t>:</w:t>
            </w:r>
            <w:r>
              <w:rPr>
                <w:rFonts w:ascii="Times New Roman" w:hAnsi="Times New Roman" w:eastAsia="宋体" w:cs="Times New Roman"/>
                <w:szCs w:val="21"/>
              </w:rPr>
              <w:t>30</w:t>
            </w:r>
            <w:r>
              <w:rPr>
                <w:rFonts w:hint="eastAsia" w:ascii="Times New Roman" w:hAnsi="Times New Roman" w:eastAsia="宋体" w:cs="Times New Roman"/>
                <w:kern w:val="2"/>
                <w:sz w:val="21"/>
                <w:szCs w:val="21"/>
              </w:rPr>
              <w:t>各1次</w:t>
            </w:r>
          </w:p>
        </w:tc>
        <w:tc>
          <w:tcPr>
            <w:tcW w:w="1276" w:type="dxa"/>
            <w:tcBorders>
              <w:top w:val="single" w:color="auto" w:sz="2" w:space="0"/>
              <w:left w:val="single" w:color="auto" w:sz="2" w:space="0"/>
              <w:bottom w:val="single" w:color="auto" w:sz="2" w:space="0"/>
              <w:right w:val="single" w:color="auto" w:sz="2" w:space="0"/>
            </w:tcBorders>
            <w:vAlign w:val="center"/>
          </w:tcPr>
          <w:p>
            <w:pPr>
              <w:widowControl w:val="0"/>
              <w:adjustRightInd/>
              <w:snapToGrid/>
              <w:spacing w:after="0" w:line="240" w:lineRule="atLeast"/>
              <w:jc w:val="center"/>
              <w:rPr>
                <w:rFonts w:ascii="Times New Roman" w:hAnsi="Times New Roman" w:eastAsia="宋体" w:cs="Times New Roman"/>
                <w:kern w:val="2"/>
                <w:sz w:val="21"/>
                <w:szCs w:val="21"/>
              </w:rPr>
            </w:pPr>
            <w:r>
              <w:rPr>
                <w:rFonts w:ascii="Times New Roman" w:hAnsi="Times New Roman" w:eastAsia="宋体" w:cs="Times New Roman"/>
                <w:kern w:val="2"/>
                <w:sz w:val="21"/>
                <w:szCs w:val="21"/>
              </w:rPr>
              <w:t>1</w:t>
            </w:r>
            <w:r>
              <w:rPr>
                <w:rFonts w:hint="eastAsia" w:ascii="Times New Roman" w:hAnsi="Times New Roman" w:eastAsia="宋体" w:cs="Times New Roman"/>
                <w:kern w:val="2"/>
                <w:sz w:val="21"/>
                <w:szCs w:val="21"/>
              </w:rPr>
              <w:t>#</w:t>
            </w:r>
          </w:p>
        </w:tc>
        <w:tc>
          <w:tcPr>
            <w:tcW w:w="2454" w:type="dxa"/>
            <w:tcBorders>
              <w:top w:val="single" w:color="auto" w:sz="2" w:space="0"/>
              <w:left w:val="single" w:color="auto" w:sz="2" w:space="0"/>
              <w:bottom w:val="single" w:color="auto" w:sz="2" w:space="0"/>
            </w:tcBorders>
            <w:vAlign w:val="center"/>
          </w:tcPr>
          <w:p>
            <w:pPr>
              <w:widowControl w:val="0"/>
              <w:adjustRightInd/>
              <w:snapToGrid/>
              <w:spacing w:after="0" w:line="240" w:lineRule="atLeast"/>
              <w:jc w:val="center"/>
              <w:rPr>
                <w:rFonts w:ascii="Times New Roman" w:hAnsi="Times New Roman" w:eastAsia="宋体" w:cs="Times New Roman"/>
                <w:kern w:val="2"/>
                <w:sz w:val="21"/>
                <w:szCs w:val="21"/>
              </w:rPr>
            </w:pPr>
            <w:r>
              <w:rPr>
                <w:rFonts w:hint="eastAsia" w:ascii="Times New Roman" w:hAnsi="Times New Roman" w:eastAsia="宋体" w:cs="Times New Roman"/>
                <w:kern w:val="2"/>
                <w:sz w:val="21"/>
                <w:szCs w:val="21"/>
              </w:rPr>
              <w:t>场界西侧</w:t>
            </w:r>
          </w:p>
        </w:tc>
      </w:tr>
      <w:tr>
        <w:tblPrEx>
          <w:tblBorders>
            <w:top w:val="single" w:color="auto" w:sz="4" w:space="0"/>
            <w:left w:val="single" w:color="auto" w:sz="4"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63" w:hRule="atLeast"/>
          <w:jc w:val="center"/>
        </w:trPr>
        <w:tc>
          <w:tcPr>
            <w:tcW w:w="2365" w:type="dxa"/>
            <w:vMerge w:val="continue"/>
            <w:tcBorders>
              <w:top w:val="single" w:color="auto" w:sz="2" w:space="0"/>
              <w:left w:val="nil"/>
              <w:bottom w:val="single" w:color="auto" w:sz="2" w:space="0"/>
              <w:right w:val="single" w:color="auto" w:sz="2" w:space="0"/>
            </w:tcBorders>
            <w:vAlign w:val="center"/>
          </w:tcPr>
          <w:p>
            <w:pPr>
              <w:widowControl w:val="0"/>
              <w:adjustRightInd/>
              <w:snapToGrid/>
              <w:spacing w:after="0" w:line="240" w:lineRule="atLeast"/>
              <w:jc w:val="center"/>
              <w:rPr>
                <w:rFonts w:ascii="Times New Roman" w:hAnsi="Times New Roman" w:eastAsia="宋体" w:cs="Times New Roman"/>
                <w:kern w:val="2"/>
                <w:sz w:val="21"/>
                <w:szCs w:val="21"/>
              </w:rPr>
            </w:pPr>
          </w:p>
        </w:tc>
        <w:tc>
          <w:tcPr>
            <w:tcW w:w="2410" w:type="dxa"/>
            <w:vMerge w:val="continue"/>
            <w:tcBorders>
              <w:top w:val="single" w:color="auto" w:sz="2" w:space="0"/>
              <w:left w:val="single" w:color="auto" w:sz="2" w:space="0"/>
              <w:bottom w:val="single" w:color="auto" w:sz="2" w:space="0"/>
              <w:right w:val="single" w:color="auto" w:sz="2" w:space="0"/>
            </w:tcBorders>
            <w:vAlign w:val="center"/>
          </w:tcPr>
          <w:p>
            <w:pPr>
              <w:widowControl w:val="0"/>
              <w:adjustRightInd/>
              <w:snapToGrid/>
              <w:spacing w:after="0" w:line="240" w:lineRule="atLeast"/>
              <w:jc w:val="center"/>
              <w:rPr>
                <w:rFonts w:ascii="Times New Roman" w:hAnsi="Times New Roman" w:eastAsia="宋体" w:cs="Times New Roman"/>
                <w:kern w:val="2"/>
                <w:sz w:val="21"/>
                <w:szCs w:val="21"/>
              </w:rPr>
            </w:pPr>
          </w:p>
        </w:tc>
        <w:tc>
          <w:tcPr>
            <w:tcW w:w="1276" w:type="dxa"/>
            <w:tcBorders>
              <w:top w:val="single" w:color="auto" w:sz="2" w:space="0"/>
              <w:left w:val="single" w:color="auto" w:sz="2" w:space="0"/>
              <w:bottom w:val="single" w:color="auto" w:sz="2" w:space="0"/>
              <w:right w:val="single" w:color="auto" w:sz="2" w:space="0"/>
            </w:tcBorders>
            <w:vAlign w:val="center"/>
          </w:tcPr>
          <w:p>
            <w:pPr>
              <w:widowControl w:val="0"/>
              <w:adjustRightInd/>
              <w:snapToGrid/>
              <w:spacing w:after="0" w:line="240" w:lineRule="atLeast"/>
              <w:jc w:val="center"/>
              <w:rPr>
                <w:rFonts w:ascii="Times New Roman" w:hAnsi="Times New Roman" w:eastAsia="宋体" w:cs="Times New Roman"/>
                <w:kern w:val="2"/>
                <w:sz w:val="21"/>
                <w:szCs w:val="21"/>
              </w:rPr>
            </w:pPr>
            <w:r>
              <w:rPr>
                <w:rFonts w:ascii="Times New Roman" w:hAnsi="Times New Roman" w:eastAsia="宋体" w:cs="Times New Roman"/>
                <w:kern w:val="2"/>
                <w:sz w:val="21"/>
                <w:szCs w:val="21"/>
              </w:rPr>
              <w:t>2</w:t>
            </w:r>
            <w:r>
              <w:rPr>
                <w:rFonts w:hint="eastAsia" w:ascii="Times New Roman" w:hAnsi="Times New Roman" w:eastAsia="宋体" w:cs="Times New Roman"/>
                <w:kern w:val="2"/>
                <w:sz w:val="21"/>
                <w:szCs w:val="21"/>
              </w:rPr>
              <w:t>#</w:t>
            </w:r>
          </w:p>
        </w:tc>
        <w:tc>
          <w:tcPr>
            <w:tcW w:w="2454" w:type="dxa"/>
            <w:tcBorders>
              <w:top w:val="single" w:color="auto" w:sz="2" w:space="0"/>
              <w:left w:val="single" w:color="auto" w:sz="2" w:space="0"/>
              <w:bottom w:val="single" w:color="auto" w:sz="2" w:space="0"/>
            </w:tcBorders>
            <w:vAlign w:val="center"/>
          </w:tcPr>
          <w:p>
            <w:pPr>
              <w:widowControl w:val="0"/>
              <w:adjustRightInd/>
              <w:snapToGrid/>
              <w:spacing w:after="0" w:line="240" w:lineRule="atLeast"/>
              <w:jc w:val="center"/>
              <w:rPr>
                <w:rFonts w:ascii="Times New Roman" w:hAnsi="Times New Roman" w:eastAsia="宋体" w:cs="Times New Roman"/>
                <w:kern w:val="2"/>
                <w:sz w:val="21"/>
                <w:szCs w:val="21"/>
              </w:rPr>
            </w:pPr>
            <w:r>
              <w:rPr>
                <w:rFonts w:hint="eastAsia" w:ascii="Times New Roman" w:hAnsi="Times New Roman" w:eastAsia="宋体" w:cs="Times New Roman"/>
                <w:kern w:val="2"/>
                <w:sz w:val="21"/>
                <w:szCs w:val="21"/>
              </w:rPr>
              <w:t>场界北侧</w:t>
            </w:r>
          </w:p>
        </w:tc>
      </w:tr>
      <w:tr>
        <w:tblPrEx>
          <w:tblBorders>
            <w:top w:val="single" w:color="auto" w:sz="4" w:space="0"/>
            <w:left w:val="single" w:color="auto" w:sz="4"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96" w:hRule="atLeast"/>
          <w:jc w:val="center"/>
        </w:trPr>
        <w:tc>
          <w:tcPr>
            <w:tcW w:w="2365" w:type="dxa"/>
            <w:vMerge w:val="continue"/>
            <w:tcBorders>
              <w:top w:val="single" w:color="auto" w:sz="2" w:space="0"/>
              <w:left w:val="nil"/>
              <w:bottom w:val="single" w:color="auto" w:sz="2" w:space="0"/>
              <w:right w:val="single" w:color="auto" w:sz="2" w:space="0"/>
            </w:tcBorders>
            <w:vAlign w:val="center"/>
          </w:tcPr>
          <w:p>
            <w:pPr>
              <w:widowControl w:val="0"/>
              <w:adjustRightInd/>
              <w:snapToGrid/>
              <w:spacing w:after="0" w:line="240" w:lineRule="atLeast"/>
              <w:jc w:val="center"/>
              <w:rPr>
                <w:rFonts w:ascii="Times New Roman" w:hAnsi="Times New Roman" w:eastAsia="宋体" w:cs="Times New Roman"/>
                <w:kern w:val="2"/>
                <w:sz w:val="21"/>
                <w:szCs w:val="21"/>
              </w:rPr>
            </w:pPr>
          </w:p>
        </w:tc>
        <w:tc>
          <w:tcPr>
            <w:tcW w:w="2410" w:type="dxa"/>
            <w:vMerge w:val="continue"/>
            <w:tcBorders>
              <w:top w:val="single" w:color="auto" w:sz="2" w:space="0"/>
              <w:left w:val="single" w:color="auto" w:sz="2" w:space="0"/>
              <w:bottom w:val="single" w:color="auto" w:sz="2" w:space="0"/>
              <w:right w:val="single" w:color="auto" w:sz="2" w:space="0"/>
            </w:tcBorders>
            <w:vAlign w:val="center"/>
          </w:tcPr>
          <w:p>
            <w:pPr>
              <w:widowControl w:val="0"/>
              <w:adjustRightInd/>
              <w:snapToGrid/>
              <w:spacing w:after="0" w:line="240" w:lineRule="atLeast"/>
              <w:jc w:val="center"/>
              <w:rPr>
                <w:rFonts w:ascii="Times New Roman" w:hAnsi="Times New Roman" w:eastAsia="宋体" w:cs="Times New Roman"/>
                <w:kern w:val="2"/>
                <w:sz w:val="21"/>
                <w:szCs w:val="21"/>
              </w:rPr>
            </w:pPr>
          </w:p>
        </w:tc>
        <w:tc>
          <w:tcPr>
            <w:tcW w:w="1276" w:type="dxa"/>
            <w:tcBorders>
              <w:top w:val="single" w:color="auto" w:sz="2" w:space="0"/>
              <w:left w:val="single" w:color="auto" w:sz="2" w:space="0"/>
              <w:bottom w:val="single" w:color="auto" w:sz="2" w:space="0"/>
              <w:right w:val="single" w:color="auto" w:sz="2" w:space="0"/>
            </w:tcBorders>
            <w:vAlign w:val="center"/>
          </w:tcPr>
          <w:p>
            <w:pPr>
              <w:widowControl w:val="0"/>
              <w:adjustRightInd/>
              <w:snapToGrid/>
              <w:spacing w:after="0" w:line="240" w:lineRule="atLeast"/>
              <w:jc w:val="center"/>
              <w:rPr>
                <w:rFonts w:ascii="Times New Roman" w:hAnsi="Times New Roman" w:eastAsia="宋体" w:cs="Times New Roman"/>
                <w:kern w:val="2"/>
                <w:sz w:val="21"/>
                <w:szCs w:val="21"/>
              </w:rPr>
            </w:pPr>
            <w:r>
              <w:rPr>
                <w:rFonts w:ascii="Times New Roman" w:hAnsi="Times New Roman" w:eastAsia="宋体" w:cs="Times New Roman"/>
                <w:kern w:val="2"/>
                <w:sz w:val="21"/>
                <w:szCs w:val="21"/>
              </w:rPr>
              <w:t>3</w:t>
            </w:r>
            <w:r>
              <w:rPr>
                <w:rFonts w:hint="eastAsia" w:ascii="Times New Roman" w:hAnsi="Times New Roman" w:eastAsia="宋体" w:cs="Times New Roman"/>
                <w:kern w:val="2"/>
                <w:sz w:val="21"/>
                <w:szCs w:val="21"/>
              </w:rPr>
              <w:t>#</w:t>
            </w:r>
          </w:p>
        </w:tc>
        <w:tc>
          <w:tcPr>
            <w:tcW w:w="2454" w:type="dxa"/>
            <w:tcBorders>
              <w:top w:val="single" w:color="auto" w:sz="2" w:space="0"/>
              <w:left w:val="single" w:color="auto" w:sz="2" w:space="0"/>
              <w:bottom w:val="single" w:color="auto" w:sz="2" w:space="0"/>
            </w:tcBorders>
            <w:vAlign w:val="center"/>
          </w:tcPr>
          <w:p>
            <w:pPr>
              <w:widowControl w:val="0"/>
              <w:adjustRightInd/>
              <w:snapToGrid/>
              <w:spacing w:after="0"/>
              <w:jc w:val="center"/>
              <w:rPr>
                <w:rFonts w:ascii="Times New Roman" w:hAnsi="Times New Roman" w:eastAsia="宋体" w:cs="Times New Roman"/>
                <w:kern w:val="2"/>
                <w:sz w:val="21"/>
                <w:szCs w:val="21"/>
              </w:rPr>
            </w:pPr>
            <w:r>
              <w:rPr>
                <w:rFonts w:hint="eastAsia" w:ascii="Times New Roman" w:hAnsi="Times New Roman" w:eastAsia="宋体" w:cs="Times New Roman"/>
                <w:kern w:val="2"/>
                <w:sz w:val="21"/>
                <w:szCs w:val="21"/>
              </w:rPr>
              <w:t>场界东侧</w:t>
            </w:r>
          </w:p>
        </w:tc>
      </w:tr>
      <w:tr>
        <w:tblPrEx>
          <w:tblBorders>
            <w:top w:val="single" w:color="auto" w:sz="4" w:space="0"/>
            <w:left w:val="single" w:color="auto" w:sz="4"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96" w:hRule="atLeast"/>
          <w:jc w:val="center"/>
        </w:trPr>
        <w:tc>
          <w:tcPr>
            <w:tcW w:w="2365" w:type="dxa"/>
            <w:vMerge w:val="continue"/>
            <w:tcBorders>
              <w:top w:val="single" w:color="auto" w:sz="2" w:space="0"/>
              <w:left w:val="nil"/>
              <w:bottom w:val="single" w:color="auto" w:sz="2" w:space="0"/>
              <w:right w:val="single" w:color="auto" w:sz="2" w:space="0"/>
            </w:tcBorders>
            <w:vAlign w:val="center"/>
          </w:tcPr>
          <w:p>
            <w:pPr>
              <w:widowControl w:val="0"/>
              <w:adjustRightInd/>
              <w:snapToGrid/>
              <w:spacing w:after="0" w:line="240" w:lineRule="atLeast"/>
              <w:jc w:val="center"/>
              <w:rPr>
                <w:rFonts w:ascii="Times New Roman" w:hAnsi="Times New Roman" w:eastAsia="宋体" w:cs="Times New Roman"/>
                <w:kern w:val="2"/>
                <w:sz w:val="21"/>
                <w:szCs w:val="21"/>
              </w:rPr>
            </w:pPr>
          </w:p>
        </w:tc>
        <w:tc>
          <w:tcPr>
            <w:tcW w:w="2410" w:type="dxa"/>
            <w:vMerge w:val="continue"/>
            <w:tcBorders>
              <w:top w:val="single" w:color="auto" w:sz="2" w:space="0"/>
              <w:left w:val="single" w:color="auto" w:sz="2" w:space="0"/>
              <w:bottom w:val="single" w:color="auto" w:sz="2" w:space="0"/>
              <w:right w:val="single" w:color="auto" w:sz="2" w:space="0"/>
            </w:tcBorders>
            <w:vAlign w:val="center"/>
          </w:tcPr>
          <w:p>
            <w:pPr>
              <w:widowControl w:val="0"/>
              <w:adjustRightInd/>
              <w:snapToGrid/>
              <w:spacing w:after="0" w:line="240" w:lineRule="atLeast"/>
              <w:jc w:val="center"/>
              <w:rPr>
                <w:rFonts w:ascii="Times New Roman" w:hAnsi="Times New Roman" w:eastAsia="宋体" w:cs="Times New Roman"/>
                <w:kern w:val="2"/>
                <w:sz w:val="21"/>
                <w:szCs w:val="21"/>
              </w:rPr>
            </w:pPr>
          </w:p>
        </w:tc>
        <w:tc>
          <w:tcPr>
            <w:tcW w:w="1276" w:type="dxa"/>
            <w:tcBorders>
              <w:top w:val="single" w:color="auto" w:sz="2" w:space="0"/>
              <w:left w:val="single" w:color="auto" w:sz="2" w:space="0"/>
              <w:bottom w:val="single" w:color="auto" w:sz="2" w:space="0"/>
              <w:right w:val="single" w:color="auto" w:sz="2" w:space="0"/>
            </w:tcBorders>
            <w:vAlign w:val="center"/>
          </w:tcPr>
          <w:p>
            <w:pPr>
              <w:widowControl w:val="0"/>
              <w:adjustRightInd/>
              <w:snapToGrid/>
              <w:spacing w:after="0" w:line="240" w:lineRule="atLeast"/>
              <w:jc w:val="center"/>
              <w:rPr>
                <w:rFonts w:ascii="Times New Roman" w:hAnsi="Times New Roman" w:eastAsia="宋体" w:cs="Times New Roman"/>
                <w:kern w:val="2"/>
                <w:sz w:val="21"/>
                <w:szCs w:val="21"/>
              </w:rPr>
            </w:pPr>
            <w:r>
              <w:rPr>
                <w:rFonts w:hint="eastAsia" w:ascii="Times New Roman" w:hAnsi="Times New Roman" w:eastAsia="宋体" w:cs="Times New Roman"/>
                <w:kern w:val="2"/>
                <w:sz w:val="21"/>
                <w:szCs w:val="21"/>
              </w:rPr>
              <w:t>4#</w:t>
            </w:r>
          </w:p>
        </w:tc>
        <w:tc>
          <w:tcPr>
            <w:tcW w:w="2454" w:type="dxa"/>
            <w:tcBorders>
              <w:top w:val="single" w:color="auto" w:sz="2" w:space="0"/>
              <w:left w:val="single" w:color="auto" w:sz="2" w:space="0"/>
              <w:bottom w:val="single" w:color="auto" w:sz="2" w:space="0"/>
            </w:tcBorders>
            <w:vAlign w:val="center"/>
          </w:tcPr>
          <w:p>
            <w:pPr>
              <w:widowControl w:val="0"/>
              <w:adjustRightInd/>
              <w:snapToGrid/>
              <w:spacing w:after="0"/>
              <w:jc w:val="center"/>
              <w:rPr>
                <w:rFonts w:ascii="Times New Roman" w:hAnsi="Times New Roman" w:eastAsia="宋体" w:cs="Times New Roman"/>
                <w:kern w:val="2"/>
                <w:sz w:val="21"/>
                <w:szCs w:val="21"/>
              </w:rPr>
            </w:pPr>
            <w:r>
              <w:rPr>
                <w:rFonts w:hint="eastAsia" w:ascii="Times New Roman" w:hAnsi="Times New Roman" w:eastAsia="宋体" w:cs="Times New Roman"/>
                <w:kern w:val="2"/>
                <w:sz w:val="21"/>
                <w:szCs w:val="21"/>
              </w:rPr>
              <w:t>场界南侧</w:t>
            </w:r>
          </w:p>
        </w:tc>
      </w:tr>
      <w:tr>
        <w:tblPrEx>
          <w:tblBorders>
            <w:top w:val="single" w:color="auto" w:sz="4" w:space="0"/>
            <w:left w:val="single" w:color="auto" w:sz="4"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96" w:hRule="atLeast"/>
          <w:jc w:val="center"/>
        </w:trPr>
        <w:tc>
          <w:tcPr>
            <w:tcW w:w="2365" w:type="dxa"/>
            <w:tcBorders>
              <w:top w:val="single" w:color="auto" w:sz="2" w:space="0"/>
              <w:left w:val="nil"/>
              <w:bottom w:val="single" w:color="auto" w:sz="12" w:space="0"/>
              <w:right w:val="single" w:color="auto" w:sz="2" w:space="0"/>
            </w:tcBorders>
            <w:vAlign w:val="center"/>
          </w:tcPr>
          <w:p>
            <w:pPr>
              <w:widowControl w:val="0"/>
              <w:adjustRightInd/>
              <w:snapToGrid/>
              <w:spacing w:after="0" w:line="240" w:lineRule="atLeast"/>
              <w:jc w:val="center"/>
              <w:rPr>
                <w:rFonts w:ascii="Times New Roman" w:hAnsi="Times New Roman" w:eastAsia="宋体" w:cs="Times New Roman"/>
                <w:kern w:val="2"/>
                <w:sz w:val="21"/>
                <w:szCs w:val="21"/>
              </w:rPr>
            </w:pPr>
            <w:r>
              <w:rPr>
                <w:rFonts w:hint="eastAsia" w:ascii="Times New Roman" w:hAnsi="Times New Roman" w:eastAsia="宋体" w:cs="Times New Roman"/>
                <w:kern w:val="2"/>
                <w:sz w:val="21"/>
                <w:szCs w:val="21"/>
              </w:rPr>
              <w:t>声</w:t>
            </w:r>
            <w:r>
              <w:rPr>
                <w:rFonts w:ascii="Times New Roman" w:hAnsi="Times New Roman" w:eastAsia="宋体" w:cs="Times New Roman"/>
                <w:kern w:val="2"/>
                <w:sz w:val="21"/>
                <w:szCs w:val="21"/>
              </w:rPr>
              <w:t>环境噪声</w:t>
            </w:r>
            <w:r>
              <w:rPr>
                <w:rFonts w:hint="eastAsia" w:ascii="Times New Roman" w:hAnsi="Times New Roman" w:eastAsia="宋体" w:cs="Times New Roman"/>
                <w:kern w:val="2"/>
                <w:sz w:val="21"/>
                <w:szCs w:val="21"/>
              </w:rPr>
              <w:t xml:space="preserve">       </w:t>
            </w:r>
          </w:p>
          <w:p>
            <w:pPr>
              <w:widowControl w:val="0"/>
              <w:adjustRightInd/>
              <w:snapToGrid/>
              <w:spacing w:after="0" w:line="240" w:lineRule="atLeast"/>
              <w:jc w:val="center"/>
              <w:rPr>
                <w:rFonts w:ascii="Times New Roman" w:hAnsi="Times New Roman" w:eastAsia="宋体" w:cs="Times New Roman"/>
                <w:kern w:val="2"/>
                <w:sz w:val="21"/>
                <w:szCs w:val="21"/>
              </w:rPr>
            </w:pPr>
            <w:r>
              <w:rPr>
                <w:rFonts w:hint="eastAsia" w:ascii="Times New Roman" w:hAnsi="Times New Roman" w:eastAsia="宋体" w:cs="Times New Roman"/>
                <w:kern w:val="2"/>
                <w:sz w:val="21"/>
                <w:szCs w:val="21"/>
              </w:rPr>
              <w:t>（等效连续A声级）</w:t>
            </w:r>
          </w:p>
        </w:tc>
        <w:tc>
          <w:tcPr>
            <w:tcW w:w="2410" w:type="dxa"/>
            <w:vMerge w:val="continue"/>
            <w:tcBorders>
              <w:top w:val="single" w:color="auto" w:sz="2" w:space="0"/>
              <w:left w:val="single" w:color="auto" w:sz="2" w:space="0"/>
              <w:bottom w:val="single" w:color="auto" w:sz="12" w:space="0"/>
              <w:right w:val="single" w:color="auto" w:sz="2" w:space="0"/>
            </w:tcBorders>
            <w:vAlign w:val="center"/>
          </w:tcPr>
          <w:p>
            <w:pPr>
              <w:widowControl w:val="0"/>
              <w:adjustRightInd/>
              <w:snapToGrid/>
              <w:spacing w:after="0" w:line="240" w:lineRule="atLeast"/>
              <w:jc w:val="center"/>
              <w:rPr>
                <w:rFonts w:ascii="Times New Roman" w:hAnsi="Times New Roman" w:eastAsia="宋体" w:cs="Times New Roman"/>
                <w:kern w:val="2"/>
                <w:sz w:val="21"/>
                <w:szCs w:val="21"/>
              </w:rPr>
            </w:pPr>
          </w:p>
        </w:tc>
        <w:tc>
          <w:tcPr>
            <w:tcW w:w="1276" w:type="dxa"/>
            <w:tcBorders>
              <w:top w:val="single" w:color="auto" w:sz="2" w:space="0"/>
              <w:left w:val="single" w:color="auto" w:sz="2" w:space="0"/>
              <w:bottom w:val="single" w:color="auto" w:sz="12" w:space="0"/>
              <w:right w:val="single" w:color="auto" w:sz="2" w:space="0"/>
            </w:tcBorders>
            <w:vAlign w:val="center"/>
          </w:tcPr>
          <w:p>
            <w:pPr>
              <w:widowControl w:val="0"/>
              <w:adjustRightInd/>
              <w:snapToGrid/>
              <w:spacing w:after="0" w:line="240" w:lineRule="atLeast"/>
              <w:jc w:val="center"/>
              <w:rPr>
                <w:rFonts w:ascii="Times New Roman" w:hAnsi="Times New Roman" w:eastAsia="宋体" w:cs="Times New Roman"/>
                <w:kern w:val="2"/>
                <w:sz w:val="21"/>
                <w:szCs w:val="21"/>
              </w:rPr>
            </w:pPr>
            <w:r>
              <w:rPr>
                <w:rFonts w:hint="eastAsia" w:ascii="Times New Roman" w:hAnsi="Times New Roman" w:eastAsia="宋体" w:cs="Times New Roman"/>
                <w:kern w:val="2"/>
                <w:sz w:val="21"/>
                <w:szCs w:val="21"/>
              </w:rPr>
              <w:t>5#</w:t>
            </w:r>
          </w:p>
        </w:tc>
        <w:tc>
          <w:tcPr>
            <w:tcW w:w="2454" w:type="dxa"/>
            <w:tcBorders>
              <w:top w:val="single" w:color="auto" w:sz="2" w:space="0"/>
              <w:left w:val="single" w:color="auto" w:sz="2" w:space="0"/>
              <w:bottom w:val="single" w:color="auto" w:sz="12" w:space="0"/>
            </w:tcBorders>
            <w:vAlign w:val="center"/>
          </w:tcPr>
          <w:p>
            <w:pPr>
              <w:widowControl w:val="0"/>
              <w:adjustRightInd/>
              <w:snapToGrid/>
              <w:spacing w:after="0"/>
              <w:jc w:val="center"/>
              <w:rPr>
                <w:rFonts w:ascii="Times New Roman" w:hAnsi="Times New Roman" w:eastAsia="宋体" w:cs="Times New Roman"/>
                <w:kern w:val="2"/>
                <w:sz w:val="21"/>
                <w:szCs w:val="21"/>
              </w:rPr>
            </w:pPr>
            <w:r>
              <w:rPr>
                <w:rFonts w:hint="eastAsia" w:ascii="Times New Roman" w:hAnsi="Times New Roman" w:eastAsia="宋体" w:cs="Times New Roman"/>
                <w:kern w:val="2"/>
                <w:sz w:val="21"/>
                <w:szCs w:val="21"/>
              </w:rPr>
              <w:t>场界西北侧</w:t>
            </w:r>
            <w:r>
              <w:rPr>
                <w:rFonts w:ascii="Times New Roman" w:hAnsi="Times New Roman" w:eastAsia="宋体" w:cs="Times New Roman"/>
                <w:kern w:val="2"/>
                <w:sz w:val="21"/>
                <w:szCs w:val="21"/>
              </w:rPr>
              <w:t>居民点</w:t>
            </w:r>
          </w:p>
        </w:tc>
      </w:tr>
    </w:tbl>
    <w:p>
      <w:pPr>
        <w:spacing w:after="0"/>
        <w:ind w:firstLine="422" w:firstLineChars="200"/>
        <w:rPr>
          <w:rFonts w:ascii="Times New Roman" w:hAnsi="Times New Roman" w:eastAsia="宋体"/>
          <w:b/>
          <w:sz w:val="21"/>
          <w:szCs w:val="21"/>
        </w:rPr>
        <w:sectPr>
          <w:headerReference r:id="rId16" w:type="default"/>
          <w:pgSz w:w="11906" w:h="16838"/>
          <w:pgMar w:top="1440" w:right="1800" w:bottom="1440" w:left="1800" w:header="708" w:footer="708" w:gutter="0"/>
          <w:pgBorders>
            <w:top w:val="none" w:sz="0" w:space="0"/>
            <w:left w:val="none" w:sz="0" w:space="0"/>
            <w:bottom w:val="none" w:sz="0" w:space="0"/>
            <w:right w:val="none" w:sz="0" w:space="0"/>
          </w:pgBorders>
          <w:pgNumType w:fmt="decimal"/>
          <w:cols w:space="708" w:num="1"/>
          <w:docGrid w:linePitch="360" w:charSpace="0"/>
        </w:sectPr>
      </w:pPr>
    </w:p>
    <w:p>
      <w:pPr>
        <w:pStyle w:val="37"/>
        <w:numPr>
          <w:ilvl w:val="0"/>
          <w:numId w:val="1"/>
        </w:numPr>
        <w:spacing w:after="0" w:line="360" w:lineRule="auto"/>
        <w:ind w:left="357" w:hanging="357" w:firstLineChars="0"/>
        <w:jc w:val="center"/>
        <w:outlineLvl w:val="0"/>
        <w:rPr>
          <w:rFonts w:ascii="Times New Roman" w:hAnsi="Times New Roman" w:eastAsia="宋体"/>
          <w:b/>
          <w:bCs/>
          <w:sz w:val="32"/>
          <w:szCs w:val="32"/>
        </w:rPr>
      </w:pPr>
      <w:bookmarkStart w:id="87" w:name="_Toc24642"/>
      <w:bookmarkStart w:id="88" w:name="_Toc20687"/>
      <w:r>
        <w:rPr>
          <w:rFonts w:hint="eastAsia" w:ascii="Times New Roman" w:hAnsi="Times New Roman" w:eastAsia="宋体"/>
          <w:b/>
          <w:bCs/>
          <w:sz w:val="32"/>
          <w:szCs w:val="32"/>
        </w:rPr>
        <w:t>验收监测结果</w:t>
      </w:r>
      <w:bookmarkEnd w:id="87"/>
      <w:bookmarkEnd w:id="88"/>
    </w:p>
    <w:p>
      <w:pPr>
        <w:pStyle w:val="4"/>
        <w:spacing w:before="0" w:after="0" w:line="360" w:lineRule="auto"/>
        <w:rPr>
          <w:rFonts w:ascii="Times New Roman" w:hAnsi="Times New Roman" w:eastAsia="宋体"/>
          <w:sz w:val="30"/>
          <w:szCs w:val="30"/>
        </w:rPr>
      </w:pPr>
      <w:bookmarkStart w:id="89" w:name="_Toc18901"/>
      <w:bookmarkStart w:id="90" w:name="_Toc10402"/>
      <w:r>
        <w:rPr>
          <w:rFonts w:hint="eastAsia" w:ascii="Times New Roman" w:hAnsi="Times New Roman" w:eastAsia="宋体"/>
          <w:sz w:val="30"/>
          <w:szCs w:val="30"/>
        </w:rPr>
        <w:t>8.1</w:t>
      </w:r>
      <w:r>
        <w:rPr>
          <w:rFonts w:ascii="Times New Roman" w:hAnsi="Times New Roman" w:eastAsia="宋体"/>
          <w:sz w:val="30"/>
          <w:szCs w:val="30"/>
        </w:rPr>
        <w:t xml:space="preserve"> </w:t>
      </w:r>
      <w:r>
        <w:rPr>
          <w:rFonts w:hint="eastAsia" w:ascii="Times New Roman" w:hAnsi="Times New Roman" w:eastAsia="宋体"/>
          <w:sz w:val="30"/>
          <w:szCs w:val="30"/>
        </w:rPr>
        <w:t>生产工况</w:t>
      </w:r>
      <w:bookmarkEnd w:id="89"/>
      <w:bookmarkEnd w:id="90"/>
    </w:p>
    <w:p>
      <w:pPr>
        <w:spacing w:after="0" w:line="360" w:lineRule="auto"/>
        <w:ind w:firstLine="480" w:firstLineChars="200"/>
        <w:rPr>
          <w:rFonts w:ascii="Times New Roman" w:hAnsi="Times New Roman" w:eastAsia="宋体"/>
          <w:sz w:val="24"/>
          <w:szCs w:val="24"/>
        </w:rPr>
      </w:pPr>
      <w:r>
        <w:rPr>
          <w:rFonts w:hint="eastAsia" w:ascii="Times New Roman" w:hAnsi="Times New Roman" w:eastAsia="宋体"/>
          <w:sz w:val="24"/>
          <w:szCs w:val="24"/>
        </w:rPr>
        <w:t>三台县海蓉农牧有限公司三台县建设镇梓潼庙村种养循环扩建项目竣工</w:t>
      </w:r>
      <w:r>
        <w:rPr>
          <w:rFonts w:ascii="Times New Roman" w:hAnsi="Times New Roman" w:eastAsia="宋体"/>
          <w:sz w:val="24"/>
          <w:szCs w:val="24"/>
        </w:rPr>
        <w:t>环境验收监测工作由四川久测环境技术有限公司于</w:t>
      </w:r>
      <w:r>
        <w:rPr>
          <w:rFonts w:hint="eastAsia" w:ascii="Times New Roman" w:hAnsi="Times New Roman" w:eastAsia="宋体"/>
          <w:sz w:val="24"/>
          <w:szCs w:val="24"/>
        </w:rPr>
        <w:t>2021年08月24日</w:t>
      </w:r>
      <w:r>
        <w:rPr>
          <w:rFonts w:ascii="Times New Roman" w:hAnsi="Times New Roman" w:eastAsia="宋体"/>
          <w:sz w:val="24"/>
          <w:szCs w:val="24"/>
        </w:rPr>
        <w:t>至</w:t>
      </w:r>
      <w:r>
        <w:rPr>
          <w:rFonts w:hint="eastAsia" w:ascii="Times New Roman" w:hAnsi="Times New Roman" w:eastAsia="宋体"/>
          <w:sz w:val="24"/>
          <w:szCs w:val="24"/>
        </w:rPr>
        <w:t>2</w:t>
      </w:r>
      <w:r>
        <w:rPr>
          <w:rFonts w:hint="eastAsia" w:ascii="Times New Roman" w:hAnsi="Times New Roman" w:eastAsia="宋体"/>
          <w:sz w:val="24"/>
          <w:szCs w:val="24"/>
          <w:lang w:val="en-US" w:eastAsia="zh-CN"/>
        </w:rPr>
        <w:t>5</w:t>
      </w:r>
      <w:r>
        <w:rPr>
          <w:rFonts w:hint="eastAsia" w:ascii="Times New Roman" w:hAnsi="Times New Roman" w:eastAsia="宋体"/>
          <w:sz w:val="24"/>
          <w:szCs w:val="24"/>
        </w:rPr>
        <w:t>日进行</w:t>
      </w:r>
      <w:r>
        <w:rPr>
          <w:rFonts w:ascii="Times New Roman" w:hAnsi="Times New Roman" w:eastAsia="宋体"/>
          <w:sz w:val="24"/>
          <w:szCs w:val="24"/>
        </w:rPr>
        <w:t>。</w:t>
      </w:r>
    </w:p>
    <w:p>
      <w:pPr>
        <w:spacing w:after="0" w:line="360" w:lineRule="auto"/>
        <w:ind w:firstLine="480" w:firstLineChars="200"/>
        <w:rPr>
          <w:rFonts w:ascii="Times New Roman" w:hAnsi="Times New Roman" w:eastAsia="宋体"/>
          <w:sz w:val="24"/>
          <w:szCs w:val="24"/>
        </w:rPr>
      </w:pPr>
      <w:r>
        <w:rPr>
          <w:rFonts w:hint="eastAsia" w:ascii="Times New Roman" w:hAnsi="Times New Roman" w:eastAsia="宋体"/>
          <w:sz w:val="24"/>
          <w:szCs w:val="24"/>
        </w:rPr>
        <w:t>在本项目验收时段内，实际生产能力为年出栏生猪</w:t>
      </w:r>
      <w:r>
        <w:rPr>
          <w:rFonts w:ascii="Times New Roman" w:hAnsi="Times New Roman" w:eastAsia="宋体"/>
          <w:sz w:val="24"/>
          <w:szCs w:val="24"/>
        </w:rPr>
        <w:t>5000</w:t>
      </w:r>
      <w:r>
        <w:rPr>
          <w:rFonts w:hint="eastAsia" w:ascii="Times New Roman" w:hAnsi="Times New Roman" w:eastAsia="宋体"/>
          <w:sz w:val="24"/>
          <w:szCs w:val="24"/>
        </w:rPr>
        <w:t>头，实际产能是设计产能的</w:t>
      </w:r>
      <w:r>
        <w:rPr>
          <w:rFonts w:ascii="Times New Roman" w:hAnsi="Times New Roman" w:eastAsia="宋体"/>
          <w:sz w:val="24"/>
          <w:szCs w:val="24"/>
        </w:rPr>
        <w:t>100</w:t>
      </w:r>
      <w:r>
        <w:rPr>
          <w:rFonts w:hint="eastAsia" w:ascii="Times New Roman" w:hAnsi="Times New Roman" w:eastAsia="宋体"/>
          <w:sz w:val="24"/>
          <w:szCs w:val="24"/>
        </w:rPr>
        <w:t>%，验收监测期间生产工况正常，各项污染治理设施运行正常，工况稳定。</w:t>
      </w:r>
    </w:p>
    <w:p>
      <w:pPr>
        <w:spacing w:after="0"/>
        <w:jc w:val="center"/>
        <w:rPr>
          <w:rFonts w:ascii="Times New Roman" w:hAnsi="Times New Roman" w:eastAsia="宋体"/>
          <w:b/>
          <w:bCs/>
          <w:sz w:val="21"/>
          <w:szCs w:val="21"/>
        </w:rPr>
      </w:pPr>
      <w:r>
        <w:rPr>
          <w:rFonts w:hint="eastAsia" w:ascii="Times New Roman" w:hAnsi="Times New Roman" w:eastAsia="宋体"/>
          <w:b/>
          <w:bCs/>
          <w:sz w:val="21"/>
          <w:szCs w:val="21"/>
        </w:rPr>
        <w:t>表8.1 验收期间工况</w:t>
      </w:r>
      <w:r>
        <w:rPr>
          <w:rFonts w:ascii="Times New Roman" w:hAnsi="Times New Roman" w:eastAsia="宋体"/>
          <w:b/>
          <w:bCs/>
          <w:sz w:val="21"/>
          <w:szCs w:val="21"/>
        </w:rPr>
        <w:t>表</w:t>
      </w:r>
    </w:p>
    <w:tbl>
      <w:tblPr>
        <w:tblStyle w:val="28"/>
        <w:tblW w:w="8503" w:type="dxa"/>
        <w:jc w:val="center"/>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1310"/>
        <w:gridCol w:w="1963"/>
        <w:gridCol w:w="1824"/>
        <w:gridCol w:w="2101"/>
        <w:gridCol w:w="1305"/>
      </w:tblGrid>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310" w:type="dxa"/>
            <w:tcBorders>
              <w:top w:val="single" w:color="auto" w:sz="12" w:space="0"/>
            </w:tcBorders>
            <w:vAlign w:val="center"/>
          </w:tcPr>
          <w:p>
            <w:pPr>
              <w:spacing w:after="0"/>
              <w:jc w:val="center"/>
              <w:rPr>
                <w:rFonts w:ascii="Times New Roman" w:hAnsi="Times New Roman" w:eastAsia="宋体"/>
                <w:sz w:val="24"/>
                <w:szCs w:val="24"/>
              </w:rPr>
            </w:pPr>
            <w:r>
              <w:rPr>
                <w:rFonts w:hint="eastAsia" w:ascii="Times New Roman" w:hAnsi="Times New Roman" w:eastAsia="宋体"/>
                <w:sz w:val="24"/>
                <w:szCs w:val="24"/>
              </w:rPr>
              <w:t>日期</w:t>
            </w:r>
          </w:p>
        </w:tc>
        <w:tc>
          <w:tcPr>
            <w:tcW w:w="1963" w:type="dxa"/>
            <w:tcBorders>
              <w:top w:val="single" w:color="auto" w:sz="12" w:space="0"/>
            </w:tcBorders>
            <w:vAlign w:val="center"/>
          </w:tcPr>
          <w:p>
            <w:pPr>
              <w:spacing w:after="0"/>
              <w:jc w:val="center"/>
              <w:rPr>
                <w:rFonts w:ascii="Times New Roman" w:hAnsi="Times New Roman" w:eastAsia="宋体"/>
                <w:sz w:val="24"/>
                <w:szCs w:val="24"/>
              </w:rPr>
            </w:pPr>
            <w:r>
              <w:rPr>
                <w:rFonts w:hint="eastAsia" w:ascii="Times New Roman" w:hAnsi="Times New Roman" w:eastAsia="宋体"/>
                <w:sz w:val="24"/>
                <w:szCs w:val="24"/>
              </w:rPr>
              <w:t>环评</w:t>
            </w:r>
            <w:r>
              <w:rPr>
                <w:rFonts w:ascii="Times New Roman" w:hAnsi="Times New Roman" w:eastAsia="宋体"/>
                <w:sz w:val="24"/>
                <w:szCs w:val="24"/>
              </w:rPr>
              <w:t>设计存栏量（</w:t>
            </w:r>
            <w:r>
              <w:rPr>
                <w:rFonts w:hint="eastAsia" w:ascii="Times New Roman" w:hAnsi="Times New Roman" w:eastAsia="宋体"/>
                <w:sz w:val="24"/>
                <w:szCs w:val="24"/>
              </w:rPr>
              <w:t>头</w:t>
            </w:r>
            <w:r>
              <w:rPr>
                <w:rFonts w:ascii="Times New Roman" w:hAnsi="Times New Roman" w:eastAsia="宋体"/>
                <w:sz w:val="24"/>
                <w:szCs w:val="24"/>
              </w:rPr>
              <w:t>）</w:t>
            </w:r>
          </w:p>
        </w:tc>
        <w:tc>
          <w:tcPr>
            <w:tcW w:w="1824" w:type="dxa"/>
            <w:tcBorders>
              <w:top w:val="single" w:color="auto" w:sz="12" w:space="0"/>
            </w:tcBorders>
            <w:vAlign w:val="center"/>
          </w:tcPr>
          <w:p>
            <w:pPr>
              <w:spacing w:after="0"/>
              <w:jc w:val="center"/>
              <w:rPr>
                <w:rFonts w:ascii="Times New Roman" w:hAnsi="Times New Roman" w:eastAsia="宋体"/>
                <w:sz w:val="24"/>
                <w:szCs w:val="24"/>
              </w:rPr>
            </w:pPr>
            <w:r>
              <w:rPr>
                <w:rFonts w:hint="eastAsia" w:ascii="Times New Roman" w:hAnsi="Times New Roman" w:eastAsia="宋体"/>
                <w:sz w:val="24"/>
                <w:szCs w:val="24"/>
              </w:rPr>
              <w:t>实际</w:t>
            </w:r>
            <w:r>
              <w:rPr>
                <w:rFonts w:ascii="Times New Roman" w:hAnsi="Times New Roman" w:eastAsia="宋体"/>
                <w:sz w:val="24"/>
                <w:szCs w:val="24"/>
              </w:rPr>
              <w:t>存栏量（</w:t>
            </w:r>
            <w:r>
              <w:rPr>
                <w:rFonts w:hint="eastAsia" w:ascii="Times New Roman" w:hAnsi="Times New Roman" w:eastAsia="宋体"/>
                <w:sz w:val="24"/>
                <w:szCs w:val="24"/>
              </w:rPr>
              <w:t>头</w:t>
            </w:r>
            <w:r>
              <w:rPr>
                <w:rFonts w:ascii="Times New Roman" w:hAnsi="Times New Roman" w:eastAsia="宋体"/>
                <w:sz w:val="24"/>
                <w:szCs w:val="24"/>
              </w:rPr>
              <w:t>）</w:t>
            </w:r>
          </w:p>
        </w:tc>
        <w:tc>
          <w:tcPr>
            <w:tcW w:w="2101" w:type="dxa"/>
            <w:tcBorders>
              <w:top w:val="single" w:color="auto" w:sz="12" w:space="0"/>
            </w:tcBorders>
            <w:vAlign w:val="center"/>
          </w:tcPr>
          <w:p>
            <w:pPr>
              <w:spacing w:after="0"/>
              <w:jc w:val="center"/>
              <w:rPr>
                <w:rFonts w:ascii="Times New Roman" w:hAnsi="Times New Roman" w:eastAsia="宋体"/>
                <w:sz w:val="24"/>
                <w:szCs w:val="24"/>
              </w:rPr>
            </w:pPr>
            <w:r>
              <w:rPr>
                <w:rFonts w:hint="eastAsia" w:ascii="Times New Roman" w:hAnsi="Times New Roman" w:eastAsia="宋体"/>
                <w:sz w:val="24"/>
                <w:szCs w:val="24"/>
              </w:rPr>
              <w:t>监测</w:t>
            </w:r>
            <w:r>
              <w:rPr>
                <w:rFonts w:ascii="Times New Roman" w:hAnsi="Times New Roman" w:eastAsia="宋体"/>
                <w:sz w:val="24"/>
                <w:szCs w:val="24"/>
              </w:rPr>
              <w:t>期间存栏量（</w:t>
            </w:r>
            <w:r>
              <w:rPr>
                <w:rFonts w:hint="eastAsia" w:ascii="Times New Roman" w:hAnsi="Times New Roman" w:eastAsia="宋体"/>
                <w:sz w:val="24"/>
                <w:szCs w:val="24"/>
              </w:rPr>
              <w:t>头</w:t>
            </w:r>
            <w:r>
              <w:rPr>
                <w:rFonts w:ascii="Times New Roman" w:hAnsi="Times New Roman" w:eastAsia="宋体"/>
                <w:sz w:val="24"/>
                <w:szCs w:val="24"/>
              </w:rPr>
              <w:t>）</w:t>
            </w:r>
          </w:p>
        </w:tc>
        <w:tc>
          <w:tcPr>
            <w:tcW w:w="1305" w:type="dxa"/>
            <w:tcBorders>
              <w:top w:val="single" w:color="auto" w:sz="12" w:space="0"/>
            </w:tcBorders>
            <w:vAlign w:val="center"/>
          </w:tcPr>
          <w:p>
            <w:pPr>
              <w:spacing w:after="0"/>
              <w:jc w:val="center"/>
              <w:rPr>
                <w:rFonts w:ascii="Times New Roman" w:hAnsi="Times New Roman" w:eastAsia="宋体"/>
                <w:sz w:val="24"/>
                <w:szCs w:val="24"/>
              </w:rPr>
            </w:pPr>
            <w:r>
              <w:rPr>
                <w:rFonts w:hint="eastAsia" w:ascii="Times New Roman" w:hAnsi="Times New Roman" w:eastAsia="宋体"/>
                <w:sz w:val="24"/>
                <w:szCs w:val="24"/>
              </w:rPr>
              <w:t>生产负荷（%）</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79" w:hRule="atLeast"/>
          <w:jc w:val="center"/>
        </w:trPr>
        <w:tc>
          <w:tcPr>
            <w:tcW w:w="1310" w:type="dxa"/>
            <w:vAlign w:val="center"/>
          </w:tcPr>
          <w:p>
            <w:pPr>
              <w:spacing w:after="0"/>
              <w:jc w:val="center"/>
              <w:rPr>
                <w:rFonts w:ascii="Times New Roman" w:hAnsi="Times New Roman" w:eastAsia="宋体"/>
                <w:sz w:val="24"/>
                <w:szCs w:val="24"/>
              </w:rPr>
            </w:pPr>
            <w:r>
              <w:rPr>
                <w:rFonts w:hint="eastAsia" w:ascii="Times New Roman" w:hAnsi="Times New Roman" w:eastAsia="宋体"/>
                <w:sz w:val="24"/>
                <w:szCs w:val="24"/>
              </w:rPr>
              <w:t>2021</w:t>
            </w:r>
            <w:r>
              <w:rPr>
                <w:rFonts w:ascii="Times New Roman" w:hAnsi="Times New Roman" w:eastAsia="宋体"/>
                <w:sz w:val="24"/>
                <w:szCs w:val="24"/>
              </w:rPr>
              <w:t>/08/24</w:t>
            </w:r>
          </w:p>
        </w:tc>
        <w:tc>
          <w:tcPr>
            <w:tcW w:w="1963" w:type="dxa"/>
            <w:vAlign w:val="center"/>
          </w:tcPr>
          <w:p>
            <w:pPr>
              <w:spacing w:after="0"/>
              <w:jc w:val="center"/>
              <w:rPr>
                <w:rFonts w:hint="default" w:ascii="Times New Roman" w:hAnsi="Times New Roman" w:eastAsia="宋体"/>
                <w:sz w:val="24"/>
                <w:szCs w:val="24"/>
                <w:lang w:val="en-US" w:eastAsia="zh-CN"/>
              </w:rPr>
            </w:pPr>
            <w:r>
              <w:rPr>
                <w:rFonts w:hint="eastAsia" w:ascii="Times New Roman" w:hAnsi="Times New Roman" w:eastAsia="宋体"/>
                <w:sz w:val="24"/>
                <w:szCs w:val="24"/>
                <w:lang w:val="en-US" w:eastAsia="zh-CN"/>
              </w:rPr>
              <w:t>2800</w:t>
            </w:r>
          </w:p>
        </w:tc>
        <w:tc>
          <w:tcPr>
            <w:tcW w:w="1824" w:type="dxa"/>
            <w:vAlign w:val="center"/>
          </w:tcPr>
          <w:p>
            <w:pPr>
              <w:spacing w:after="0"/>
              <w:jc w:val="center"/>
              <w:rPr>
                <w:rFonts w:hint="default" w:ascii="Times New Roman" w:hAnsi="Times New Roman" w:eastAsia="宋体"/>
                <w:sz w:val="24"/>
                <w:szCs w:val="24"/>
                <w:lang w:val="en-US" w:eastAsia="zh-CN"/>
              </w:rPr>
            </w:pPr>
            <w:r>
              <w:rPr>
                <w:rFonts w:hint="eastAsia" w:ascii="Times New Roman" w:hAnsi="Times New Roman" w:eastAsia="宋体"/>
                <w:sz w:val="24"/>
                <w:szCs w:val="24"/>
                <w:lang w:val="en-US" w:eastAsia="zh-CN"/>
              </w:rPr>
              <w:t>2800</w:t>
            </w:r>
          </w:p>
        </w:tc>
        <w:tc>
          <w:tcPr>
            <w:tcW w:w="2101" w:type="dxa"/>
            <w:vAlign w:val="center"/>
          </w:tcPr>
          <w:p>
            <w:pPr>
              <w:spacing w:after="0"/>
              <w:jc w:val="center"/>
              <w:rPr>
                <w:rFonts w:ascii="Times New Roman" w:hAnsi="Times New Roman" w:eastAsia="宋体"/>
                <w:sz w:val="24"/>
                <w:szCs w:val="24"/>
              </w:rPr>
            </w:pPr>
            <w:r>
              <w:rPr>
                <w:rFonts w:hint="eastAsia" w:ascii="Times New Roman" w:hAnsi="Times New Roman" w:eastAsia="宋体"/>
                <w:sz w:val="24"/>
                <w:szCs w:val="24"/>
              </w:rPr>
              <w:t>2400</w:t>
            </w:r>
          </w:p>
        </w:tc>
        <w:tc>
          <w:tcPr>
            <w:tcW w:w="1305" w:type="dxa"/>
            <w:vAlign w:val="center"/>
          </w:tcPr>
          <w:p>
            <w:pPr>
              <w:spacing w:after="0"/>
              <w:jc w:val="center"/>
              <w:rPr>
                <w:rFonts w:ascii="Times New Roman" w:hAnsi="Times New Roman" w:eastAsia="宋体"/>
                <w:sz w:val="24"/>
                <w:szCs w:val="24"/>
              </w:rPr>
            </w:pPr>
            <w:r>
              <w:rPr>
                <w:rFonts w:hint="eastAsia" w:ascii="Times New Roman" w:hAnsi="Times New Roman" w:eastAsia="宋体"/>
                <w:sz w:val="24"/>
                <w:szCs w:val="24"/>
                <w:lang w:val="en-US" w:eastAsia="zh-CN"/>
              </w:rPr>
              <w:t>86</w:t>
            </w:r>
            <w:r>
              <w:rPr>
                <w:rFonts w:hint="eastAsia" w:ascii="Times New Roman" w:hAnsi="Times New Roman" w:eastAsia="宋体"/>
                <w:sz w:val="24"/>
                <w:szCs w:val="24"/>
              </w:rPr>
              <w:t>%</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310" w:type="dxa"/>
            <w:tcBorders>
              <w:bottom w:val="single" w:color="auto" w:sz="12" w:space="0"/>
            </w:tcBorders>
            <w:vAlign w:val="center"/>
          </w:tcPr>
          <w:p>
            <w:pPr>
              <w:spacing w:after="0"/>
              <w:jc w:val="center"/>
              <w:rPr>
                <w:rFonts w:ascii="Times New Roman" w:hAnsi="Times New Roman" w:eastAsia="宋体"/>
                <w:sz w:val="24"/>
                <w:szCs w:val="24"/>
              </w:rPr>
            </w:pPr>
            <w:r>
              <w:rPr>
                <w:rFonts w:hint="eastAsia" w:ascii="Times New Roman" w:hAnsi="Times New Roman" w:eastAsia="宋体"/>
                <w:sz w:val="24"/>
                <w:szCs w:val="24"/>
              </w:rPr>
              <w:t>2021</w:t>
            </w:r>
            <w:r>
              <w:rPr>
                <w:rFonts w:ascii="Times New Roman" w:hAnsi="Times New Roman" w:eastAsia="宋体"/>
                <w:sz w:val="24"/>
                <w:szCs w:val="24"/>
              </w:rPr>
              <w:t>/08/25</w:t>
            </w:r>
          </w:p>
        </w:tc>
        <w:tc>
          <w:tcPr>
            <w:tcW w:w="1963" w:type="dxa"/>
            <w:tcBorders>
              <w:bottom w:val="single" w:color="auto" w:sz="12" w:space="0"/>
            </w:tcBorders>
            <w:vAlign w:val="center"/>
          </w:tcPr>
          <w:p>
            <w:pPr>
              <w:spacing w:after="0"/>
              <w:jc w:val="center"/>
              <w:rPr>
                <w:rFonts w:hint="default" w:ascii="Times New Roman" w:hAnsi="Times New Roman" w:eastAsia="宋体"/>
                <w:sz w:val="24"/>
                <w:szCs w:val="24"/>
                <w:lang w:val="en-US" w:eastAsia="zh-CN"/>
              </w:rPr>
            </w:pPr>
            <w:r>
              <w:rPr>
                <w:rFonts w:hint="eastAsia" w:ascii="Times New Roman" w:hAnsi="Times New Roman" w:eastAsia="宋体"/>
                <w:sz w:val="24"/>
                <w:szCs w:val="24"/>
                <w:lang w:val="en-US" w:eastAsia="zh-CN"/>
              </w:rPr>
              <w:t>2800</w:t>
            </w:r>
          </w:p>
        </w:tc>
        <w:tc>
          <w:tcPr>
            <w:tcW w:w="1824" w:type="dxa"/>
            <w:tcBorders>
              <w:bottom w:val="single" w:color="auto" w:sz="12" w:space="0"/>
            </w:tcBorders>
            <w:vAlign w:val="center"/>
          </w:tcPr>
          <w:p>
            <w:pPr>
              <w:spacing w:after="0"/>
              <w:jc w:val="center"/>
              <w:rPr>
                <w:rFonts w:hint="default" w:ascii="Times New Roman" w:hAnsi="Times New Roman" w:eastAsia="宋体"/>
                <w:sz w:val="24"/>
                <w:szCs w:val="24"/>
                <w:lang w:val="en-US" w:eastAsia="zh-CN"/>
              </w:rPr>
            </w:pPr>
            <w:r>
              <w:rPr>
                <w:rFonts w:hint="eastAsia" w:ascii="Times New Roman" w:hAnsi="Times New Roman" w:eastAsia="宋体"/>
                <w:sz w:val="24"/>
                <w:szCs w:val="24"/>
                <w:lang w:val="en-US" w:eastAsia="zh-CN"/>
              </w:rPr>
              <w:t>2800</w:t>
            </w:r>
          </w:p>
        </w:tc>
        <w:tc>
          <w:tcPr>
            <w:tcW w:w="2101" w:type="dxa"/>
            <w:tcBorders>
              <w:bottom w:val="single" w:color="auto" w:sz="12" w:space="0"/>
            </w:tcBorders>
            <w:vAlign w:val="center"/>
          </w:tcPr>
          <w:p>
            <w:pPr>
              <w:spacing w:after="0"/>
              <w:jc w:val="center"/>
              <w:rPr>
                <w:rFonts w:ascii="Times New Roman" w:hAnsi="Times New Roman" w:eastAsia="宋体"/>
                <w:sz w:val="24"/>
                <w:szCs w:val="24"/>
              </w:rPr>
            </w:pPr>
            <w:r>
              <w:rPr>
                <w:rFonts w:hint="eastAsia" w:ascii="Times New Roman" w:hAnsi="Times New Roman" w:eastAsia="宋体"/>
                <w:sz w:val="24"/>
                <w:szCs w:val="24"/>
              </w:rPr>
              <w:t>2400</w:t>
            </w:r>
          </w:p>
        </w:tc>
        <w:tc>
          <w:tcPr>
            <w:tcW w:w="1305" w:type="dxa"/>
            <w:tcBorders>
              <w:bottom w:val="single" w:color="auto" w:sz="12" w:space="0"/>
            </w:tcBorders>
            <w:vAlign w:val="center"/>
          </w:tcPr>
          <w:p>
            <w:pPr>
              <w:spacing w:after="0"/>
              <w:jc w:val="center"/>
              <w:rPr>
                <w:rFonts w:ascii="Times New Roman" w:hAnsi="Times New Roman" w:eastAsia="宋体"/>
                <w:sz w:val="24"/>
                <w:szCs w:val="24"/>
              </w:rPr>
            </w:pPr>
            <w:r>
              <w:rPr>
                <w:rFonts w:hint="eastAsia" w:ascii="Times New Roman" w:hAnsi="Times New Roman" w:eastAsia="宋体"/>
                <w:sz w:val="24"/>
                <w:szCs w:val="24"/>
                <w:lang w:val="en-US" w:eastAsia="zh-CN"/>
              </w:rPr>
              <w:t>86</w:t>
            </w:r>
            <w:r>
              <w:rPr>
                <w:rFonts w:hint="eastAsia" w:ascii="Times New Roman" w:hAnsi="Times New Roman" w:eastAsia="宋体"/>
                <w:sz w:val="24"/>
                <w:szCs w:val="24"/>
              </w:rPr>
              <w:t>%</w:t>
            </w:r>
          </w:p>
        </w:tc>
      </w:tr>
    </w:tbl>
    <w:p>
      <w:pPr>
        <w:spacing w:after="0"/>
        <w:rPr>
          <w:rFonts w:ascii="Times New Roman" w:hAnsi="Times New Roman" w:eastAsia="宋体"/>
          <w:sz w:val="24"/>
          <w:szCs w:val="24"/>
        </w:rPr>
      </w:pPr>
    </w:p>
    <w:p>
      <w:pPr>
        <w:pStyle w:val="4"/>
        <w:spacing w:before="0" w:after="0" w:line="360" w:lineRule="auto"/>
        <w:rPr>
          <w:rFonts w:ascii="Times New Roman" w:hAnsi="Times New Roman" w:eastAsia="宋体"/>
          <w:bCs w:val="0"/>
          <w:sz w:val="30"/>
          <w:szCs w:val="30"/>
        </w:rPr>
      </w:pPr>
      <w:bookmarkStart w:id="91" w:name="_Toc1998"/>
      <w:bookmarkStart w:id="92" w:name="_Toc6588"/>
      <w:r>
        <w:rPr>
          <w:rFonts w:hint="eastAsia" w:ascii="Times New Roman" w:hAnsi="Times New Roman" w:eastAsia="宋体"/>
          <w:bCs w:val="0"/>
          <w:sz w:val="30"/>
          <w:szCs w:val="30"/>
        </w:rPr>
        <w:t>8.2环境保护设施调试效果</w:t>
      </w:r>
      <w:bookmarkEnd w:id="91"/>
      <w:bookmarkEnd w:id="92"/>
    </w:p>
    <w:p>
      <w:pPr>
        <w:spacing w:after="0" w:line="360" w:lineRule="auto"/>
        <w:ind w:firstLine="480" w:firstLineChars="200"/>
        <w:rPr>
          <w:rFonts w:hint="eastAsia" w:ascii="Times New Roman" w:hAnsi="Times New Roman" w:eastAsia="宋体"/>
          <w:lang w:eastAsia="zh-CN"/>
        </w:rPr>
      </w:pPr>
      <w:r>
        <w:rPr>
          <w:rFonts w:hint="eastAsia" w:ascii="Times New Roman" w:hAnsi="Times New Roman" w:eastAsia="宋体"/>
          <w:sz w:val="24"/>
          <w:szCs w:val="24"/>
        </w:rPr>
        <w:t>废水经“固液分离+厌氧发酵”处理工艺后，</w:t>
      </w:r>
      <w:r>
        <w:rPr>
          <w:rFonts w:hint="eastAsia" w:ascii="Times New Roman" w:hAnsi="Times New Roman" w:eastAsia="宋体"/>
          <w:sz w:val="24"/>
          <w:szCs w:val="24"/>
          <w:lang w:eastAsia="zh-CN"/>
        </w:rPr>
        <w:t>不外排，均用于周围农田农肥。</w:t>
      </w:r>
    </w:p>
    <w:p>
      <w:pPr>
        <w:pStyle w:val="4"/>
        <w:spacing w:before="0" w:after="0" w:line="360" w:lineRule="auto"/>
        <w:rPr>
          <w:rFonts w:ascii="Times New Roman" w:hAnsi="Times New Roman" w:eastAsia="宋体"/>
          <w:bCs w:val="0"/>
          <w:sz w:val="30"/>
          <w:szCs w:val="30"/>
        </w:rPr>
      </w:pPr>
      <w:bookmarkStart w:id="93" w:name="_Toc12114"/>
      <w:bookmarkStart w:id="94" w:name="_Toc12310"/>
      <w:r>
        <w:rPr>
          <w:rFonts w:hint="eastAsia" w:ascii="Times New Roman" w:hAnsi="Times New Roman" w:eastAsia="宋体"/>
          <w:bCs w:val="0"/>
          <w:sz w:val="30"/>
          <w:szCs w:val="30"/>
        </w:rPr>
        <w:t>8.3污染物达标排放监测结果</w:t>
      </w:r>
      <w:bookmarkEnd w:id="93"/>
      <w:bookmarkEnd w:id="94"/>
    </w:p>
    <w:p>
      <w:pPr>
        <w:spacing w:after="0" w:line="360" w:lineRule="auto"/>
        <w:outlineLvl w:val="2"/>
        <w:rPr>
          <w:rFonts w:ascii="Times New Roman" w:hAnsi="Times New Roman" w:eastAsia="宋体"/>
          <w:b/>
          <w:sz w:val="28"/>
          <w:szCs w:val="28"/>
        </w:rPr>
      </w:pPr>
      <w:bookmarkStart w:id="95" w:name="_Toc31781"/>
      <w:r>
        <w:rPr>
          <w:rFonts w:hint="eastAsia" w:ascii="Times New Roman" w:hAnsi="Times New Roman" w:eastAsia="宋体"/>
          <w:b/>
          <w:sz w:val="28"/>
          <w:szCs w:val="28"/>
        </w:rPr>
        <w:t>8.3.1废气</w:t>
      </w:r>
      <w:bookmarkEnd w:id="95"/>
    </w:p>
    <w:p>
      <w:pPr>
        <w:spacing w:after="0" w:line="360" w:lineRule="auto"/>
        <w:ind w:firstLine="480" w:firstLineChars="200"/>
        <w:rPr>
          <w:rFonts w:ascii="Times New Roman" w:hAnsi="Times New Roman" w:eastAsia="宋体"/>
          <w:sz w:val="24"/>
          <w:szCs w:val="24"/>
        </w:rPr>
      </w:pPr>
      <w:r>
        <w:rPr>
          <w:rFonts w:hint="eastAsia" w:ascii="Times New Roman" w:hAnsi="Times New Roman" w:eastAsia="宋体"/>
          <w:sz w:val="24"/>
          <w:szCs w:val="24"/>
        </w:rPr>
        <w:t>有组织</w:t>
      </w:r>
      <w:r>
        <w:rPr>
          <w:rFonts w:ascii="Times New Roman" w:hAnsi="Times New Roman" w:eastAsia="宋体"/>
          <w:sz w:val="24"/>
          <w:szCs w:val="24"/>
        </w:rPr>
        <w:t>废气检测结果见下表：</w:t>
      </w:r>
    </w:p>
    <w:p>
      <w:pPr>
        <w:spacing w:after="0"/>
        <w:ind w:firstLine="422" w:firstLineChars="200"/>
        <w:jc w:val="center"/>
        <w:rPr>
          <w:rFonts w:ascii="Times New Roman" w:hAnsi="Times New Roman" w:eastAsia="宋体"/>
          <w:b/>
          <w:bCs/>
          <w:sz w:val="21"/>
          <w:szCs w:val="21"/>
        </w:rPr>
      </w:pPr>
      <w:r>
        <w:rPr>
          <w:rFonts w:hint="eastAsia" w:ascii="Times New Roman" w:hAnsi="Times New Roman" w:eastAsia="宋体"/>
          <w:b/>
          <w:bCs/>
          <w:sz w:val="21"/>
          <w:szCs w:val="21"/>
        </w:rPr>
        <w:t>表8</w:t>
      </w:r>
      <w:r>
        <w:rPr>
          <w:rFonts w:hint="eastAsia" w:ascii="Times New Roman" w:hAnsi="Times New Roman" w:eastAsia="宋体"/>
          <w:b/>
          <w:bCs/>
          <w:sz w:val="21"/>
          <w:szCs w:val="21"/>
          <w:lang w:val="en-US" w:eastAsia="zh-CN"/>
        </w:rPr>
        <w:t>.</w:t>
      </w:r>
      <w:r>
        <w:rPr>
          <w:rFonts w:ascii="Times New Roman" w:hAnsi="Times New Roman" w:eastAsia="宋体"/>
          <w:b/>
          <w:bCs/>
          <w:sz w:val="21"/>
          <w:szCs w:val="21"/>
        </w:rPr>
        <w:t>2</w:t>
      </w:r>
      <w:r>
        <w:rPr>
          <w:rFonts w:hint="eastAsia" w:ascii="Times New Roman" w:hAnsi="Times New Roman" w:eastAsia="宋体"/>
          <w:b/>
          <w:bCs/>
          <w:sz w:val="21"/>
          <w:szCs w:val="21"/>
        </w:rPr>
        <w:t>无组织</w:t>
      </w:r>
      <w:r>
        <w:rPr>
          <w:rFonts w:ascii="Times New Roman" w:hAnsi="Times New Roman" w:eastAsia="宋体"/>
          <w:b/>
          <w:bCs/>
          <w:sz w:val="21"/>
          <w:szCs w:val="21"/>
        </w:rPr>
        <w:t>废气</w:t>
      </w:r>
      <w:r>
        <w:rPr>
          <w:rFonts w:hint="eastAsia" w:ascii="Times New Roman" w:hAnsi="Times New Roman" w:eastAsia="宋体"/>
          <w:b/>
          <w:bCs/>
          <w:sz w:val="21"/>
          <w:szCs w:val="21"/>
        </w:rPr>
        <w:t>监测</w:t>
      </w:r>
      <w:r>
        <w:rPr>
          <w:rFonts w:ascii="Times New Roman" w:hAnsi="Times New Roman" w:eastAsia="宋体"/>
          <w:b/>
          <w:bCs/>
          <w:sz w:val="21"/>
          <w:szCs w:val="21"/>
        </w:rPr>
        <w:t>结果</w:t>
      </w:r>
    </w:p>
    <w:tbl>
      <w:tblPr>
        <w:tblStyle w:val="28"/>
        <w:tblW w:w="9378" w:type="dxa"/>
        <w:jc w:val="center"/>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259"/>
        <w:gridCol w:w="1190"/>
        <w:gridCol w:w="988"/>
        <w:gridCol w:w="691"/>
        <w:gridCol w:w="12"/>
        <w:gridCol w:w="679"/>
        <w:gridCol w:w="693"/>
        <w:gridCol w:w="1065"/>
        <w:gridCol w:w="964"/>
        <w:gridCol w:w="1"/>
        <w:gridCol w:w="963"/>
        <w:gridCol w:w="1"/>
        <w:gridCol w:w="871"/>
        <w:gridCol w:w="1"/>
      </w:tblGrid>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1259" w:type="dxa"/>
            <w:vMerge w:val="restart"/>
            <w:tcBorders>
              <w:top w:val="single" w:color="auto" w:sz="12" w:space="0"/>
            </w:tcBorders>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监测</w:t>
            </w:r>
            <w:r>
              <w:rPr>
                <w:rFonts w:ascii="Times New Roman" w:hAnsi="Times New Roman" w:eastAsia="宋体"/>
                <w:sz w:val="21"/>
                <w:szCs w:val="21"/>
              </w:rPr>
              <w:t>点位</w:t>
            </w:r>
          </w:p>
        </w:tc>
        <w:tc>
          <w:tcPr>
            <w:tcW w:w="1190" w:type="dxa"/>
            <w:vMerge w:val="restart"/>
            <w:tcBorders>
              <w:top w:val="single" w:color="auto" w:sz="12" w:space="0"/>
            </w:tcBorders>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监测时间</w:t>
            </w:r>
          </w:p>
        </w:tc>
        <w:tc>
          <w:tcPr>
            <w:tcW w:w="988" w:type="dxa"/>
            <w:vMerge w:val="restart"/>
            <w:tcBorders>
              <w:top w:val="single" w:color="auto" w:sz="12" w:space="0"/>
            </w:tcBorders>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监测</w:t>
            </w:r>
          </w:p>
          <w:p>
            <w:pPr>
              <w:spacing w:after="0"/>
              <w:jc w:val="center"/>
              <w:rPr>
                <w:rFonts w:ascii="Times New Roman" w:hAnsi="Times New Roman" w:eastAsia="宋体"/>
                <w:sz w:val="21"/>
                <w:szCs w:val="21"/>
              </w:rPr>
            </w:pPr>
            <w:r>
              <w:rPr>
                <w:rFonts w:ascii="Times New Roman" w:hAnsi="Times New Roman" w:eastAsia="宋体"/>
                <w:sz w:val="21"/>
                <w:szCs w:val="21"/>
              </w:rPr>
              <w:t>频次</w:t>
            </w:r>
          </w:p>
        </w:tc>
        <w:tc>
          <w:tcPr>
            <w:tcW w:w="2075" w:type="dxa"/>
            <w:gridSpan w:val="4"/>
            <w:tcBorders>
              <w:top w:val="single" w:color="auto" w:sz="12" w:space="0"/>
            </w:tcBorders>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监测结果</w:t>
            </w:r>
            <w:r>
              <w:rPr>
                <w:rFonts w:ascii="Times New Roman" w:hAnsi="Times New Roman" w:eastAsia="宋体"/>
                <w:sz w:val="21"/>
                <w:szCs w:val="21"/>
              </w:rPr>
              <w:t>（</w:t>
            </w:r>
            <w:r>
              <w:rPr>
                <w:rFonts w:hint="eastAsia" w:ascii="Times New Roman" w:hAnsi="Times New Roman" w:eastAsia="宋体"/>
                <w:sz w:val="21"/>
                <w:szCs w:val="21"/>
              </w:rPr>
              <w:t>mg/m</w:t>
            </w:r>
            <w:r>
              <w:rPr>
                <w:rFonts w:ascii="Times New Roman" w:hAnsi="Times New Roman" w:eastAsia="宋体"/>
                <w:sz w:val="21"/>
                <w:szCs w:val="21"/>
                <w:vertAlign w:val="superscript"/>
              </w:rPr>
              <w:t>3</w:t>
            </w:r>
            <w:r>
              <w:rPr>
                <w:rFonts w:ascii="Times New Roman" w:hAnsi="Times New Roman" w:eastAsia="宋体"/>
                <w:sz w:val="21"/>
                <w:szCs w:val="21"/>
              </w:rPr>
              <w:t>）</w:t>
            </w:r>
          </w:p>
        </w:tc>
        <w:tc>
          <w:tcPr>
            <w:tcW w:w="3866" w:type="dxa"/>
            <w:gridSpan w:val="7"/>
            <w:tcBorders>
              <w:top w:val="single" w:color="auto" w:sz="12" w:space="0"/>
            </w:tcBorders>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气象参数</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gridAfter w:val="1"/>
          <w:wAfter w:w="1" w:type="dxa"/>
          <w:trHeight w:val="433" w:hRule="atLeast"/>
          <w:jc w:val="center"/>
        </w:trPr>
        <w:tc>
          <w:tcPr>
            <w:tcW w:w="1259" w:type="dxa"/>
            <w:vMerge w:val="continue"/>
            <w:vAlign w:val="center"/>
          </w:tcPr>
          <w:p>
            <w:pPr>
              <w:spacing w:after="0"/>
              <w:jc w:val="center"/>
              <w:rPr>
                <w:rFonts w:ascii="Times New Roman" w:hAnsi="Times New Roman" w:eastAsia="宋体"/>
                <w:sz w:val="21"/>
                <w:szCs w:val="21"/>
              </w:rPr>
            </w:pPr>
          </w:p>
        </w:tc>
        <w:tc>
          <w:tcPr>
            <w:tcW w:w="1190" w:type="dxa"/>
            <w:vMerge w:val="continue"/>
            <w:vAlign w:val="center"/>
          </w:tcPr>
          <w:p>
            <w:pPr>
              <w:spacing w:after="0"/>
              <w:jc w:val="center"/>
              <w:rPr>
                <w:rFonts w:ascii="Times New Roman" w:hAnsi="Times New Roman" w:eastAsia="宋体"/>
                <w:sz w:val="21"/>
                <w:szCs w:val="21"/>
              </w:rPr>
            </w:pPr>
          </w:p>
        </w:tc>
        <w:tc>
          <w:tcPr>
            <w:tcW w:w="988" w:type="dxa"/>
            <w:vMerge w:val="continue"/>
            <w:vAlign w:val="center"/>
          </w:tcPr>
          <w:p>
            <w:pPr>
              <w:spacing w:after="0"/>
              <w:jc w:val="center"/>
              <w:rPr>
                <w:rFonts w:ascii="Times New Roman" w:hAnsi="Times New Roman" w:eastAsia="宋体"/>
                <w:sz w:val="21"/>
                <w:szCs w:val="21"/>
              </w:rPr>
            </w:pPr>
          </w:p>
        </w:tc>
        <w:tc>
          <w:tcPr>
            <w:tcW w:w="703" w:type="dxa"/>
            <w:gridSpan w:val="2"/>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硫化氢</w:t>
            </w:r>
          </w:p>
        </w:tc>
        <w:tc>
          <w:tcPr>
            <w:tcW w:w="679" w:type="dxa"/>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氨</w:t>
            </w:r>
          </w:p>
        </w:tc>
        <w:tc>
          <w:tcPr>
            <w:tcW w:w="693" w:type="dxa"/>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臭气浓度</w:t>
            </w:r>
          </w:p>
        </w:tc>
        <w:tc>
          <w:tcPr>
            <w:tcW w:w="1065" w:type="dxa"/>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气温</w:t>
            </w:r>
            <w:r>
              <w:rPr>
                <w:rFonts w:ascii="Times New Roman" w:hAnsi="Times New Roman" w:eastAsia="宋体"/>
                <w:sz w:val="21"/>
                <w:szCs w:val="21"/>
              </w:rPr>
              <w:t>（</w:t>
            </w:r>
            <w:r>
              <w:rPr>
                <w:rFonts w:hint="eastAsia" w:ascii="Times New Roman" w:hAnsi="Times New Roman" w:eastAsia="宋体"/>
                <w:sz w:val="21"/>
                <w:szCs w:val="21"/>
              </w:rPr>
              <w:t>℃</w:t>
            </w:r>
            <w:r>
              <w:rPr>
                <w:rFonts w:ascii="Times New Roman" w:hAnsi="Times New Roman" w:eastAsia="宋体"/>
                <w:sz w:val="21"/>
                <w:szCs w:val="21"/>
              </w:rPr>
              <w:t>）</w:t>
            </w:r>
          </w:p>
        </w:tc>
        <w:tc>
          <w:tcPr>
            <w:tcW w:w="964" w:type="dxa"/>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气压</w:t>
            </w:r>
            <w:r>
              <w:rPr>
                <w:rFonts w:ascii="Times New Roman" w:hAnsi="Times New Roman" w:eastAsia="宋体"/>
                <w:sz w:val="21"/>
                <w:szCs w:val="21"/>
              </w:rPr>
              <w:t>（kPa）</w:t>
            </w:r>
          </w:p>
        </w:tc>
        <w:tc>
          <w:tcPr>
            <w:tcW w:w="964" w:type="dxa"/>
            <w:gridSpan w:val="2"/>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风速（m/s）</w:t>
            </w:r>
          </w:p>
        </w:tc>
        <w:tc>
          <w:tcPr>
            <w:tcW w:w="872" w:type="dxa"/>
            <w:gridSpan w:val="2"/>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风向</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gridAfter w:val="1"/>
          <w:wAfter w:w="1" w:type="dxa"/>
          <w:trHeight w:val="311" w:hRule="atLeast"/>
          <w:jc w:val="center"/>
        </w:trPr>
        <w:tc>
          <w:tcPr>
            <w:tcW w:w="1259" w:type="dxa"/>
            <w:vMerge w:val="restart"/>
            <w:vAlign w:val="center"/>
          </w:tcPr>
          <w:p>
            <w:pPr>
              <w:spacing w:after="0"/>
              <w:jc w:val="center"/>
              <w:rPr>
                <w:rFonts w:ascii="Times New Roman" w:hAnsi="Times New Roman" w:eastAsia="宋体" w:cs="Times New Roman"/>
                <w:szCs w:val="21"/>
              </w:rPr>
            </w:pPr>
            <w:r>
              <w:rPr>
                <w:rFonts w:hint="eastAsia" w:ascii="Times New Roman" w:hAnsi="Times New Roman" w:eastAsia="宋体" w:cs="Times New Roman"/>
                <w:szCs w:val="21"/>
              </w:rPr>
              <w:t>排放源上风向</w:t>
            </w:r>
            <w:r>
              <w:rPr>
                <w:rFonts w:ascii="Times New Roman" w:hAnsi="Times New Roman" w:eastAsia="宋体" w:cs="Times New Roman"/>
                <w:szCs w:val="21"/>
              </w:rPr>
              <w:t>10m范围内（</w:t>
            </w:r>
            <w:r>
              <w:rPr>
                <w:rFonts w:hint="eastAsia" w:ascii="Times New Roman" w:hAnsi="Times New Roman" w:eastAsia="宋体" w:cs="Times New Roman"/>
                <w:szCs w:val="21"/>
              </w:rPr>
              <w:t>参照点</w:t>
            </w:r>
            <w:r>
              <w:rPr>
                <w:rFonts w:ascii="Times New Roman" w:hAnsi="Times New Roman" w:eastAsia="宋体" w:cs="Times New Roman"/>
                <w:szCs w:val="21"/>
              </w:rPr>
              <w:t>）</w:t>
            </w:r>
            <w:r>
              <w:rPr>
                <w:rFonts w:hint="eastAsia" w:ascii="Times New Roman" w:hAnsi="Times New Roman" w:eastAsia="宋体" w:cs="Times New Roman"/>
                <w:szCs w:val="21"/>
              </w:rPr>
              <w:t>1#</w:t>
            </w:r>
          </w:p>
        </w:tc>
        <w:tc>
          <w:tcPr>
            <w:tcW w:w="1190" w:type="dxa"/>
            <w:vMerge w:val="restart"/>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2021</w:t>
            </w:r>
            <w:r>
              <w:rPr>
                <w:rFonts w:ascii="Times New Roman" w:hAnsi="Times New Roman" w:eastAsia="宋体"/>
                <w:sz w:val="21"/>
                <w:szCs w:val="21"/>
              </w:rPr>
              <w:t>/08/24</w:t>
            </w:r>
          </w:p>
        </w:tc>
        <w:tc>
          <w:tcPr>
            <w:tcW w:w="988" w:type="dxa"/>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第1次</w:t>
            </w:r>
          </w:p>
        </w:tc>
        <w:tc>
          <w:tcPr>
            <w:tcW w:w="703" w:type="dxa"/>
            <w:gridSpan w:val="2"/>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0.004</w:t>
            </w:r>
          </w:p>
        </w:tc>
        <w:tc>
          <w:tcPr>
            <w:tcW w:w="679" w:type="dxa"/>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0.09</w:t>
            </w:r>
          </w:p>
        </w:tc>
        <w:tc>
          <w:tcPr>
            <w:tcW w:w="693" w:type="dxa"/>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&lt;</w:t>
            </w:r>
            <w:r>
              <w:rPr>
                <w:rFonts w:ascii="Times New Roman" w:hAnsi="Times New Roman" w:eastAsia="宋体"/>
                <w:sz w:val="21"/>
                <w:szCs w:val="21"/>
              </w:rPr>
              <w:t>10</w:t>
            </w:r>
          </w:p>
        </w:tc>
        <w:tc>
          <w:tcPr>
            <w:tcW w:w="1065" w:type="dxa"/>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37.3~34.9</w:t>
            </w:r>
          </w:p>
        </w:tc>
        <w:tc>
          <w:tcPr>
            <w:tcW w:w="964" w:type="dxa"/>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94.1</w:t>
            </w:r>
          </w:p>
        </w:tc>
        <w:tc>
          <w:tcPr>
            <w:tcW w:w="964" w:type="dxa"/>
            <w:gridSpan w:val="2"/>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1.3~1.7</w:t>
            </w:r>
          </w:p>
        </w:tc>
        <w:tc>
          <w:tcPr>
            <w:tcW w:w="872" w:type="dxa"/>
            <w:gridSpan w:val="2"/>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东北风</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gridAfter w:val="1"/>
          <w:wAfter w:w="1" w:type="dxa"/>
          <w:trHeight w:val="128" w:hRule="atLeast"/>
          <w:jc w:val="center"/>
        </w:trPr>
        <w:tc>
          <w:tcPr>
            <w:tcW w:w="1259" w:type="dxa"/>
            <w:vMerge w:val="continue"/>
            <w:vAlign w:val="center"/>
          </w:tcPr>
          <w:p>
            <w:pPr>
              <w:spacing w:after="0"/>
              <w:jc w:val="center"/>
              <w:rPr>
                <w:rFonts w:ascii="Times New Roman" w:hAnsi="Times New Roman" w:eastAsia="宋体"/>
                <w:sz w:val="21"/>
                <w:szCs w:val="21"/>
              </w:rPr>
            </w:pPr>
          </w:p>
        </w:tc>
        <w:tc>
          <w:tcPr>
            <w:tcW w:w="1190" w:type="dxa"/>
            <w:vMerge w:val="continue"/>
            <w:vAlign w:val="center"/>
          </w:tcPr>
          <w:p>
            <w:pPr>
              <w:spacing w:after="0"/>
              <w:jc w:val="center"/>
              <w:rPr>
                <w:rFonts w:ascii="Times New Roman" w:hAnsi="Times New Roman" w:eastAsia="宋体"/>
                <w:sz w:val="21"/>
                <w:szCs w:val="21"/>
              </w:rPr>
            </w:pPr>
          </w:p>
        </w:tc>
        <w:tc>
          <w:tcPr>
            <w:tcW w:w="988" w:type="dxa"/>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第2次</w:t>
            </w:r>
          </w:p>
        </w:tc>
        <w:tc>
          <w:tcPr>
            <w:tcW w:w="703" w:type="dxa"/>
            <w:gridSpan w:val="2"/>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0.005</w:t>
            </w:r>
          </w:p>
        </w:tc>
        <w:tc>
          <w:tcPr>
            <w:tcW w:w="679" w:type="dxa"/>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0.08</w:t>
            </w:r>
          </w:p>
        </w:tc>
        <w:tc>
          <w:tcPr>
            <w:tcW w:w="693" w:type="dxa"/>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&lt;</w:t>
            </w:r>
            <w:r>
              <w:rPr>
                <w:rFonts w:ascii="Times New Roman" w:hAnsi="Times New Roman" w:eastAsia="宋体"/>
                <w:sz w:val="21"/>
                <w:szCs w:val="21"/>
              </w:rPr>
              <w:t>10</w:t>
            </w:r>
          </w:p>
        </w:tc>
        <w:tc>
          <w:tcPr>
            <w:tcW w:w="1065" w:type="dxa"/>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34.8~32.1</w:t>
            </w:r>
          </w:p>
        </w:tc>
        <w:tc>
          <w:tcPr>
            <w:tcW w:w="964" w:type="dxa"/>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94.1</w:t>
            </w:r>
          </w:p>
        </w:tc>
        <w:tc>
          <w:tcPr>
            <w:tcW w:w="964" w:type="dxa"/>
            <w:gridSpan w:val="2"/>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1.3~1.7</w:t>
            </w:r>
          </w:p>
        </w:tc>
        <w:tc>
          <w:tcPr>
            <w:tcW w:w="872" w:type="dxa"/>
            <w:gridSpan w:val="2"/>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东北风</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gridAfter w:val="1"/>
          <w:wAfter w:w="1" w:type="dxa"/>
          <w:trHeight w:val="132" w:hRule="atLeast"/>
          <w:jc w:val="center"/>
        </w:trPr>
        <w:tc>
          <w:tcPr>
            <w:tcW w:w="1259" w:type="dxa"/>
            <w:vMerge w:val="continue"/>
            <w:vAlign w:val="center"/>
          </w:tcPr>
          <w:p>
            <w:pPr>
              <w:spacing w:after="0"/>
              <w:jc w:val="center"/>
              <w:rPr>
                <w:rFonts w:ascii="Times New Roman" w:hAnsi="Times New Roman" w:eastAsia="宋体"/>
                <w:sz w:val="21"/>
                <w:szCs w:val="21"/>
              </w:rPr>
            </w:pPr>
          </w:p>
        </w:tc>
        <w:tc>
          <w:tcPr>
            <w:tcW w:w="1190" w:type="dxa"/>
            <w:vMerge w:val="continue"/>
            <w:vAlign w:val="center"/>
          </w:tcPr>
          <w:p>
            <w:pPr>
              <w:spacing w:after="0"/>
              <w:jc w:val="center"/>
              <w:rPr>
                <w:rFonts w:ascii="Times New Roman" w:hAnsi="Times New Roman" w:eastAsia="宋体"/>
                <w:sz w:val="21"/>
                <w:szCs w:val="21"/>
              </w:rPr>
            </w:pPr>
          </w:p>
        </w:tc>
        <w:tc>
          <w:tcPr>
            <w:tcW w:w="988" w:type="dxa"/>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第3次</w:t>
            </w:r>
          </w:p>
        </w:tc>
        <w:tc>
          <w:tcPr>
            <w:tcW w:w="703" w:type="dxa"/>
            <w:gridSpan w:val="2"/>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0.003</w:t>
            </w:r>
          </w:p>
        </w:tc>
        <w:tc>
          <w:tcPr>
            <w:tcW w:w="679" w:type="dxa"/>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0.08</w:t>
            </w:r>
          </w:p>
        </w:tc>
        <w:tc>
          <w:tcPr>
            <w:tcW w:w="693" w:type="dxa"/>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&lt;</w:t>
            </w:r>
            <w:r>
              <w:rPr>
                <w:rFonts w:ascii="Times New Roman" w:hAnsi="Times New Roman" w:eastAsia="宋体"/>
                <w:sz w:val="21"/>
                <w:szCs w:val="21"/>
              </w:rPr>
              <w:t>10</w:t>
            </w:r>
          </w:p>
        </w:tc>
        <w:tc>
          <w:tcPr>
            <w:tcW w:w="1065" w:type="dxa"/>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31.8~30.7</w:t>
            </w:r>
          </w:p>
        </w:tc>
        <w:tc>
          <w:tcPr>
            <w:tcW w:w="964" w:type="dxa"/>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94.1</w:t>
            </w:r>
          </w:p>
        </w:tc>
        <w:tc>
          <w:tcPr>
            <w:tcW w:w="964" w:type="dxa"/>
            <w:gridSpan w:val="2"/>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1.2</w:t>
            </w:r>
            <w:r>
              <w:rPr>
                <w:rFonts w:ascii="Times New Roman" w:hAnsi="Times New Roman" w:eastAsia="宋体"/>
                <w:sz w:val="21"/>
                <w:szCs w:val="21"/>
              </w:rPr>
              <w:t>~</w:t>
            </w:r>
            <w:r>
              <w:rPr>
                <w:rFonts w:hint="eastAsia" w:ascii="Times New Roman" w:hAnsi="Times New Roman" w:eastAsia="宋体"/>
                <w:sz w:val="21"/>
                <w:szCs w:val="21"/>
              </w:rPr>
              <w:t>1.8</w:t>
            </w:r>
          </w:p>
        </w:tc>
        <w:tc>
          <w:tcPr>
            <w:tcW w:w="872" w:type="dxa"/>
            <w:gridSpan w:val="2"/>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东北风</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gridAfter w:val="1"/>
          <w:wAfter w:w="1" w:type="dxa"/>
          <w:trHeight w:val="311" w:hRule="atLeast"/>
          <w:jc w:val="center"/>
        </w:trPr>
        <w:tc>
          <w:tcPr>
            <w:tcW w:w="1259" w:type="dxa"/>
            <w:vMerge w:val="continue"/>
            <w:vAlign w:val="center"/>
          </w:tcPr>
          <w:p>
            <w:pPr>
              <w:spacing w:after="0"/>
              <w:jc w:val="center"/>
              <w:rPr>
                <w:rFonts w:ascii="Times New Roman" w:hAnsi="Times New Roman" w:eastAsia="宋体"/>
                <w:sz w:val="21"/>
                <w:szCs w:val="21"/>
              </w:rPr>
            </w:pPr>
          </w:p>
        </w:tc>
        <w:tc>
          <w:tcPr>
            <w:tcW w:w="1190" w:type="dxa"/>
            <w:vMerge w:val="restart"/>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2021</w:t>
            </w:r>
            <w:r>
              <w:rPr>
                <w:rFonts w:ascii="Times New Roman" w:hAnsi="Times New Roman" w:eastAsia="宋体"/>
                <w:sz w:val="21"/>
                <w:szCs w:val="21"/>
              </w:rPr>
              <w:t>/08/25</w:t>
            </w:r>
          </w:p>
        </w:tc>
        <w:tc>
          <w:tcPr>
            <w:tcW w:w="988" w:type="dxa"/>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第1次</w:t>
            </w:r>
          </w:p>
        </w:tc>
        <w:tc>
          <w:tcPr>
            <w:tcW w:w="703" w:type="dxa"/>
            <w:gridSpan w:val="2"/>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0.003</w:t>
            </w:r>
          </w:p>
        </w:tc>
        <w:tc>
          <w:tcPr>
            <w:tcW w:w="679" w:type="dxa"/>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0.10</w:t>
            </w:r>
          </w:p>
        </w:tc>
        <w:tc>
          <w:tcPr>
            <w:tcW w:w="693" w:type="dxa"/>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&lt;</w:t>
            </w:r>
            <w:r>
              <w:rPr>
                <w:rFonts w:ascii="Times New Roman" w:hAnsi="Times New Roman" w:eastAsia="宋体"/>
                <w:sz w:val="21"/>
                <w:szCs w:val="21"/>
              </w:rPr>
              <w:t>10</w:t>
            </w:r>
          </w:p>
        </w:tc>
        <w:tc>
          <w:tcPr>
            <w:tcW w:w="1065" w:type="dxa"/>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35.2~33.5</w:t>
            </w:r>
          </w:p>
        </w:tc>
        <w:tc>
          <w:tcPr>
            <w:tcW w:w="964" w:type="dxa"/>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94.2</w:t>
            </w:r>
          </w:p>
        </w:tc>
        <w:tc>
          <w:tcPr>
            <w:tcW w:w="964" w:type="dxa"/>
            <w:gridSpan w:val="2"/>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1.3</w:t>
            </w:r>
            <w:r>
              <w:rPr>
                <w:rFonts w:ascii="Times New Roman" w:hAnsi="Times New Roman" w:eastAsia="宋体"/>
                <w:sz w:val="21"/>
                <w:szCs w:val="21"/>
              </w:rPr>
              <w:t>~</w:t>
            </w:r>
            <w:r>
              <w:rPr>
                <w:rFonts w:hint="eastAsia" w:ascii="Times New Roman" w:hAnsi="Times New Roman" w:eastAsia="宋体"/>
                <w:sz w:val="21"/>
                <w:szCs w:val="21"/>
              </w:rPr>
              <w:t>1.7</w:t>
            </w:r>
          </w:p>
        </w:tc>
        <w:tc>
          <w:tcPr>
            <w:tcW w:w="872" w:type="dxa"/>
            <w:gridSpan w:val="2"/>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东北风</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gridAfter w:val="1"/>
          <w:wAfter w:w="1" w:type="dxa"/>
          <w:trHeight w:val="242" w:hRule="atLeast"/>
          <w:jc w:val="center"/>
        </w:trPr>
        <w:tc>
          <w:tcPr>
            <w:tcW w:w="1259" w:type="dxa"/>
            <w:vMerge w:val="continue"/>
            <w:vAlign w:val="center"/>
          </w:tcPr>
          <w:p>
            <w:pPr>
              <w:spacing w:after="0"/>
              <w:jc w:val="center"/>
              <w:rPr>
                <w:rFonts w:ascii="Times New Roman" w:hAnsi="Times New Roman" w:eastAsia="宋体"/>
                <w:sz w:val="21"/>
                <w:szCs w:val="21"/>
              </w:rPr>
            </w:pPr>
          </w:p>
        </w:tc>
        <w:tc>
          <w:tcPr>
            <w:tcW w:w="1190" w:type="dxa"/>
            <w:vMerge w:val="continue"/>
            <w:vAlign w:val="center"/>
          </w:tcPr>
          <w:p>
            <w:pPr>
              <w:spacing w:after="0"/>
              <w:jc w:val="center"/>
              <w:rPr>
                <w:rFonts w:ascii="Times New Roman" w:hAnsi="Times New Roman" w:eastAsia="宋体"/>
                <w:sz w:val="21"/>
                <w:szCs w:val="21"/>
              </w:rPr>
            </w:pPr>
          </w:p>
        </w:tc>
        <w:tc>
          <w:tcPr>
            <w:tcW w:w="988" w:type="dxa"/>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第2次</w:t>
            </w:r>
          </w:p>
        </w:tc>
        <w:tc>
          <w:tcPr>
            <w:tcW w:w="703" w:type="dxa"/>
            <w:gridSpan w:val="2"/>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0.004</w:t>
            </w:r>
          </w:p>
        </w:tc>
        <w:tc>
          <w:tcPr>
            <w:tcW w:w="679" w:type="dxa"/>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0.09</w:t>
            </w:r>
          </w:p>
        </w:tc>
        <w:tc>
          <w:tcPr>
            <w:tcW w:w="693" w:type="dxa"/>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&lt;</w:t>
            </w:r>
            <w:r>
              <w:rPr>
                <w:rFonts w:ascii="Times New Roman" w:hAnsi="Times New Roman" w:eastAsia="宋体"/>
                <w:sz w:val="21"/>
                <w:szCs w:val="21"/>
              </w:rPr>
              <w:t>10</w:t>
            </w:r>
          </w:p>
        </w:tc>
        <w:tc>
          <w:tcPr>
            <w:tcW w:w="1065" w:type="dxa"/>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32.9~30.7</w:t>
            </w:r>
          </w:p>
        </w:tc>
        <w:tc>
          <w:tcPr>
            <w:tcW w:w="964" w:type="dxa"/>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94.2</w:t>
            </w:r>
          </w:p>
        </w:tc>
        <w:tc>
          <w:tcPr>
            <w:tcW w:w="964" w:type="dxa"/>
            <w:gridSpan w:val="2"/>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1.4</w:t>
            </w:r>
            <w:r>
              <w:rPr>
                <w:rFonts w:ascii="Times New Roman" w:hAnsi="Times New Roman" w:eastAsia="宋体"/>
                <w:sz w:val="21"/>
                <w:szCs w:val="21"/>
              </w:rPr>
              <w:t>~</w:t>
            </w:r>
            <w:r>
              <w:rPr>
                <w:rFonts w:hint="eastAsia" w:ascii="Times New Roman" w:hAnsi="Times New Roman" w:eastAsia="宋体"/>
                <w:sz w:val="21"/>
                <w:szCs w:val="21"/>
              </w:rPr>
              <w:t>1.9</w:t>
            </w:r>
          </w:p>
        </w:tc>
        <w:tc>
          <w:tcPr>
            <w:tcW w:w="872" w:type="dxa"/>
            <w:gridSpan w:val="2"/>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东北风</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gridAfter w:val="1"/>
          <w:wAfter w:w="1" w:type="dxa"/>
          <w:trHeight w:val="300" w:hRule="atLeast"/>
          <w:jc w:val="center"/>
        </w:trPr>
        <w:tc>
          <w:tcPr>
            <w:tcW w:w="1259" w:type="dxa"/>
            <w:vMerge w:val="continue"/>
            <w:vAlign w:val="center"/>
          </w:tcPr>
          <w:p>
            <w:pPr>
              <w:spacing w:after="0"/>
              <w:jc w:val="center"/>
              <w:rPr>
                <w:rFonts w:ascii="Times New Roman" w:hAnsi="Times New Roman" w:eastAsia="宋体"/>
                <w:sz w:val="21"/>
                <w:szCs w:val="21"/>
              </w:rPr>
            </w:pPr>
          </w:p>
        </w:tc>
        <w:tc>
          <w:tcPr>
            <w:tcW w:w="1190" w:type="dxa"/>
            <w:vMerge w:val="continue"/>
            <w:vAlign w:val="center"/>
          </w:tcPr>
          <w:p>
            <w:pPr>
              <w:spacing w:after="0"/>
              <w:jc w:val="center"/>
              <w:rPr>
                <w:rFonts w:ascii="Times New Roman" w:hAnsi="Times New Roman" w:eastAsia="宋体"/>
                <w:sz w:val="21"/>
                <w:szCs w:val="21"/>
              </w:rPr>
            </w:pPr>
          </w:p>
        </w:tc>
        <w:tc>
          <w:tcPr>
            <w:tcW w:w="988" w:type="dxa"/>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第3次</w:t>
            </w:r>
          </w:p>
        </w:tc>
        <w:tc>
          <w:tcPr>
            <w:tcW w:w="703" w:type="dxa"/>
            <w:gridSpan w:val="2"/>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0.003</w:t>
            </w:r>
          </w:p>
        </w:tc>
        <w:tc>
          <w:tcPr>
            <w:tcW w:w="679" w:type="dxa"/>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0.09</w:t>
            </w:r>
          </w:p>
        </w:tc>
        <w:tc>
          <w:tcPr>
            <w:tcW w:w="693" w:type="dxa"/>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&lt;</w:t>
            </w:r>
            <w:r>
              <w:rPr>
                <w:rFonts w:ascii="Times New Roman" w:hAnsi="Times New Roman" w:eastAsia="宋体"/>
                <w:sz w:val="21"/>
                <w:szCs w:val="21"/>
              </w:rPr>
              <w:t>10</w:t>
            </w:r>
          </w:p>
        </w:tc>
        <w:tc>
          <w:tcPr>
            <w:tcW w:w="1065" w:type="dxa"/>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31.2~29.8</w:t>
            </w:r>
          </w:p>
        </w:tc>
        <w:tc>
          <w:tcPr>
            <w:tcW w:w="964" w:type="dxa"/>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94.2</w:t>
            </w:r>
          </w:p>
        </w:tc>
        <w:tc>
          <w:tcPr>
            <w:tcW w:w="964" w:type="dxa"/>
            <w:gridSpan w:val="2"/>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1.2</w:t>
            </w:r>
            <w:r>
              <w:rPr>
                <w:rFonts w:ascii="Times New Roman" w:hAnsi="Times New Roman" w:eastAsia="宋体"/>
                <w:sz w:val="21"/>
                <w:szCs w:val="21"/>
              </w:rPr>
              <w:t>~</w:t>
            </w:r>
            <w:r>
              <w:rPr>
                <w:rFonts w:hint="eastAsia" w:ascii="Times New Roman" w:hAnsi="Times New Roman" w:eastAsia="宋体"/>
                <w:sz w:val="21"/>
                <w:szCs w:val="21"/>
              </w:rPr>
              <w:t>1.8</w:t>
            </w:r>
          </w:p>
        </w:tc>
        <w:tc>
          <w:tcPr>
            <w:tcW w:w="872" w:type="dxa"/>
            <w:gridSpan w:val="2"/>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东北风</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gridAfter w:val="1"/>
          <w:wAfter w:w="1" w:type="dxa"/>
          <w:trHeight w:val="311" w:hRule="atLeast"/>
          <w:jc w:val="center"/>
        </w:trPr>
        <w:tc>
          <w:tcPr>
            <w:tcW w:w="1259" w:type="dxa"/>
            <w:vMerge w:val="restart"/>
            <w:vAlign w:val="center"/>
          </w:tcPr>
          <w:p>
            <w:pPr>
              <w:spacing w:after="0"/>
              <w:jc w:val="center"/>
              <w:rPr>
                <w:rFonts w:ascii="Times New Roman" w:hAnsi="Times New Roman" w:eastAsia="宋体"/>
                <w:sz w:val="21"/>
                <w:szCs w:val="21"/>
              </w:rPr>
            </w:pPr>
            <w:r>
              <w:rPr>
                <w:rFonts w:hint="eastAsia" w:ascii="Times New Roman" w:hAnsi="Times New Roman" w:eastAsia="宋体" w:cs="Times New Roman"/>
                <w:szCs w:val="21"/>
              </w:rPr>
              <w:t>排放源</w:t>
            </w:r>
            <w:r>
              <w:rPr>
                <w:rFonts w:ascii="Times New Roman" w:hAnsi="Times New Roman" w:eastAsia="宋体" w:cs="Times New Roman"/>
                <w:szCs w:val="21"/>
              </w:rPr>
              <w:t>下风向10m范围内浓度最高点（</w:t>
            </w:r>
            <w:r>
              <w:rPr>
                <w:rFonts w:hint="eastAsia" w:ascii="Times New Roman" w:hAnsi="Times New Roman" w:eastAsia="宋体" w:cs="Times New Roman"/>
                <w:szCs w:val="21"/>
              </w:rPr>
              <w:t>监控点</w:t>
            </w:r>
            <w:r>
              <w:rPr>
                <w:rFonts w:ascii="Times New Roman" w:hAnsi="Times New Roman" w:eastAsia="宋体" w:cs="Times New Roman"/>
                <w:szCs w:val="21"/>
              </w:rPr>
              <w:t>）</w:t>
            </w:r>
            <w:r>
              <w:rPr>
                <w:rFonts w:hint="eastAsia" w:ascii="Times New Roman" w:hAnsi="Times New Roman" w:eastAsia="宋体" w:cs="Times New Roman"/>
                <w:szCs w:val="21"/>
              </w:rPr>
              <w:t>2#</w:t>
            </w:r>
          </w:p>
        </w:tc>
        <w:tc>
          <w:tcPr>
            <w:tcW w:w="1190" w:type="dxa"/>
            <w:vMerge w:val="restart"/>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2021</w:t>
            </w:r>
            <w:r>
              <w:rPr>
                <w:rFonts w:ascii="Times New Roman" w:hAnsi="Times New Roman" w:eastAsia="宋体"/>
                <w:sz w:val="21"/>
                <w:szCs w:val="21"/>
              </w:rPr>
              <w:t>/08/24</w:t>
            </w:r>
          </w:p>
        </w:tc>
        <w:tc>
          <w:tcPr>
            <w:tcW w:w="988" w:type="dxa"/>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第1次</w:t>
            </w:r>
          </w:p>
        </w:tc>
        <w:tc>
          <w:tcPr>
            <w:tcW w:w="691" w:type="dxa"/>
            <w:vAlign w:val="center"/>
          </w:tcPr>
          <w:p>
            <w:pPr>
              <w:spacing w:after="0"/>
              <w:jc w:val="center"/>
              <w:rPr>
                <w:rFonts w:ascii="Times New Roman" w:hAnsi="Times New Roman" w:eastAsia="宋体"/>
                <w:sz w:val="21"/>
                <w:szCs w:val="21"/>
              </w:rPr>
            </w:pPr>
            <w:r>
              <w:rPr>
                <w:rFonts w:ascii="Times New Roman" w:hAnsi="Times New Roman" w:eastAsia="宋体"/>
                <w:sz w:val="21"/>
                <w:szCs w:val="21"/>
              </w:rPr>
              <w:t>0.012</w:t>
            </w:r>
          </w:p>
        </w:tc>
        <w:tc>
          <w:tcPr>
            <w:tcW w:w="691" w:type="dxa"/>
            <w:gridSpan w:val="2"/>
            <w:vAlign w:val="center"/>
          </w:tcPr>
          <w:p>
            <w:pPr>
              <w:spacing w:after="0"/>
              <w:jc w:val="center"/>
              <w:rPr>
                <w:rFonts w:ascii="Times New Roman" w:hAnsi="Times New Roman" w:eastAsia="宋体"/>
                <w:sz w:val="21"/>
                <w:szCs w:val="21"/>
              </w:rPr>
            </w:pPr>
            <w:r>
              <w:rPr>
                <w:rFonts w:ascii="Times New Roman" w:hAnsi="Times New Roman" w:eastAsia="宋体"/>
                <w:sz w:val="21"/>
                <w:szCs w:val="21"/>
              </w:rPr>
              <w:t>0.10</w:t>
            </w:r>
          </w:p>
        </w:tc>
        <w:tc>
          <w:tcPr>
            <w:tcW w:w="693" w:type="dxa"/>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&lt;</w:t>
            </w:r>
            <w:r>
              <w:rPr>
                <w:rFonts w:ascii="Times New Roman" w:hAnsi="Times New Roman" w:eastAsia="宋体"/>
                <w:sz w:val="21"/>
                <w:szCs w:val="21"/>
              </w:rPr>
              <w:t>10</w:t>
            </w:r>
          </w:p>
        </w:tc>
        <w:tc>
          <w:tcPr>
            <w:tcW w:w="1065" w:type="dxa"/>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37.3-34.9</w:t>
            </w:r>
          </w:p>
        </w:tc>
        <w:tc>
          <w:tcPr>
            <w:tcW w:w="964" w:type="dxa"/>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94.1</w:t>
            </w:r>
          </w:p>
        </w:tc>
        <w:tc>
          <w:tcPr>
            <w:tcW w:w="964" w:type="dxa"/>
            <w:gridSpan w:val="2"/>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1.3-1.7</w:t>
            </w:r>
          </w:p>
        </w:tc>
        <w:tc>
          <w:tcPr>
            <w:tcW w:w="872" w:type="dxa"/>
            <w:gridSpan w:val="2"/>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东北风</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gridAfter w:val="1"/>
          <w:wAfter w:w="1" w:type="dxa"/>
          <w:trHeight w:val="311" w:hRule="atLeast"/>
          <w:jc w:val="center"/>
        </w:trPr>
        <w:tc>
          <w:tcPr>
            <w:tcW w:w="1259" w:type="dxa"/>
            <w:vMerge w:val="continue"/>
            <w:vAlign w:val="center"/>
          </w:tcPr>
          <w:p>
            <w:pPr>
              <w:spacing w:after="0"/>
              <w:jc w:val="center"/>
              <w:rPr>
                <w:rFonts w:ascii="Times New Roman" w:hAnsi="Times New Roman" w:eastAsia="宋体"/>
                <w:sz w:val="21"/>
                <w:szCs w:val="21"/>
              </w:rPr>
            </w:pPr>
          </w:p>
        </w:tc>
        <w:tc>
          <w:tcPr>
            <w:tcW w:w="1190" w:type="dxa"/>
            <w:vMerge w:val="continue"/>
            <w:vAlign w:val="center"/>
          </w:tcPr>
          <w:p>
            <w:pPr>
              <w:spacing w:after="0"/>
              <w:jc w:val="center"/>
              <w:rPr>
                <w:rFonts w:ascii="Times New Roman" w:hAnsi="Times New Roman" w:eastAsia="宋体"/>
                <w:sz w:val="21"/>
                <w:szCs w:val="21"/>
              </w:rPr>
            </w:pPr>
          </w:p>
        </w:tc>
        <w:tc>
          <w:tcPr>
            <w:tcW w:w="988" w:type="dxa"/>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第2次</w:t>
            </w:r>
          </w:p>
        </w:tc>
        <w:tc>
          <w:tcPr>
            <w:tcW w:w="691" w:type="dxa"/>
            <w:vAlign w:val="center"/>
          </w:tcPr>
          <w:p>
            <w:pPr>
              <w:spacing w:after="0"/>
              <w:jc w:val="center"/>
              <w:rPr>
                <w:rFonts w:ascii="Times New Roman" w:hAnsi="Times New Roman" w:eastAsia="宋体"/>
                <w:sz w:val="21"/>
                <w:szCs w:val="21"/>
              </w:rPr>
            </w:pPr>
            <w:r>
              <w:rPr>
                <w:rFonts w:ascii="Times New Roman" w:hAnsi="Times New Roman" w:eastAsia="宋体"/>
                <w:sz w:val="21"/>
                <w:szCs w:val="21"/>
              </w:rPr>
              <w:t>0.010</w:t>
            </w:r>
          </w:p>
        </w:tc>
        <w:tc>
          <w:tcPr>
            <w:tcW w:w="691" w:type="dxa"/>
            <w:gridSpan w:val="2"/>
            <w:vAlign w:val="center"/>
          </w:tcPr>
          <w:p>
            <w:pPr>
              <w:spacing w:after="0"/>
              <w:jc w:val="center"/>
              <w:rPr>
                <w:rFonts w:ascii="Times New Roman" w:hAnsi="Times New Roman" w:eastAsia="宋体"/>
                <w:sz w:val="21"/>
                <w:szCs w:val="21"/>
              </w:rPr>
            </w:pPr>
            <w:r>
              <w:rPr>
                <w:rFonts w:ascii="Times New Roman" w:hAnsi="Times New Roman" w:eastAsia="宋体"/>
                <w:sz w:val="21"/>
                <w:szCs w:val="21"/>
              </w:rPr>
              <w:t>0.10</w:t>
            </w:r>
          </w:p>
        </w:tc>
        <w:tc>
          <w:tcPr>
            <w:tcW w:w="693" w:type="dxa"/>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&lt;</w:t>
            </w:r>
            <w:r>
              <w:rPr>
                <w:rFonts w:ascii="Times New Roman" w:hAnsi="Times New Roman" w:eastAsia="宋体"/>
                <w:sz w:val="21"/>
                <w:szCs w:val="21"/>
              </w:rPr>
              <w:t>10</w:t>
            </w:r>
          </w:p>
        </w:tc>
        <w:tc>
          <w:tcPr>
            <w:tcW w:w="1065" w:type="dxa"/>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34.8-32.1</w:t>
            </w:r>
          </w:p>
        </w:tc>
        <w:tc>
          <w:tcPr>
            <w:tcW w:w="964" w:type="dxa"/>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94.1</w:t>
            </w:r>
          </w:p>
        </w:tc>
        <w:tc>
          <w:tcPr>
            <w:tcW w:w="964" w:type="dxa"/>
            <w:gridSpan w:val="2"/>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1.3-1.7</w:t>
            </w:r>
          </w:p>
        </w:tc>
        <w:tc>
          <w:tcPr>
            <w:tcW w:w="872" w:type="dxa"/>
            <w:gridSpan w:val="2"/>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东北风</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gridAfter w:val="1"/>
          <w:wAfter w:w="1" w:type="dxa"/>
          <w:trHeight w:val="311" w:hRule="atLeast"/>
          <w:jc w:val="center"/>
        </w:trPr>
        <w:tc>
          <w:tcPr>
            <w:tcW w:w="1259" w:type="dxa"/>
            <w:vMerge w:val="continue"/>
            <w:vAlign w:val="center"/>
          </w:tcPr>
          <w:p>
            <w:pPr>
              <w:spacing w:after="0"/>
              <w:jc w:val="center"/>
              <w:rPr>
                <w:rFonts w:ascii="Times New Roman" w:hAnsi="Times New Roman" w:eastAsia="宋体"/>
                <w:sz w:val="21"/>
                <w:szCs w:val="21"/>
              </w:rPr>
            </w:pPr>
          </w:p>
        </w:tc>
        <w:tc>
          <w:tcPr>
            <w:tcW w:w="1190" w:type="dxa"/>
            <w:vMerge w:val="continue"/>
            <w:vAlign w:val="center"/>
          </w:tcPr>
          <w:p>
            <w:pPr>
              <w:spacing w:after="0"/>
              <w:jc w:val="center"/>
              <w:rPr>
                <w:rFonts w:ascii="Times New Roman" w:hAnsi="Times New Roman" w:eastAsia="宋体"/>
                <w:sz w:val="21"/>
                <w:szCs w:val="21"/>
              </w:rPr>
            </w:pPr>
          </w:p>
        </w:tc>
        <w:tc>
          <w:tcPr>
            <w:tcW w:w="988" w:type="dxa"/>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第3次</w:t>
            </w:r>
          </w:p>
        </w:tc>
        <w:tc>
          <w:tcPr>
            <w:tcW w:w="691" w:type="dxa"/>
            <w:vAlign w:val="center"/>
          </w:tcPr>
          <w:p>
            <w:pPr>
              <w:spacing w:after="0"/>
              <w:jc w:val="center"/>
              <w:rPr>
                <w:rFonts w:ascii="Times New Roman" w:hAnsi="Times New Roman" w:eastAsia="宋体"/>
                <w:sz w:val="21"/>
                <w:szCs w:val="21"/>
              </w:rPr>
            </w:pPr>
            <w:r>
              <w:rPr>
                <w:rFonts w:ascii="Times New Roman" w:hAnsi="Times New Roman" w:eastAsia="宋体"/>
                <w:sz w:val="21"/>
                <w:szCs w:val="21"/>
              </w:rPr>
              <w:t>0.010</w:t>
            </w:r>
          </w:p>
        </w:tc>
        <w:tc>
          <w:tcPr>
            <w:tcW w:w="691" w:type="dxa"/>
            <w:gridSpan w:val="2"/>
            <w:vAlign w:val="center"/>
          </w:tcPr>
          <w:p>
            <w:pPr>
              <w:spacing w:after="0"/>
              <w:jc w:val="center"/>
              <w:rPr>
                <w:rFonts w:ascii="Times New Roman" w:hAnsi="Times New Roman" w:eastAsia="宋体"/>
                <w:sz w:val="21"/>
                <w:szCs w:val="21"/>
              </w:rPr>
            </w:pPr>
            <w:r>
              <w:rPr>
                <w:rFonts w:ascii="Times New Roman" w:hAnsi="Times New Roman" w:eastAsia="宋体"/>
                <w:sz w:val="21"/>
                <w:szCs w:val="21"/>
              </w:rPr>
              <w:t>0.09</w:t>
            </w:r>
          </w:p>
        </w:tc>
        <w:tc>
          <w:tcPr>
            <w:tcW w:w="693" w:type="dxa"/>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&lt;</w:t>
            </w:r>
            <w:r>
              <w:rPr>
                <w:rFonts w:ascii="Times New Roman" w:hAnsi="Times New Roman" w:eastAsia="宋体"/>
                <w:sz w:val="21"/>
                <w:szCs w:val="21"/>
              </w:rPr>
              <w:t>10</w:t>
            </w:r>
          </w:p>
        </w:tc>
        <w:tc>
          <w:tcPr>
            <w:tcW w:w="1065" w:type="dxa"/>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31.8-30.7</w:t>
            </w:r>
          </w:p>
        </w:tc>
        <w:tc>
          <w:tcPr>
            <w:tcW w:w="964" w:type="dxa"/>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94.1</w:t>
            </w:r>
          </w:p>
        </w:tc>
        <w:tc>
          <w:tcPr>
            <w:tcW w:w="964" w:type="dxa"/>
            <w:gridSpan w:val="2"/>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1.2-1.8</w:t>
            </w:r>
          </w:p>
        </w:tc>
        <w:tc>
          <w:tcPr>
            <w:tcW w:w="872" w:type="dxa"/>
            <w:gridSpan w:val="2"/>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东北风</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gridAfter w:val="1"/>
          <w:wAfter w:w="1" w:type="dxa"/>
          <w:trHeight w:val="311" w:hRule="atLeast"/>
          <w:jc w:val="center"/>
        </w:trPr>
        <w:tc>
          <w:tcPr>
            <w:tcW w:w="1259" w:type="dxa"/>
            <w:vMerge w:val="continue"/>
            <w:vAlign w:val="center"/>
          </w:tcPr>
          <w:p>
            <w:pPr>
              <w:spacing w:after="0"/>
              <w:jc w:val="center"/>
              <w:rPr>
                <w:rFonts w:ascii="Times New Roman" w:hAnsi="Times New Roman" w:eastAsia="宋体"/>
                <w:sz w:val="21"/>
                <w:szCs w:val="21"/>
              </w:rPr>
            </w:pPr>
          </w:p>
        </w:tc>
        <w:tc>
          <w:tcPr>
            <w:tcW w:w="1190" w:type="dxa"/>
            <w:vMerge w:val="restart"/>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2021</w:t>
            </w:r>
            <w:r>
              <w:rPr>
                <w:rFonts w:ascii="Times New Roman" w:hAnsi="Times New Roman" w:eastAsia="宋体"/>
                <w:sz w:val="21"/>
                <w:szCs w:val="21"/>
              </w:rPr>
              <w:t>/08/25</w:t>
            </w:r>
          </w:p>
        </w:tc>
        <w:tc>
          <w:tcPr>
            <w:tcW w:w="988" w:type="dxa"/>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第1次</w:t>
            </w:r>
          </w:p>
        </w:tc>
        <w:tc>
          <w:tcPr>
            <w:tcW w:w="691" w:type="dxa"/>
            <w:vAlign w:val="center"/>
          </w:tcPr>
          <w:p>
            <w:pPr>
              <w:spacing w:after="0"/>
              <w:jc w:val="center"/>
              <w:rPr>
                <w:rFonts w:ascii="Times New Roman" w:hAnsi="Times New Roman" w:eastAsia="宋体"/>
                <w:sz w:val="21"/>
                <w:szCs w:val="21"/>
              </w:rPr>
            </w:pPr>
            <w:r>
              <w:rPr>
                <w:rFonts w:ascii="Times New Roman" w:hAnsi="Times New Roman" w:eastAsia="宋体"/>
                <w:sz w:val="21"/>
                <w:szCs w:val="21"/>
              </w:rPr>
              <w:t>0.011</w:t>
            </w:r>
          </w:p>
        </w:tc>
        <w:tc>
          <w:tcPr>
            <w:tcW w:w="691" w:type="dxa"/>
            <w:gridSpan w:val="2"/>
            <w:vAlign w:val="center"/>
          </w:tcPr>
          <w:p>
            <w:pPr>
              <w:spacing w:after="0"/>
              <w:jc w:val="center"/>
              <w:rPr>
                <w:rFonts w:ascii="Times New Roman" w:hAnsi="Times New Roman" w:eastAsia="宋体"/>
                <w:sz w:val="21"/>
                <w:szCs w:val="21"/>
              </w:rPr>
            </w:pPr>
            <w:r>
              <w:rPr>
                <w:rFonts w:ascii="Times New Roman" w:hAnsi="Times New Roman" w:eastAsia="宋体"/>
                <w:sz w:val="21"/>
                <w:szCs w:val="21"/>
              </w:rPr>
              <w:t>0.11</w:t>
            </w:r>
          </w:p>
        </w:tc>
        <w:tc>
          <w:tcPr>
            <w:tcW w:w="693" w:type="dxa"/>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&lt;</w:t>
            </w:r>
            <w:r>
              <w:rPr>
                <w:rFonts w:ascii="Times New Roman" w:hAnsi="Times New Roman" w:eastAsia="宋体"/>
                <w:sz w:val="21"/>
                <w:szCs w:val="21"/>
              </w:rPr>
              <w:t>10</w:t>
            </w:r>
          </w:p>
        </w:tc>
        <w:tc>
          <w:tcPr>
            <w:tcW w:w="1065" w:type="dxa"/>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35.2-</w:t>
            </w:r>
            <w:r>
              <w:rPr>
                <w:rFonts w:ascii="Times New Roman" w:hAnsi="Times New Roman" w:eastAsia="宋体"/>
                <w:sz w:val="21"/>
                <w:szCs w:val="21"/>
              </w:rPr>
              <w:t>33.5</w:t>
            </w:r>
          </w:p>
        </w:tc>
        <w:tc>
          <w:tcPr>
            <w:tcW w:w="964" w:type="dxa"/>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9</w:t>
            </w:r>
            <w:r>
              <w:rPr>
                <w:rFonts w:ascii="Times New Roman" w:hAnsi="Times New Roman" w:eastAsia="宋体"/>
                <w:sz w:val="21"/>
                <w:szCs w:val="21"/>
              </w:rPr>
              <w:t>4.2</w:t>
            </w:r>
          </w:p>
        </w:tc>
        <w:tc>
          <w:tcPr>
            <w:tcW w:w="964" w:type="dxa"/>
            <w:gridSpan w:val="2"/>
            <w:vAlign w:val="center"/>
          </w:tcPr>
          <w:p>
            <w:pPr>
              <w:spacing w:after="0"/>
              <w:jc w:val="center"/>
              <w:rPr>
                <w:rFonts w:ascii="Times New Roman" w:hAnsi="Times New Roman" w:eastAsia="宋体"/>
                <w:sz w:val="21"/>
                <w:szCs w:val="21"/>
              </w:rPr>
            </w:pPr>
            <w:r>
              <w:rPr>
                <w:rFonts w:ascii="Times New Roman" w:hAnsi="Times New Roman" w:eastAsia="宋体"/>
                <w:sz w:val="21"/>
                <w:szCs w:val="21"/>
              </w:rPr>
              <w:t>1.3-1.7</w:t>
            </w:r>
          </w:p>
        </w:tc>
        <w:tc>
          <w:tcPr>
            <w:tcW w:w="872" w:type="dxa"/>
            <w:gridSpan w:val="2"/>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东北风</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gridAfter w:val="1"/>
          <w:wAfter w:w="1" w:type="dxa"/>
          <w:trHeight w:val="311" w:hRule="atLeast"/>
          <w:jc w:val="center"/>
        </w:trPr>
        <w:tc>
          <w:tcPr>
            <w:tcW w:w="1259" w:type="dxa"/>
            <w:vMerge w:val="continue"/>
            <w:vAlign w:val="center"/>
          </w:tcPr>
          <w:p>
            <w:pPr>
              <w:spacing w:after="0"/>
              <w:jc w:val="center"/>
              <w:rPr>
                <w:rFonts w:ascii="Times New Roman" w:hAnsi="Times New Roman" w:eastAsia="宋体"/>
                <w:sz w:val="21"/>
                <w:szCs w:val="21"/>
              </w:rPr>
            </w:pPr>
          </w:p>
        </w:tc>
        <w:tc>
          <w:tcPr>
            <w:tcW w:w="1190" w:type="dxa"/>
            <w:vMerge w:val="continue"/>
            <w:vAlign w:val="center"/>
          </w:tcPr>
          <w:p>
            <w:pPr>
              <w:spacing w:after="0"/>
              <w:jc w:val="center"/>
              <w:rPr>
                <w:rFonts w:ascii="Times New Roman" w:hAnsi="Times New Roman" w:eastAsia="宋体"/>
                <w:sz w:val="21"/>
                <w:szCs w:val="21"/>
              </w:rPr>
            </w:pPr>
          </w:p>
        </w:tc>
        <w:tc>
          <w:tcPr>
            <w:tcW w:w="988" w:type="dxa"/>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第2次</w:t>
            </w:r>
          </w:p>
        </w:tc>
        <w:tc>
          <w:tcPr>
            <w:tcW w:w="691" w:type="dxa"/>
            <w:vAlign w:val="center"/>
          </w:tcPr>
          <w:p>
            <w:pPr>
              <w:spacing w:after="0"/>
              <w:jc w:val="center"/>
              <w:rPr>
                <w:rFonts w:ascii="Times New Roman" w:hAnsi="Times New Roman" w:eastAsia="宋体"/>
                <w:sz w:val="21"/>
                <w:szCs w:val="21"/>
              </w:rPr>
            </w:pPr>
            <w:r>
              <w:rPr>
                <w:rFonts w:ascii="Times New Roman" w:hAnsi="Times New Roman" w:eastAsia="宋体"/>
                <w:sz w:val="21"/>
                <w:szCs w:val="21"/>
              </w:rPr>
              <w:t>0.010</w:t>
            </w:r>
          </w:p>
        </w:tc>
        <w:tc>
          <w:tcPr>
            <w:tcW w:w="691" w:type="dxa"/>
            <w:gridSpan w:val="2"/>
            <w:vAlign w:val="center"/>
          </w:tcPr>
          <w:p>
            <w:pPr>
              <w:spacing w:after="0"/>
              <w:jc w:val="center"/>
              <w:rPr>
                <w:rFonts w:ascii="Times New Roman" w:hAnsi="Times New Roman" w:eastAsia="宋体"/>
                <w:sz w:val="21"/>
                <w:szCs w:val="21"/>
              </w:rPr>
            </w:pPr>
            <w:r>
              <w:rPr>
                <w:rFonts w:ascii="Times New Roman" w:hAnsi="Times New Roman" w:eastAsia="宋体"/>
                <w:sz w:val="21"/>
                <w:szCs w:val="21"/>
              </w:rPr>
              <w:t>0.10</w:t>
            </w:r>
          </w:p>
        </w:tc>
        <w:tc>
          <w:tcPr>
            <w:tcW w:w="693" w:type="dxa"/>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&lt;</w:t>
            </w:r>
            <w:r>
              <w:rPr>
                <w:rFonts w:ascii="Times New Roman" w:hAnsi="Times New Roman" w:eastAsia="宋体"/>
                <w:sz w:val="21"/>
                <w:szCs w:val="21"/>
              </w:rPr>
              <w:t>10</w:t>
            </w:r>
          </w:p>
        </w:tc>
        <w:tc>
          <w:tcPr>
            <w:tcW w:w="1065" w:type="dxa"/>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32.9-30.7</w:t>
            </w:r>
          </w:p>
        </w:tc>
        <w:tc>
          <w:tcPr>
            <w:tcW w:w="964" w:type="dxa"/>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94.2</w:t>
            </w:r>
          </w:p>
        </w:tc>
        <w:tc>
          <w:tcPr>
            <w:tcW w:w="964" w:type="dxa"/>
            <w:gridSpan w:val="2"/>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1.4-1.9</w:t>
            </w:r>
          </w:p>
        </w:tc>
        <w:tc>
          <w:tcPr>
            <w:tcW w:w="872" w:type="dxa"/>
            <w:gridSpan w:val="2"/>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东北风</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gridAfter w:val="1"/>
          <w:wAfter w:w="1" w:type="dxa"/>
          <w:trHeight w:val="311" w:hRule="atLeast"/>
          <w:jc w:val="center"/>
        </w:trPr>
        <w:tc>
          <w:tcPr>
            <w:tcW w:w="1259" w:type="dxa"/>
            <w:vMerge w:val="continue"/>
            <w:vAlign w:val="center"/>
          </w:tcPr>
          <w:p>
            <w:pPr>
              <w:spacing w:after="0"/>
              <w:jc w:val="center"/>
              <w:rPr>
                <w:rFonts w:ascii="Times New Roman" w:hAnsi="Times New Roman" w:eastAsia="宋体"/>
                <w:sz w:val="21"/>
                <w:szCs w:val="21"/>
              </w:rPr>
            </w:pPr>
          </w:p>
        </w:tc>
        <w:tc>
          <w:tcPr>
            <w:tcW w:w="1190" w:type="dxa"/>
            <w:vMerge w:val="continue"/>
            <w:vAlign w:val="center"/>
          </w:tcPr>
          <w:p>
            <w:pPr>
              <w:spacing w:after="0"/>
              <w:jc w:val="center"/>
              <w:rPr>
                <w:rFonts w:ascii="Times New Roman" w:hAnsi="Times New Roman" w:eastAsia="宋体"/>
                <w:sz w:val="21"/>
                <w:szCs w:val="21"/>
              </w:rPr>
            </w:pPr>
          </w:p>
        </w:tc>
        <w:tc>
          <w:tcPr>
            <w:tcW w:w="988" w:type="dxa"/>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第3次</w:t>
            </w:r>
          </w:p>
        </w:tc>
        <w:tc>
          <w:tcPr>
            <w:tcW w:w="691" w:type="dxa"/>
            <w:vAlign w:val="center"/>
          </w:tcPr>
          <w:p>
            <w:pPr>
              <w:spacing w:after="0"/>
              <w:jc w:val="center"/>
              <w:rPr>
                <w:rFonts w:ascii="Times New Roman" w:hAnsi="Times New Roman" w:eastAsia="宋体"/>
                <w:sz w:val="21"/>
                <w:szCs w:val="21"/>
              </w:rPr>
            </w:pPr>
            <w:r>
              <w:rPr>
                <w:rFonts w:ascii="Times New Roman" w:hAnsi="Times New Roman" w:eastAsia="宋体"/>
                <w:sz w:val="21"/>
                <w:szCs w:val="21"/>
              </w:rPr>
              <w:t>0.011</w:t>
            </w:r>
          </w:p>
        </w:tc>
        <w:tc>
          <w:tcPr>
            <w:tcW w:w="691" w:type="dxa"/>
            <w:gridSpan w:val="2"/>
            <w:vAlign w:val="center"/>
          </w:tcPr>
          <w:p>
            <w:pPr>
              <w:spacing w:after="0"/>
              <w:jc w:val="center"/>
              <w:rPr>
                <w:rFonts w:ascii="Times New Roman" w:hAnsi="Times New Roman" w:eastAsia="宋体"/>
                <w:sz w:val="21"/>
                <w:szCs w:val="21"/>
              </w:rPr>
            </w:pPr>
            <w:r>
              <w:rPr>
                <w:rFonts w:ascii="Times New Roman" w:hAnsi="Times New Roman" w:eastAsia="宋体"/>
                <w:sz w:val="21"/>
                <w:szCs w:val="21"/>
              </w:rPr>
              <w:t>0.10</w:t>
            </w:r>
          </w:p>
        </w:tc>
        <w:tc>
          <w:tcPr>
            <w:tcW w:w="693" w:type="dxa"/>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&lt;</w:t>
            </w:r>
            <w:r>
              <w:rPr>
                <w:rFonts w:ascii="Times New Roman" w:hAnsi="Times New Roman" w:eastAsia="宋体"/>
                <w:sz w:val="21"/>
                <w:szCs w:val="21"/>
              </w:rPr>
              <w:t>10</w:t>
            </w:r>
          </w:p>
        </w:tc>
        <w:tc>
          <w:tcPr>
            <w:tcW w:w="1065" w:type="dxa"/>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31.2-29.8</w:t>
            </w:r>
          </w:p>
        </w:tc>
        <w:tc>
          <w:tcPr>
            <w:tcW w:w="964" w:type="dxa"/>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94.2</w:t>
            </w:r>
          </w:p>
        </w:tc>
        <w:tc>
          <w:tcPr>
            <w:tcW w:w="964" w:type="dxa"/>
            <w:gridSpan w:val="2"/>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1.2-1.8</w:t>
            </w:r>
          </w:p>
        </w:tc>
        <w:tc>
          <w:tcPr>
            <w:tcW w:w="872" w:type="dxa"/>
            <w:gridSpan w:val="2"/>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东北风</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gridAfter w:val="1"/>
          <w:wAfter w:w="1" w:type="dxa"/>
          <w:trHeight w:val="311" w:hRule="atLeast"/>
          <w:jc w:val="center"/>
        </w:trPr>
        <w:tc>
          <w:tcPr>
            <w:tcW w:w="1259" w:type="dxa"/>
            <w:vMerge w:val="restart"/>
            <w:tcBorders>
              <w:bottom w:val="single" w:color="auto" w:sz="2" w:space="0"/>
            </w:tcBorders>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排放源下风向10m范围内浓度最高点（监控点）3#</w:t>
            </w:r>
          </w:p>
        </w:tc>
        <w:tc>
          <w:tcPr>
            <w:tcW w:w="1190" w:type="dxa"/>
            <w:vMerge w:val="restart"/>
            <w:tcBorders>
              <w:bottom w:val="single" w:color="auto" w:sz="2" w:space="0"/>
            </w:tcBorders>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2021</w:t>
            </w:r>
            <w:r>
              <w:rPr>
                <w:rFonts w:ascii="Times New Roman" w:hAnsi="Times New Roman" w:eastAsia="宋体"/>
                <w:sz w:val="21"/>
                <w:szCs w:val="21"/>
              </w:rPr>
              <w:t>/08/24</w:t>
            </w:r>
          </w:p>
        </w:tc>
        <w:tc>
          <w:tcPr>
            <w:tcW w:w="988" w:type="dxa"/>
            <w:tcBorders>
              <w:bottom w:val="single" w:color="auto" w:sz="2" w:space="0"/>
            </w:tcBorders>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第1次</w:t>
            </w:r>
          </w:p>
        </w:tc>
        <w:tc>
          <w:tcPr>
            <w:tcW w:w="691" w:type="dxa"/>
            <w:tcBorders>
              <w:bottom w:val="single" w:color="auto" w:sz="2" w:space="0"/>
            </w:tcBorders>
            <w:vAlign w:val="center"/>
          </w:tcPr>
          <w:p>
            <w:pPr>
              <w:spacing w:after="0"/>
              <w:jc w:val="center"/>
              <w:rPr>
                <w:rFonts w:ascii="Times New Roman" w:hAnsi="Times New Roman" w:eastAsia="宋体"/>
                <w:sz w:val="21"/>
                <w:szCs w:val="21"/>
              </w:rPr>
            </w:pPr>
            <w:r>
              <w:rPr>
                <w:rFonts w:ascii="Times New Roman" w:hAnsi="Times New Roman" w:eastAsia="宋体"/>
                <w:sz w:val="21"/>
                <w:szCs w:val="21"/>
              </w:rPr>
              <w:t>0.011</w:t>
            </w:r>
          </w:p>
        </w:tc>
        <w:tc>
          <w:tcPr>
            <w:tcW w:w="691" w:type="dxa"/>
            <w:gridSpan w:val="2"/>
            <w:tcBorders>
              <w:bottom w:val="single" w:color="auto" w:sz="2" w:space="0"/>
            </w:tcBorders>
            <w:vAlign w:val="center"/>
          </w:tcPr>
          <w:p>
            <w:pPr>
              <w:spacing w:after="0"/>
              <w:jc w:val="center"/>
              <w:rPr>
                <w:rFonts w:ascii="Times New Roman" w:hAnsi="Times New Roman" w:eastAsia="宋体"/>
                <w:sz w:val="21"/>
                <w:szCs w:val="21"/>
              </w:rPr>
            </w:pPr>
            <w:r>
              <w:rPr>
                <w:rFonts w:ascii="Times New Roman" w:hAnsi="Times New Roman" w:eastAsia="宋体"/>
                <w:sz w:val="21"/>
                <w:szCs w:val="21"/>
              </w:rPr>
              <w:t>0.11</w:t>
            </w:r>
          </w:p>
        </w:tc>
        <w:tc>
          <w:tcPr>
            <w:tcW w:w="693" w:type="dxa"/>
            <w:tcBorders>
              <w:bottom w:val="single" w:color="auto" w:sz="2" w:space="0"/>
            </w:tcBorders>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&lt;</w:t>
            </w:r>
            <w:r>
              <w:rPr>
                <w:rFonts w:ascii="Times New Roman" w:hAnsi="Times New Roman" w:eastAsia="宋体"/>
                <w:sz w:val="21"/>
                <w:szCs w:val="21"/>
              </w:rPr>
              <w:t>10</w:t>
            </w:r>
          </w:p>
        </w:tc>
        <w:tc>
          <w:tcPr>
            <w:tcW w:w="1065" w:type="dxa"/>
            <w:tcBorders>
              <w:bottom w:val="single" w:color="auto" w:sz="2" w:space="0"/>
            </w:tcBorders>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37.3-34.9</w:t>
            </w:r>
          </w:p>
        </w:tc>
        <w:tc>
          <w:tcPr>
            <w:tcW w:w="964" w:type="dxa"/>
            <w:tcBorders>
              <w:bottom w:val="single" w:color="auto" w:sz="2" w:space="0"/>
            </w:tcBorders>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94.1</w:t>
            </w:r>
          </w:p>
        </w:tc>
        <w:tc>
          <w:tcPr>
            <w:tcW w:w="964" w:type="dxa"/>
            <w:gridSpan w:val="2"/>
            <w:tcBorders>
              <w:bottom w:val="single" w:color="auto" w:sz="2" w:space="0"/>
            </w:tcBorders>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1.3-1.7</w:t>
            </w:r>
          </w:p>
        </w:tc>
        <w:tc>
          <w:tcPr>
            <w:tcW w:w="872" w:type="dxa"/>
            <w:gridSpan w:val="2"/>
            <w:tcBorders>
              <w:bottom w:val="single" w:color="auto" w:sz="2" w:space="0"/>
            </w:tcBorders>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东北风</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gridAfter w:val="1"/>
          <w:wAfter w:w="1" w:type="dxa"/>
          <w:trHeight w:val="311" w:hRule="atLeast"/>
          <w:jc w:val="center"/>
        </w:trPr>
        <w:tc>
          <w:tcPr>
            <w:tcW w:w="1259" w:type="dxa"/>
            <w:vMerge w:val="continue"/>
            <w:tcBorders>
              <w:top w:val="single" w:color="auto" w:sz="2" w:space="0"/>
              <w:bottom w:val="single" w:color="auto" w:sz="2" w:space="0"/>
            </w:tcBorders>
            <w:vAlign w:val="center"/>
          </w:tcPr>
          <w:p>
            <w:pPr>
              <w:spacing w:after="0"/>
              <w:jc w:val="center"/>
              <w:rPr>
                <w:rFonts w:ascii="Times New Roman" w:hAnsi="Times New Roman" w:eastAsia="宋体"/>
                <w:sz w:val="21"/>
                <w:szCs w:val="21"/>
              </w:rPr>
            </w:pPr>
          </w:p>
        </w:tc>
        <w:tc>
          <w:tcPr>
            <w:tcW w:w="1190" w:type="dxa"/>
            <w:vMerge w:val="continue"/>
            <w:tcBorders>
              <w:top w:val="single" w:color="auto" w:sz="2" w:space="0"/>
              <w:bottom w:val="single" w:color="auto" w:sz="2" w:space="0"/>
            </w:tcBorders>
            <w:vAlign w:val="center"/>
          </w:tcPr>
          <w:p>
            <w:pPr>
              <w:spacing w:after="0"/>
              <w:jc w:val="center"/>
              <w:rPr>
                <w:rFonts w:ascii="Times New Roman" w:hAnsi="Times New Roman" w:eastAsia="宋体"/>
                <w:sz w:val="21"/>
                <w:szCs w:val="21"/>
              </w:rPr>
            </w:pPr>
          </w:p>
        </w:tc>
        <w:tc>
          <w:tcPr>
            <w:tcW w:w="988" w:type="dxa"/>
            <w:tcBorders>
              <w:top w:val="single" w:color="auto" w:sz="2" w:space="0"/>
              <w:bottom w:val="single" w:color="auto" w:sz="2" w:space="0"/>
            </w:tcBorders>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第2次</w:t>
            </w:r>
          </w:p>
        </w:tc>
        <w:tc>
          <w:tcPr>
            <w:tcW w:w="691" w:type="dxa"/>
            <w:tcBorders>
              <w:top w:val="single" w:color="auto" w:sz="2" w:space="0"/>
              <w:bottom w:val="single" w:color="auto" w:sz="2" w:space="0"/>
            </w:tcBorders>
            <w:vAlign w:val="center"/>
          </w:tcPr>
          <w:p>
            <w:pPr>
              <w:spacing w:after="0"/>
              <w:jc w:val="center"/>
              <w:rPr>
                <w:rFonts w:ascii="Times New Roman" w:hAnsi="Times New Roman" w:eastAsia="宋体"/>
                <w:sz w:val="21"/>
                <w:szCs w:val="21"/>
              </w:rPr>
            </w:pPr>
            <w:r>
              <w:rPr>
                <w:rFonts w:ascii="Times New Roman" w:hAnsi="Times New Roman" w:eastAsia="宋体"/>
                <w:sz w:val="21"/>
                <w:szCs w:val="21"/>
              </w:rPr>
              <w:t>0.012</w:t>
            </w:r>
          </w:p>
        </w:tc>
        <w:tc>
          <w:tcPr>
            <w:tcW w:w="691" w:type="dxa"/>
            <w:gridSpan w:val="2"/>
            <w:tcBorders>
              <w:top w:val="single" w:color="auto" w:sz="2" w:space="0"/>
              <w:bottom w:val="single" w:color="auto" w:sz="2" w:space="0"/>
            </w:tcBorders>
            <w:vAlign w:val="center"/>
          </w:tcPr>
          <w:p>
            <w:pPr>
              <w:spacing w:after="0"/>
              <w:jc w:val="center"/>
              <w:rPr>
                <w:rFonts w:ascii="Times New Roman" w:hAnsi="Times New Roman" w:eastAsia="宋体"/>
                <w:sz w:val="21"/>
                <w:szCs w:val="21"/>
              </w:rPr>
            </w:pPr>
            <w:r>
              <w:rPr>
                <w:rFonts w:ascii="Times New Roman" w:hAnsi="Times New Roman" w:eastAsia="宋体"/>
                <w:sz w:val="21"/>
                <w:szCs w:val="21"/>
              </w:rPr>
              <w:t>0.11</w:t>
            </w:r>
          </w:p>
        </w:tc>
        <w:tc>
          <w:tcPr>
            <w:tcW w:w="693" w:type="dxa"/>
            <w:tcBorders>
              <w:top w:val="single" w:color="auto" w:sz="2" w:space="0"/>
              <w:bottom w:val="single" w:color="auto" w:sz="2" w:space="0"/>
            </w:tcBorders>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&lt;</w:t>
            </w:r>
            <w:r>
              <w:rPr>
                <w:rFonts w:ascii="Times New Roman" w:hAnsi="Times New Roman" w:eastAsia="宋体"/>
                <w:sz w:val="21"/>
                <w:szCs w:val="21"/>
              </w:rPr>
              <w:t>10</w:t>
            </w:r>
          </w:p>
        </w:tc>
        <w:tc>
          <w:tcPr>
            <w:tcW w:w="1065" w:type="dxa"/>
            <w:tcBorders>
              <w:top w:val="single" w:color="auto" w:sz="2" w:space="0"/>
              <w:bottom w:val="single" w:color="auto" w:sz="2" w:space="0"/>
            </w:tcBorders>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34.8-32.1</w:t>
            </w:r>
          </w:p>
        </w:tc>
        <w:tc>
          <w:tcPr>
            <w:tcW w:w="964" w:type="dxa"/>
            <w:tcBorders>
              <w:top w:val="single" w:color="auto" w:sz="2" w:space="0"/>
              <w:bottom w:val="single" w:color="auto" w:sz="2" w:space="0"/>
            </w:tcBorders>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94.1</w:t>
            </w:r>
          </w:p>
        </w:tc>
        <w:tc>
          <w:tcPr>
            <w:tcW w:w="964" w:type="dxa"/>
            <w:gridSpan w:val="2"/>
            <w:tcBorders>
              <w:top w:val="single" w:color="auto" w:sz="2" w:space="0"/>
              <w:bottom w:val="single" w:color="auto" w:sz="2" w:space="0"/>
            </w:tcBorders>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1.3-1.7</w:t>
            </w:r>
          </w:p>
        </w:tc>
        <w:tc>
          <w:tcPr>
            <w:tcW w:w="872" w:type="dxa"/>
            <w:gridSpan w:val="2"/>
            <w:tcBorders>
              <w:top w:val="single" w:color="auto" w:sz="2" w:space="0"/>
              <w:bottom w:val="single" w:color="auto" w:sz="2" w:space="0"/>
            </w:tcBorders>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东北风</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gridAfter w:val="1"/>
          <w:wAfter w:w="1" w:type="dxa"/>
          <w:trHeight w:val="311" w:hRule="atLeast"/>
          <w:jc w:val="center"/>
        </w:trPr>
        <w:tc>
          <w:tcPr>
            <w:tcW w:w="1259" w:type="dxa"/>
            <w:vMerge w:val="continue"/>
            <w:tcBorders>
              <w:top w:val="single" w:color="auto" w:sz="2" w:space="0"/>
              <w:bottom w:val="single" w:color="auto" w:sz="2" w:space="0"/>
            </w:tcBorders>
            <w:vAlign w:val="center"/>
          </w:tcPr>
          <w:p>
            <w:pPr>
              <w:spacing w:after="0"/>
              <w:jc w:val="center"/>
              <w:rPr>
                <w:rFonts w:ascii="Times New Roman" w:hAnsi="Times New Roman" w:eastAsia="宋体"/>
                <w:sz w:val="21"/>
                <w:szCs w:val="21"/>
              </w:rPr>
            </w:pPr>
          </w:p>
        </w:tc>
        <w:tc>
          <w:tcPr>
            <w:tcW w:w="1190" w:type="dxa"/>
            <w:vMerge w:val="continue"/>
            <w:tcBorders>
              <w:top w:val="single" w:color="auto" w:sz="2" w:space="0"/>
              <w:bottom w:val="single" w:color="auto" w:sz="2" w:space="0"/>
            </w:tcBorders>
            <w:vAlign w:val="center"/>
          </w:tcPr>
          <w:p>
            <w:pPr>
              <w:spacing w:after="0"/>
              <w:jc w:val="center"/>
              <w:rPr>
                <w:rFonts w:ascii="Times New Roman" w:hAnsi="Times New Roman" w:eastAsia="宋体"/>
                <w:sz w:val="21"/>
                <w:szCs w:val="21"/>
              </w:rPr>
            </w:pPr>
          </w:p>
        </w:tc>
        <w:tc>
          <w:tcPr>
            <w:tcW w:w="988" w:type="dxa"/>
            <w:tcBorders>
              <w:top w:val="single" w:color="auto" w:sz="2" w:space="0"/>
              <w:bottom w:val="single" w:color="auto" w:sz="2" w:space="0"/>
            </w:tcBorders>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第3次</w:t>
            </w:r>
          </w:p>
        </w:tc>
        <w:tc>
          <w:tcPr>
            <w:tcW w:w="691" w:type="dxa"/>
            <w:tcBorders>
              <w:top w:val="single" w:color="auto" w:sz="2" w:space="0"/>
              <w:bottom w:val="single" w:color="auto" w:sz="2" w:space="0"/>
            </w:tcBorders>
            <w:vAlign w:val="center"/>
          </w:tcPr>
          <w:p>
            <w:pPr>
              <w:spacing w:after="0"/>
              <w:jc w:val="center"/>
              <w:rPr>
                <w:rFonts w:ascii="Times New Roman" w:hAnsi="Times New Roman" w:eastAsia="宋体"/>
                <w:sz w:val="21"/>
                <w:szCs w:val="21"/>
              </w:rPr>
            </w:pPr>
            <w:r>
              <w:rPr>
                <w:rFonts w:ascii="Times New Roman" w:hAnsi="Times New Roman" w:eastAsia="宋体"/>
                <w:sz w:val="21"/>
                <w:szCs w:val="21"/>
              </w:rPr>
              <w:t>0.011</w:t>
            </w:r>
          </w:p>
        </w:tc>
        <w:tc>
          <w:tcPr>
            <w:tcW w:w="691" w:type="dxa"/>
            <w:gridSpan w:val="2"/>
            <w:tcBorders>
              <w:top w:val="single" w:color="auto" w:sz="2" w:space="0"/>
              <w:bottom w:val="single" w:color="auto" w:sz="2" w:space="0"/>
            </w:tcBorders>
            <w:vAlign w:val="center"/>
          </w:tcPr>
          <w:p>
            <w:pPr>
              <w:spacing w:after="0"/>
              <w:jc w:val="center"/>
              <w:rPr>
                <w:rFonts w:ascii="Times New Roman" w:hAnsi="Times New Roman" w:eastAsia="宋体"/>
                <w:sz w:val="21"/>
                <w:szCs w:val="21"/>
              </w:rPr>
            </w:pPr>
            <w:r>
              <w:rPr>
                <w:rFonts w:ascii="Times New Roman" w:hAnsi="Times New Roman" w:eastAsia="宋体"/>
                <w:sz w:val="21"/>
                <w:szCs w:val="21"/>
              </w:rPr>
              <w:t>0.10</w:t>
            </w:r>
          </w:p>
        </w:tc>
        <w:tc>
          <w:tcPr>
            <w:tcW w:w="693" w:type="dxa"/>
            <w:tcBorders>
              <w:top w:val="single" w:color="auto" w:sz="2" w:space="0"/>
              <w:bottom w:val="single" w:color="auto" w:sz="2" w:space="0"/>
            </w:tcBorders>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&lt;</w:t>
            </w:r>
            <w:r>
              <w:rPr>
                <w:rFonts w:ascii="Times New Roman" w:hAnsi="Times New Roman" w:eastAsia="宋体"/>
                <w:sz w:val="21"/>
                <w:szCs w:val="21"/>
              </w:rPr>
              <w:t>10</w:t>
            </w:r>
          </w:p>
        </w:tc>
        <w:tc>
          <w:tcPr>
            <w:tcW w:w="1065" w:type="dxa"/>
            <w:tcBorders>
              <w:top w:val="single" w:color="auto" w:sz="2" w:space="0"/>
              <w:bottom w:val="single" w:color="auto" w:sz="2" w:space="0"/>
            </w:tcBorders>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31.8-30.7</w:t>
            </w:r>
          </w:p>
        </w:tc>
        <w:tc>
          <w:tcPr>
            <w:tcW w:w="964" w:type="dxa"/>
            <w:tcBorders>
              <w:top w:val="single" w:color="auto" w:sz="2" w:space="0"/>
              <w:bottom w:val="single" w:color="auto" w:sz="2" w:space="0"/>
            </w:tcBorders>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94.1</w:t>
            </w:r>
          </w:p>
        </w:tc>
        <w:tc>
          <w:tcPr>
            <w:tcW w:w="964" w:type="dxa"/>
            <w:gridSpan w:val="2"/>
            <w:tcBorders>
              <w:top w:val="single" w:color="auto" w:sz="2" w:space="0"/>
              <w:bottom w:val="single" w:color="auto" w:sz="2" w:space="0"/>
            </w:tcBorders>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1.2-1.8</w:t>
            </w:r>
          </w:p>
        </w:tc>
        <w:tc>
          <w:tcPr>
            <w:tcW w:w="872" w:type="dxa"/>
            <w:gridSpan w:val="2"/>
            <w:tcBorders>
              <w:top w:val="single" w:color="auto" w:sz="2" w:space="0"/>
              <w:bottom w:val="single" w:color="auto" w:sz="2" w:space="0"/>
            </w:tcBorders>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东北风</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11" w:hRule="atLeast"/>
          <w:jc w:val="center"/>
        </w:trPr>
        <w:tc>
          <w:tcPr>
            <w:tcW w:w="1259" w:type="dxa"/>
            <w:vMerge w:val="continue"/>
            <w:tcBorders>
              <w:top w:val="single" w:color="auto" w:sz="2" w:space="0"/>
              <w:bottom w:val="single" w:color="auto" w:sz="2" w:space="0"/>
            </w:tcBorders>
            <w:vAlign w:val="center"/>
          </w:tcPr>
          <w:p>
            <w:pPr>
              <w:spacing w:after="0"/>
              <w:jc w:val="center"/>
              <w:rPr>
                <w:rFonts w:ascii="Times New Roman" w:hAnsi="Times New Roman" w:eastAsia="宋体"/>
                <w:sz w:val="21"/>
                <w:szCs w:val="21"/>
              </w:rPr>
            </w:pPr>
          </w:p>
        </w:tc>
        <w:tc>
          <w:tcPr>
            <w:tcW w:w="1190" w:type="dxa"/>
            <w:vMerge w:val="restart"/>
            <w:tcBorders>
              <w:top w:val="single" w:color="auto" w:sz="2" w:space="0"/>
              <w:bottom w:val="single" w:color="auto" w:sz="2" w:space="0"/>
            </w:tcBorders>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2021</w:t>
            </w:r>
            <w:r>
              <w:rPr>
                <w:rFonts w:ascii="Times New Roman" w:hAnsi="Times New Roman" w:eastAsia="宋体"/>
                <w:sz w:val="21"/>
                <w:szCs w:val="21"/>
              </w:rPr>
              <w:t>/08/25</w:t>
            </w:r>
          </w:p>
        </w:tc>
        <w:tc>
          <w:tcPr>
            <w:tcW w:w="988" w:type="dxa"/>
            <w:tcBorders>
              <w:top w:val="single" w:color="auto" w:sz="2" w:space="0"/>
              <w:bottom w:val="single" w:color="auto" w:sz="2" w:space="0"/>
            </w:tcBorders>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第1次</w:t>
            </w:r>
          </w:p>
        </w:tc>
        <w:tc>
          <w:tcPr>
            <w:tcW w:w="691" w:type="dxa"/>
            <w:tcBorders>
              <w:top w:val="single" w:color="auto" w:sz="2" w:space="0"/>
              <w:bottom w:val="single" w:color="auto" w:sz="2" w:space="0"/>
            </w:tcBorders>
            <w:vAlign w:val="center"/>
          </w:tcPr>
          <w:p>
            <w:pPr>
              <w:spacing w:after="0"/>
              <w:jc w:val="center"/>
              <w:rPr>
                <w:rFonts w:ascii="Times New Roman" w:hAnsi="Times New Roman" w:eastAsia="宋体"/>
                <w:sz w:val="21"/>
                <w:szCs w:val="21"/>
              </w:rPr>
            </w:pPr>
            <w:r>
              <w:rPr>
                <w:rFonts w:ascii="Times New Roman" w:hAnsi="Times New Roman" w:eastAsia="宋体"/>
                <w:sz w:val="21"/>
                <w:szCs w:val="21"/>
              </w:rPr>
              <w:t>0.011</w:t>
            </w:r>
          </w:p>
        </w:tc>
        <w:tc>
          <w:tcPr>
            <w:tcW w:w="691" w:type="dxa"/>
            <w:gridSpan w:val="2"/>
            <w:tcBorders>
              <w:top w:val="single" w:color="auto" w:sz="2" w:space="0"/>
              <w:bottom w:val="single" w:color="auto" w:sz="2" w:space="0"/>
            </w:tcBorders>
            <w:vAlign w:val="center"/>
          </w:tcPr>
          <w:p>
            <w:pPr>
              <w:spacing w:after="0"/>
              <w:jc w:val="center"/>
              <w:rPr>
                <w:rFonts w:ascii="Times New Roman" w:hAnsi="Times New Roman" w:eastAsia="宋体"/>
                <w:sz w:val="21"/>
                <w:szCs w:val="21"/>
              </w:rPr>
            </w:pPr>
            <w:r>
              <w:rPr>
                <w:rFonts w:ascii="Times New Roman" w:hAnsi="Times New Roman" w:eastAsia="宋体"/>
                <w:sz w:val="21"/>
                <w:szCs w:val="21"/>
              </w:rPr>
              <w:t>0.11</w:t>
            </w:r>
          </w:p>
        </w:tc>
        <w:tc>
          <w:tcPr>
            <w:tcW w:w="693" w:type="dxa"/>
            <w:tcBorders>
              <w:top w:val="single" w:color="auto" w:sz="2" w:space="0"/>
              <w:bottom w:val="single" w:color="auto" w:sz="2" w:space="0"/>
            </w:tcBorders>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&lt;</w:t>
            </w:r>
            <w:r>
              <w:rPr>
                <w:rFonts w:ascii="Times New Roman" w:hAnsi="Times New Roman" w:eastAsia="宋体"/>
                <w:sz w:val="21"/>
                <w:szCs w:val="21"/>
              </w:rPr>
              <w:t>10</w:t>
            </w:r>
          </w:p>
        </w:tc>
        <w:tc>
          <w:tcPr>
            <w:tcW w:w="1065" w:type="dxa"/>
            <w:tcBorders>
              <w:top w:val="single" w:color="auto" w:sz="2" w:space="0"/>
              <w:bottom w:val="single" w:color="auto" w:sz="2" w:space="0"/>
            </w:tcBorders>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35.2-</w:t>
            </w:r>
            <w:r>
              <w:rPr>
                <w:rFonts w:ascii="Times New Roman" w:hAnsi="Times New Roman" w:eastAsia="宋体"/>
                <w:sz w:val="21"/>
                <w:szCs w:val="21"/>
              </w:rPr>
              <w:t>33.5</w:t>
            </w:r>
          </w:p>
        </w:tc>
        <w:tc>
          <w:tcPr>
            <w:tcW w:w="965" w:type="dxa"/>
            <w:gridSpan w:val="2"/>
            <w:tcBorders>
              <w:top w:val="single" w:color="auto" w:sz="2" w:space="0"/>
              <w:bottom w:val="single" w:color="auto" w:sz="2" w:space="0"/>
            </w:tcBorders>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9</w:t>
            </w:r>
            <w:r>
              <w:rPr>
                <w:rFonts w:ascii="Times New Roman" w:hAnsi="Times New Roman" w:eastAsia="宋体"/>
                <w:sz w:val="21"/>
                <w:szCs w:val="21"/>
              </w:rPr>
              <w:t>4.2</w:t>
            </w:r>
          </w:p>
        </w:tc>
        <w:tc>
          <w:tcPr>
            <w:tcW w:w="964" w:type="dxa"/>
            <w:gridSpan w:val="2"/>
            <w:tcBorders>
              <w:top w:val="single" w:color="auto" w:sz="2" w:space="0"/>
              <w:bottom w:val="single" w:color="auto" w:sz="2" w:space="0"/>
            </w:tcBorders>
            <w:vAlign w:val="center"/>
          </w:tcPr>
          <w:p>
            <w:pPr>
              <w:spacing w:after="0"/>
              <w:jc w:val="center"/>
              <w:rPr>
                <w:rFonts w:ascii="Times New Roman" w:hAnsi="Times New Roman" w:eastAsia="宋体"/>
                <w:sz w:val="21"/>
                <w:szCs w:val="21"/>
              </w:rPr>
            </w:pPr>
            <w:r>
              <w:rPr>
                <w:rFonts w:ascii="Times New Roman" w:hAnsi="Times New Roman" w:eastAsia="宋体"/>
                <w:sz w:val="21"/>
                <w:szCs w:val="21"/>
              </w:rPr>
              <w:t>1.3-1.7</w:t>
            </w:r>
          </w:p>
        </w:tc>
        <w:tc>
          <w:tcPr>
            <w:tcW w:w="872" w:type="dxa"/>
            <w:gridSpan w:val="2"/>
            <w:tcBorders>
              <w:top w:val="single" w:color="auto" w:sz="2" w:space="0"/>
              <w:bottom w:val="single" w:color="auto" w:sz="2" w:space="0"/>
            </w:tcBorders>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东北风</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11" w:hRule="atLeast"/>
          <w:jc w:val="center"/>
        </w:trPr>
        <w:tc>
          <w:tcPr>
            <w:tcW w:w="1259" w:type="dxa"/>
            <w:vMerge w:val="continue"/>
            <w:tcBorders>
              <w:top w:val="single" w:color="auto" w:sz="2" w:space="0"/>
              <w:bottom w:val="single" w:color="auto" w:sz="2" w:space="0"/>
            </w:tcBorders>
            <w:vAlign w:val="center"/>
          </w:tcPr>
          <w:p>
            <w:pPr>
              <w:spacing w:after="0"/>
              <w:jc w:val="center"/>
              <w:rPr>
                <w:rFonts w:ascii="Times New Roman" w:hAnsi="Times New Roman" w:eastAsia="宋体"/>
                <w:sz w:val="21"/>
                <w:szCs w:val="21"/>
              </w:rPr>
            </w:pPr>
          </w:p>
        </w:tc>
        <w:tc>
          <w:tcPr>
            <w:tcW w:w="1190" w:type="dxa"/>
            <w:vMerge w:val="continue"/>
            <w:tcBorders>
              <w:top w:val="single" w:color="auto" w:sz="2" w:space="0"/>
              <w:bottom w:val="single" w:color="auto" w:sz="2" w:space="0"/>
            </w:tcBorders>
            <w:vAlign w:val="center"/>
          </w:tcPr>
          <w:p>
            <w:pPr>
              <w:spacing w:after="0"/>
              <w:jc w:val="center"/>
              <w:rPr>
                <w:rFonts w:ascii="Times New Roman" w:hAnsi="Times New Roman" w:eastAsia="宋体"/>
                <w:sz w:val="21"/>
                <w:szCs w:val="21"/>
              </w:rPr>
            </w:pPr>
          </w:p>
        </w:tc>
        <w:tc>
          <w:tcPr>
            <w:tcW w:w="988" w:type="dxa"/>
            <w:tcBorders>
              <w:top w:val="single" w:color="auto" w:sz="2" w:space="0"/>
              <w:bottom w:val="single" w:color="auto" w:sz="2" w:space="0"/>
            </w:tcBorders>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第2次</w:t>
            </w:r>
          </w:p>
        </w:tc>
        <w:tc>
          <w:tcPr>
            <w:tcW w:w="691" w:type="dxa"/>
            <w:tcBorders>
              <w:top w:val="single" w:color="auto" w:sz="2" w:space="0"/>
              <w:bottom w:val="single" w:color="auto" w:sz="2" w:space="0"/>
            </w:tcBorders>
            <w:vAlign w:val="center"/>
          </w:tcPr>
          <w:p>
            <w:pPr>
              <w:spacing w:after="0"/>
              <w:jc w:val="center"/>
              <w:rPr>
                <w:rFonts w:ascii="Times New Roman" w:hAnsi="Times New Roman" w:eastAsia="宋体"/>
                <w:sz w:val="21"/>
                <w:szCs w:val="21"/>
              </w:rPr>
            </w:pPr>
            <w:r>
              <w:rPr>
                <w:rFonts w:ascii="Times New Roman" w:hAnsi="Times New Roman" w:eastAsia="宋体"/>
                <w:sz w:val="21"/>
                <w:szCs w:val="21"/>
              </w:rPr>
              <w:t>0.011</w:t>
            </w:r>
          </w:p>
        </w:tc>
        <w:tc>
          <w:tcPr>
            <w:tcW w:w="691" w:type="dxa"/>
            <w:gridSpan w:val="2"/>
            <w:tcBorders>
              <w:top w:val="single" w:color="auto" w:sz="2" w:space="0"/>
              <w:bottom w:val="single" w:color="auto" w:sz="2" w:space="0"/>
            </w:tcBorders>
            <w:vAlign w:val="center"/>
          </w:tcPr>
          <w:p>
            <w:pPr>
              <w:spacing w:after="0"/>
              <w:jc w:val="center"/>
              <w:rPr>
                <w:rFonts w:ascii="Times New Roman" w:hAnsi="Times New Roman" w:eastAsia="宋体"/>
                <w:sz w:val="21"/>
                <w:szCs w:val="21"/>
              </w:rPr>
            </w:pPr>
            <w:r>
              <w:rPr>
                <w:rFonts w:ascii="Times New Roman" w:hAnsi="Times New Roman" w:eastAsia="宋体"/>
                <w:sz w:val="21"/>
                <w:szCs w:val="21"/>
              </w:rPr>
              <w:t>0.11</w:t>
            </w:r>
          </w:p>
        </w:tc>
        <w:tc>
          <w:tcPr>
            <w:tcW w:w="693" w:type="dxa"/>
            <w:tcBorders>
              <w:top w:val="single" w:color="auto" w:sz="2" w:space="0"/>
              <w:bottom w:val="single" w:color="auto" w:sz="2" w:space="0"/>
            </w:tcBorders>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&lt;</w:t>
            </w:r>
            <w:r>
              <w:rPr>
                <w:rFonts w:ascii="Times New Roman" w:hAnsi="Times New Roman" w:eastAsia="宋体"/>
                <w:sz w:val="21"/>
                <w:szCs w:val="21"/>
              </w:rPr>
              <w:t>10</w:t>
            </w:r>
          </w:p>
        </w:tc>
        <w:tc>
          <w:tcPr>
            <w:tcW w:w="1065" w:type="dxa"/>
            <w:tcBorders>
              <w:top w:val="single" w:color="auto" w:sz="2" w:space="0"/>
              <w:bottom w:val="single" w:color="auto" w:sz="2" w:space="0"/>
            </w:tcBorders>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32.9-30.7</w:t>
            </w:r>
          </w:p>
        </w:tc>
        <w:tc>
          <w:tcPr>
            <w:tcW w:w="965" w:type="dxa"/>
            <w:gridSpan w:val="2"/>
            <w:tcBorders>
              <w:top w:val="single" w:color="auto" w:sz="2" w:space="0"/>
              <w:bottom w:val="single" w:color="auto" w:sz="2" w:space="0"/>
            </w:tcBorders>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94.2</w:t>
            </w:r>
          </w:p>
        </w:tc>
        <w:tc>
          <w:tcPr>
            <w:tcW w:w="964" w:type="dxa"/>
            <w:gridSpan w:val="2"/>
            <w:tcBorders>
              <w:top w:val="single" w:color="auto" w:sz="2" w:space="0"/>
              <w:bottom w:val="single" w:color="auto" w:sz="2" w:space="0"/>
            </w:tcBorders>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1.4-1.9</w:t>
            </w:r>
          </w:p>
        </w:tc>
        <w:tc>
          <w:tcPr>
            <w:tcW w:w="872" w:type="dxa"/>
            <w:gridSpan w:val="2"/>
            <w:tcBorders>
              <w:top w:val="single" w:color="auto" w:sz="2" w:space="0"/>
              <w:bottom w:val="single" w:color="auto" w:sz="2" w:space="0"/>
            </w:tcBorders>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东北风</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11" w:hRule="atLeast"/>
          <w:jc w:val="center"/>
        </w:trPr>
        <w:tc>
          <w:tcPr>
            <w:tcW w:w="1259" w:type="dxa"/>
            <w:vMerge w:val="continue"/>
            <w:tcBorders>
              <w:top w:val="single" w:color="auto" w:sz="2" w:space="0"/>
              <w:bottom w:val="single" w:color="auto" w:sz="12" w:space="0"/>
            </w:tcBorders>
            <w:vAlign w:val="center"/>
          </w:tcPr>
          <w:p>
            <w:pPr>
              <w:spacing w:after="0"/>
              <w:jc w:val="center"/>
              <w:rPr>
                <w:rFonts w:ascii="Times New Roman" w:hAnsi="Times New Roman" w:eastAsia="宋体"/>
                <w:sz w:val="21"/>
                <w:szCs w:val="21"/>
              </w:rPr>
            </w:pPr>
          </w:p>
        </w:tc>
        <w:tc>
          <w:tcPr>
            <w:tcW w:w="1190" w:type="dxa"/>
            <w:vMerge w:val="continue"/>
            <w:tcBorders>
              <w:top w:val="single" w:color="auto" w:sz="2" w:space="0"/>
              <w:bottom w:val="single" w:color="auto" w:sz="12" w:space="0"/>
            </w:tcBorders>
            <w:vAlign w:val="center"/>
          </w:tcPr>
          <w:p>
            <w:pPr>
              <w:spacing w:after="0"/>
              <w:jc w:val="center"/>
              <w:rPr>
                <w:rFonts w:ascii="Times New Roman" w:hAnsi="Times New Roman" w:eastAsia="宋体"/>
                <w:sz w:val="21"/>
                <w:szCs w:val="21"/>
              </w:rPr>
            </w:pPr>
          </w:p>
        </w:tc>
        <w:tc>
          <w:tcPr>
            <w:tcW w:w="988" w:type="dxa"/>
            <w:tcBorders>
              <w:top w:val="single" w:color="auto" w:sz="2" w:space="0"/>
              <w:bottom w:val="single" w:color="auto" w:sz="12" w:space="0"/>
            </w:tcBorders>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第3次</w:t>
            </w:r>
          </w:p>
        </w:tc>
        <w:tc>
          <w:tcPr>
            <w:tcW w:w="691" w:type="dxa"/>
            <w:tcBorders>
              <w:top w:val="single" w:color="auto" w:sz="2" w:space="0"/>
              <w:bottom w:val="single" w:color="auto" w:sz="12" w:space="0"/>
            </w:tcBorders>
            <w:vAlign w:val="center"/>
          </w:tcPr>
          <w:p>
            <w:pPr>
              <w:spacing w:after="0"/>
              <w:jc w:val="center"/>
              <w:rPr>
                <w:rFonts w:ascii="Times New Roman" w:hAnsi="Times New Roman" w:eastAsia="宋体"/>
                <w:sz w:val="21"/>
                <w:szCs w:val="21"/>
              </w:rPr>
            </w:pPr>
            <w:r>
              <w:rPr>
                <w:rFonts w:ascii="Times New Roman" w:hAnsi="Times New Roman" w:eastAsia="宋体"/>
                <w:sz w:val="21"/>
                <w:szCs w:val="21"/>
              </w:rPr>
              <w:t>0.012</w:t>
            </w:r>
          </w:p>
        </w:tc>
        <w:tc>
          <w:tcPr>
            <w:tcW w:w="691" w:type="dxa"/>
            <w:gridSpan w:val="2"/>
            <w:tcBorders>
              <w:top w:val="single" w:color="auto" w:sz="2" w:space="0"/>
              <w:bottom w:val="single" w:color="auto" w:sz="12" w:space="0"/>
            </w:tcBorders>
            <w:vAlign w:val="center"/>
          </w:tcPr>
          <w:p>
            <w:pPr>
              <w:spacing w:after="0"/>
              <w:jc w:val="center"/>
              <w:rPr>
                <w:rFonts w:ascii="Times New Roman" w:hAnsi="Times New Roman" w:eastAsia="宋体"/>
                <w:sz w:val="21"/>
                <w:szCs w:val="21"/>
              </w:rPr>
            </w:pPr>
            <w:r>
              <w:rPr>
                <w:rFonts w:ascii="Times New Roman" w:hAnsi="Times New Roman" w:eastAsia="宋体"/>
                <w:sz w:val="21"/>
                <w:szCs w:val="21"/>
              </w:rPr>
              <w:t>0.11</w:t>
            </w:r>
          </w:p>
        </w:tc>
        <w:tc>
          <w:tcPr>
            <w:tcW w:w="693" w:type="dxa"/>
            <w:tcBorders>
              <w:top w:val="single" w:color="auto" w:sz="2" w:space="0"/>
              <w:bottom w:val="single" w:color="auto" w:sz="12" w:space="0"/>
            </w:tcBorders>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&lt;</w:t>
            </w:r>
            <w:r>
              <w:rPr>
                <w:rFonts w:ascii="Times New Roman" w:hAnsi="Times New Roman" w:eastAsia="宋体"/>
                <w:sz w:val="21"/>
                <w:szCs w:val="21"/>
              </w:rPr>
              <w:t>10</w:t>
            </w:r>
          </w:p>
        </w:tc>
        <w:tc>
          <w:tcPr>
            <w:tcW w:w="1065" w:type="dxa"/>
            <w:tcBorders>
              <w:top w:val="single" w:color="auto" w:sz="2" w:space="0"/>
              <w:bottom w:val="single" w:color="auto" w:sz="12" w:space="0"/>
            </w:tcBorders>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31.2-29.8</w:t>
            </w:r>
          </w:p>
        </w:tc>
        <w:tc>
          <w:tcPr>
            <w:tcW w:w="965" w:type="dxa"/>
            <w:gridSpan w:val="2"/>
            <w:tcBorders>
              <w:top w:val="single" w:color="auto" w:sz="2" w:space="0"/>
              <w:bottom w:val="single" w:color="auto" w:sz="12" w:space="0"/>
            </w:tcBorders>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94.2</w:t>
            </w:r>
          </w:p>
        </w:tc>
        <w:tc>
          <w:tcPr>
            <w:tcW w:w="964" w:type="dxa"/>
            <w:gridSpan w:val="2"/>
            <w:tcBorders>
              <w:top w:val="single" w:color="auto" w:sz="2" w:space="0"/>
              <w:bottom w:val="single" w:color="auto" w:sz="12" w:space="0"/>
            </w:tcBorders>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1.2-1.8</w:t>
            </w:r>
          </w:p>
        </w:tc>
        <w:tc>
          <w:tcPr>
            <w:tcW w:w="872" w:type="dxa"/>
            <w:gridSpan w:val="2"/>
            <w:tcBorders>
              <w:top w:val="single" w:color="auto" w:sz="2" w:space="0"/>
              <w:bottom w:val="single" w:color="auto" w:sz="12" w:space="0"/>
            </w:tcBorders>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东北风</w:t>
            </w:r>
          </w:p>
        </w:tc>
      </w:tr>
    </w:tbl>
    <w:p>
      <w:pPr>
        <w:spacing w:after="0"/>
        <w:rPr>
          <w:rFonts w:ascii="Times New Roman" w:hAnsi="Times New Roman" w:eastAsia="宋体"/>
        </w:rPr>
      </w:pPr>
    </w:p>
    <w:p>
      <w:pPr>
        <w:keepNext w:val="0"/>
        <w:keepLines w:val="0"/>
        <w:pageBreakBefore w:val="0"/>
        <w:widowControl/>
        <w:kinsoku/>
        <w:wordWrap/>
        <w:overflowPunct/>
        <w:topLinePunct w:val="0"/>
        <w:autoSpaceDE/>
        <w:autoSpaceDN/>
        <w:bidi w:val="0"/>
        <w:adjustRightInd w:val="0"/>
        <w:snapToGrid w:val="0"/>
        <w:spacing w:after="0" w:line="360" w:lineRule="auto"/>
        <w:ind w:firstLine="480" w:firstLineChars="200"/>
        <w:textAlignment w:val="auto"/>
        <w:rPr>
          <w:rFonts w:ascii="Times New Roman" w:hAnsi="Times New Roman" w:eastAsia="宋体"/>
          <w:sz w:val="24"/>
          <w:szCs w:val="24"/>
        </w:rPr>
      </w:pPr>
      <w:r>
        <w:rPr>
          <w:rFonts w:hint="eastAsia" w:ascii="Times New Roman" w:hAnsi="Times New Roman" w:eastAsia="宋体"/>
          <w:sz w:val="24"/>
          <w:szCs w:val="24"/>
        </w:rPr>
        <w:t>由</w:t>
      </w:r>
      <w:r>
        <w:rPr>
          <w:rFonts w:ascii="Times New Roman" w:hAnsi="Times New Roman" w:eastAsia="宋体"/>
          <w:sz w:val="24"/>
          <w:szCs w:val="24"/>
        </w:rPr>
        <w:t>上表可知，</w:t>
      </w:r>
      <w:r>
        <w:rPr>
          <w:rFonts w:hint="eastAsia" w:ascii="Times New Roman" w:hAnsi="Times New Roman" w:eastAsia="宋体"/>
          <w:sz w:val="24"/>
          <w:szCs w:val="24"/>
        </w:rPr>
        <w:t>项目厂界无组织监控点的臭气浓度、NH</w:t>
      </w:r>
      <w:r>
        <w:rPr>
          <w:rFonts w:hint="eastAsia" w:ascii="Times New Roman" w:hAnsi="Times New Roman" w:eastAsia="宋体"/>
          <w:sz w:val="24"/>
          <w:szCs w:val="24"/>
          <w:vertAlign w:val="subscript"/>
        </w:rPr>
        <w:t>3</w:t>
      </w:r>
      <w:r>
        <w:rPr>
          <w:rFonts w:hint="eastAsia" w:ascii="Times New Roman" w:hAnsi="Times New Roman" w:eastAsia="宋体"/>
          <w:sz w:val="24"/>
          <w:szCs w:val="24"/>
        </w:rPr>
        <w:t>、H</w:t>
      </w:r>
      <w:r>
        <w:rPr>
          <w:rFonts w:hint="eastAsia" w:ascii="Times New Roman" w:hAnsi="Times New Roman" w:eastAsia="宋体"/>
          <w:sz w:val="24"/>
          <w:szCs w:val="24"/>
          <w:vertAlign w:val="subscript"/>
        </w:rPr>
        <w:t>2</w:t>
      </w:r>
      <w:r>
        <w:rPr>
          <w:rFonts w:hint="eastAsia" w:ascii="Times New Roman" w:hAnsi="Times New Roman" w:eastAsia="宋体"/>
          <w:sz w:val="24"/>
          <w:szCs w:val="24"/>
        </w:rPr>
        <w:t>S均能够满足《恶臭污染物排放标准》（GB</w:t>
      </w:r>
      <w:r>
        <w:rPr>
          <w:rFonts w:ascii="Times New Roman" w:hAnsi="Times New Roman" w:eastAsia="宋体"/>
          <w:sz w:val="24"/>
          <w:szCs w:val="24"/>
        </w:rPr>
        <w:t xml:space="preserve"> </w:t>
      </w:r>
      <w:r>
        <w:rPr>
          <w:rFonts w:hint="eastAsia" w:ascii="Times New Roman" w:hAnsi="Times New Roman" w:eastAsia="宋体"/>
          <w:sz w:val="24"/>
          <w:szCs w:val="24"/>
        </w:rPr>
        <w:t>14554-93）二级新扩建</w:t>
      </w:r>
      <w:r>
        <w:rPr>
          <w:rFonts w:ascii="Times New Roman" w:hAnsi="Times New Roman" w:eastAsia="宋体"/>
          <w:sz w:val="24"/>
          <w:szCs w:val="24"/>
        </w:rPr>
        <w:t>标准限值</w:t>
      </w:r>
      <w:r>
        <w:rPr>
          <w:rFonts w:hint="eastAsia" w:ascii="Times New Roman" w:hAnsi="Times New Roman" w:eastAsia="宋体"/>
          <w:sz w:val="24"/>
          <w:szCs w:val="24"/>
        </w:rPr>
        <w:t>的</w:t>
      </w:r>
      <w:r>
        <w:rPr>
          <w:rFonts w:ascii="Times New Roman" w:hAnsi="Times New Roman" w:eastAsia="宋体"/>
          <w:sz w:val="24"/>
          <w:szCs w:val="24"/>
        </w:rPr>
        <w:t>要求</w:t>
      </w:r>
      <w:r>
        <w:rPr>
          <w:rFonts w:hint="eastAsia" w:ascii="Times New Roman" w:hAnsi="Times New Roman" w:eastAsia="宋体"/>
          <w:sz w:val="24"/>
          <w:szCs w:val="24"/>
        </w:rPr>
        <w:t>；臭气浓度满足《畜禽养殖业污染物排放标准》（GB</w:t>
      </w:r>
      <w:r>
        <w:rPr>
          <w:rFonts w:ascii="Times New Roman" w:hAnsi="Times New Roman" w:eastAsia="宋体"/>
          <w:sz w:val="24"/>
          <w:szCs w:val="24"/>
        </w:rPr>
        <w:t xml:space="preserve"> </w:t>
      </w:r>
      <w:r>
        <w:rPr>
          <w:rFonts w:hint="eastAsia" w:ascii="Times New Roman" w:hAnsi="Times New Roman" w:eastAsia="宋体"/>
          <w:sz w:val="24"/>
          <w:szCs w:val="24"/>
        </w:rPr>
        <w:t>18596-2001）表7标准限值的要求。</w:t>
      </w:r>
    </w:p>
    <w:p>
      <w:pPr>
        <w:spacing w:after="0" w:line="360" w:lineRule="auto"/>
        <w:outlineLvl w:val="2"/>
        <w:rPr>
          <w:rFonts w:ascii="Times New Roman" w:hAnsi="Times New Roman" w:eastAsia="宋体"/>
          <w:b/>
          <w:bCs/>
          <w:sz w:val="28"/>
          <w:szCs w:val="28"/>
        </w:rPr>
      </w:pPr>
      <w:bookmarkStart w:id="96" w:name="_Toc21656"/>
      <w:r>
        <w:rPr>
          <w:rFonts w:hint="eastAsia" w:ascii="Times New Roman" w:hAnsi="Times New Roman" w:eastAsia="宋体"/>
          <w:b/>
          <w:bCs/>
          <w:sz w:val="28"/>
          <w:szCs w:val="28"/>
        </w:rPr>
        <w:t>8.3.2噪声监测结果</w:t>
      </w:r>
      <w:bookmarkEnd w:id="96"/>
    </w:p>
    <w:p>
      <w:pPr>
        <w:spacing w:after="0" w:line="360" w:lineRule="auto"/>
        <w:ind w:firstLine="480" w:firstLineChars="200"/>
        <w:rPr>
          <w:rFonts w:ascii="Times New Roman" w:hAnsi="Times New Roman" w:eastAsia="宋体"/>
          <w:sz w:val="24"/>
          <w:szCs w:val="24"/>
        </w:rPr>
      </w:pPr>
      <w:r>
        <w:rPr>
          <w:rFonts w:hint="eastAsia" w:ascii="Times New Roman" w:hAnsi="Times New Roman" w:eastAsia="宋体"/>
          <w:sz w:val="24"/>
          <w:szCs w:val="24"/>
        </w:rPr>
        <w:t>噪声</w:t>
      </w:r>
      <w:r>
        <w:rPr>
          <w:rFonts w:ascii="Times New Roman" w:hAnsi="Times New Roman" w:eastAsia="宋体"/>
          <w:sz w:val="24"/>
          <w:szCs w:val="24"/>
        </w:rPr>
        <w:t>监控结果</w:t>
      </w:r>
      <w:r>
        <w:rPr>
          <w:rFonts w:hint="eastAsia" w:ascii="Times New Roman" w:hAnsi="Times New Roman" w:eastAsia="宋体"/>
          <w:sz w:val="24"/>
          <w:szCs w:val="24"/>
        </w:rPr>
        <w:t>见下表</w:t>
      </w:r>
      <w:r>
        <w:rPr>
          <w:rFonts w:ascii="Times New Roman" w:hAnsi="Times New Roman" w:eastAsia="宋体"/>
          <w:sz w:val="24"/>
          <w:szCs w:val="24"/>
        </w:rPr>
        <w:t>：</w:t>
      </w:r>
    </w:p>
    <w:p>
      <w:pPr>
        <w:spacing w:after="0"/>
        <w:ind w:firstLine="422" w:firstLineChars="200"/>
        <w:jc w:val="center"/>
        <w:rPr>
          <w:rFonts w:ascii="Times New Roman" w:hAnsi="Times New Roman" w:eastAsia="宋体"/>
          <w:b/>
          <w:bCs w:val="0"/>
          <w:sz w:val="21"/>
          <w:szCs w:val="21"/>
        </w:rPr>
      </w:pPr>
      <w:r>
        <w:rPr>
          <w:rFonts w:hint="eastAsia" w:ascii="Times New Roman" w:hAnsi="Times New Roman" w:eastAsia="宋体"/>
          <w:b/>
          <w:bCs w:val="0"/>
          <w:sz w:val="21"/>
          <w:szCs w:val="21"/>
        </w:rPr>
        <w:t>表8</w:t>
      </w:r>
      <w:r>
        <w:rPr>
          <w:rFonts w:ascii="Times New Roman" w:hAnsi="Times New Roman" w:eastAsia="宋体"/>
          <w:b/>
          <w:bCs w:val="0"/>
          <w:sz w:val="21"/>
          <w:szCs w:val="21"/>
        </w:rPr>
        <w:t>.3</w:t>
      </w:r>
      <w:r>
        <w:rPr>
          <w:rFonts w:hint="eastAsia" w:ascii="Times New Roman" w:hAnsi="Times New Roman" w:eastAsia="宋体"/>
          <w:b/>
          <w:bCs w:val="0"/>
          <w:sz w:val="21"/>
          <w:szCs w:val="21"/>
        </w:rPr>
        <w:t>噪声</w:t>
      </w:r>
      <w:r>
        <w:rPr>
          <w:rFonts w:ascii="Times New Roman" w:hAnsi="Times New Roman" w:eastAsia="宋体"/>
          <w:b/>
          <w:bCs w:val="0"/>
          <w:sz w:val="21"/>
          <w:szCs w:val="21"/>
        </w:rPr>
        <w:t>检测结果</w:t>
      </w:r>
    </w:p>
    <w:tbl>
      <w:tblPr>
        <w:tblStyle w:val="28"/>
        <w:tblW w:w="8495" w:type="dxa"/>
        <w:jc w:val="center"/>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679"/>
        <w:gridCol w:w="2224"/>
        <w:gridCol w:w="680"/>
        <w:gridCol w:w="709"/>
        <w:gridCol w:w="907"/>
        <w:gridCol w:w="680"/>
        <w:gridCol w:w="709"/>
        <w:gridCol w:w="907"/>
      </w:tblGrid>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679" w:type="dxa"/>
            <w:vMerge w:val="restart"/>
            <w:vAlign w:val="center"/>
          </w:tcPr>
          <w:p>
            <w:pPr>
              <w:spacing w:after="0"/>
              <w:jc w:val="center"/>
              <w:rPr>
                <w:rFonts w:ascii="Times New Roman" w:hAnsi="Times New Roman" w:eastAsia="宋体"/>
                <w:bCs/>
                <w:sz w:val="21"/>
                <w:szCs w:val="21"/>
              </w:rPr>
            </w:pPr>
            <w:r>
              <w:rPr>
                <w:rFonts w:hint="eastAsia" w:ascii="Times New Roman" w:hAnsi="Times New Roman" w:eastAsia="宋体"/>
                <w:bCs/>
                <w:sz w:val="21"/>
                <w:szCs w:val="21"/>
              </w:rPr>
              <w:t>检测</w:t>
            </w:r>
            <w:r>
              <w:rPr>
                <w:rFonts w:ascii="Times New Roman" w:hAnsi="Times New Roman" w:eastAsia="宋体"/>
                <w:bCs/>
                <w:sz w:val="21"/>
                <w:szCs w:val="21"/>
              </w:rPr>
              <w:t>日期</w:t>
            </w:r>
          </w:p>
        </w:tc>
        <w:tc>
          <w:tcPr>
            <w:tcW w:w="2224" w:type="dxa"/>
            <w:vMerge w:val="restart"/>
            <w:vAlign w:val="center"/>
          </w:tcPr>
          <w:p>
            <w:pPr>
              <w:spacing w:after="0"/>
              <w:jc w:val="center"/>
              <w:rPr>
                <w:rFonts w:ascii="Times New Roman" w:hAnsi="Times New Roman" w:eastAsia="宋体"/>
                <w:bCs/>
                <w:sz w:val="21"/>
                <w:szCs w:val="21"/>
              </w:rPr>
            </w:pPr>
            <w:r>
              <w:rPr>
                <w:rFonts w:hint="eastAsia" w:ascii="Times New Roman" w:hAnsi="Times New Roman" w:eastAsia="宋体"/>
                <w:bCs/>
                <w:sz w:val="21"/>
                <w:szCs w:val="21"/>
              </w:rPr>
              <w:t>监测点位</w:t>
            </w:r>
          </w:p>
        </w:tc>
        <w:tc>
          <w:tcPr>
            <w:tcW w:w="2296" w:type="dxa"/>
            <w:gridSpan w:val="3"/>
            <w:vAlign w:val="center"/>
          </w:tcPr>
          <w:p>
            <w:pPr>
              <w:spacing w:after="0" w:line="240" w:lineRule="atLeast"/>
              <w:jc w:val="center"/>
              <w:rPr>
                <w:rFonts w:ascii="Times New Roman" w:hAnsi="Times New Roman" w:eastAsia="宋体"/>
                <w:bCs/>
                <w:sz w:val="21"/>
                <w:szCs w:val="21"/>
              </w:rPr>
            </w:pPr>
            <w:r>
              <w:rPr>
                <w:rFonts w:hint="eastAsia" w:ascii="Times New Roman" w:hAnsi="Times New Roman" w:eastAsia="宋体"/>
                <w:bCs/>
                <w:sz w:val="21"/>
                <w:szCs w:val="21"/>
              </w:rPr>
              <w:t>昼间</w:t>
            </w:r>
            <w:r>
              <w:rPr>
                <w:rFonts w:ascii="Times New Roman" w:hAnsi="Times New Roman" w:eastAsia="宋体"/>
                <w:bCs/>
                <w:sz w:val="21"/>
                <w:szCs w:val="21"/>
              </w:rPr>
              <w:t>检测结果</w:t>
            </w:r>
          </w:p>
          <w:p>
            <w:pPr>
              <w:spacing w:after="0" w:line="240" w:lineRule="atLeast"/>
              <w:jc w:val="center"/>
              <w:rPr>
                <w:rFonts w:ascii="Times New Roman" w:hAnsi="Times New Roman" w:eastAsia="宋体"/>
                <w:bCs/>
                <w:sz w:val="21"/>
                <w:szCs w:val="21"/>
              </w:rPr>
            </w:pPr>
            <w:r>
              <w:rPr>
                <w:rFonts w:hint="eastAsia" w:ascii="Times New Roman" w:hAnsi="Times New Roman" w:eastAsia="宋体"/>
                <w:bCs/>
                <w:sz w:val="21"/>
                <w:szCs w:val="21"/>
              </w:rPr>
              <w:t>dB（A）</w:t>
            </w:r>
          </w:p>
        </w:tc>
        <w:tc>
          <w:tcPr>
            <w:tcW w:w="2296" w:type="dxa"/>
            <w:gridSpan w:val="3"/>
            <w:vAlign w:val="center"/>
          </w:tcPr>
          <w:p>
            <w:pPr>
              <w:spacing w:after="0" w:line="240" w:lineRule="atLeast"/>
              <w:jc w:val="center"/>
              <w:rPr>
                <w:rFonts w:ascii="Times New Roman" w:hAnsi="Times New Roman" w:eastAsia="宋体"/>
                <w:bCs/>
                <w:sz w:val="21"/>
                <w:szCs w:val="21"/>
              </w:rPr>
            </w:pPr>
            <w:r>
              <w:rPr>
                <w:rFonts w:hint="eastAsia" w:ascii="Times New Roman" w:hAnsi="Times New Roman" w:eastAsia="宋体"/>
                <w:bCs/>
                <w:sz w:val="21"/>
                <w:szCs w:val="21"/>
              </w:rPr>
              <w:t>夜间</w:t>
            </w:r>
            <w:r>
              <w:rPr>
                <w:rFonts w:ascii="Times New Roman" w:hAnsi="Times New Roman" w:eastAsia="宋体"/>
                <w:bCs/>
                <w:sz w:val="21"/>
                <w:szCs w:val="21"/>
              </w:rPr>
              <w:t>检测结果</w:t>
            </w:r>
          </w:p>
          <w:p>
            <w:pPr>
              <w:spacing w:after="0" w:line="240" w:lineRule="atLeast"/>
              <w:jc w:val="center"/>
              <w:rPr>
                <w:rFonts w:ascii="Times New Roman" w:hAnsi="Times New Roman" w:eastAsia="宋体"/>
                <w:bCs/>
                <w:sz w:val="21"/>
                <w:szCs w:val="21"/>
              </w:rPr>
            </w:pPr>
            <w:r>
              <w:rPr>
                <w:rFonts w:hint="eastAsia" w:ascii="Times New Roman" w:hAnsi="Times New Roman" w:eastAsia="宋体"/>
                <w:bCs/>
                <w:sz w:val="21"/>
                <w:szCs w:val="21"/>
              </w:rPr>
              <w:t>dB（A）</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679" w:type="dxa"/>
            <w:vMerge w:val="continue"/>
            <w:vAlign w:val="center"/>
          </w:tcPr>
          <w:p>
            <w:pPr>
              <w:spacing w:after="0"/>
              <w:jc w:val="center"/>
              <w:rPr>
                <w:rFonts w:ascii="Times New Roman" w:hAnsi="Times New Roman" w:eastAsia="宋体"/>
                <w:bCs/>
                <w:sz w:val="21"/>
                <w:szCs w:val="21"/>
              </w:rPr>
            </w:pPr>
          </w:p>
        </w:tc>
        <w:tc>
          <w:tcPr>
            <w:tcW w:w="2224" w:type="dxa"/>
            <w:vMerge w:val="continue"/>
            <w:vAlign w:val="center"/>
          </w:tcPr>
          <w:p>
            <w:pPr>
              <w:spacing w:after="0"/>
              <w:jc w:val="center"/>
              <w:rPr>
                <w:rFonts w:ascii="Times New Roman" w:hAnsi="Times New Roman" w:eastAsia="宋体"/>
                <w:bCs/>
                <w:sz w:val="21"/>
                <w:szCs w:val="21"/>
              </w:rPr>
            </w:pPr>
          </w:p>
        </w:tc>
        <w:tc>
          <w:tcPr>
            <w:tcW w:w="680" w:type="dxa"/>
            <w:vAlign w:val="center"/>
          </w:tcPr>
          <w:p>
            <w:pPr>
              <w:spacing w:after="0"/>
              <w:jc w:val="center"/>
              <w:rPr>
                <w:rFonts w:ascii="Times New Roman" w:hAnsi="Times New Roman" w:eastAsia="宋体"/>
                <w:bCs/>
                <w:sz w:val="21"/>
                <w:szCs w:val="21"/>
              </w:rPr>
            </w:pPr>
            <w:r>
              <w:rPr>
                <w:rFonts w:hint="eastAsia" w:ascii="Times New Roman" w:hAnsi="Times New Roman" w:eastAsia="宋体"/>
                <w:bCs/>
                <w:sz w:val="21"/>
                <w:szCs w:val="21"/>
              </w:rPr>
              <w:t>检测</w:t>
            </w:r>
          </w:p>
          <w:p>
            <w:pPr>
              <w:spacing w:after="0"/>
              <w:jc w:val="center"/>
              <w:rPr>
                <w:rFonts w:ascii="Times New Roman" w:hAnsi="Times New Roman" w:eastAsia="宋体"/>
                <w:bCs/>
                <w:sz w:val="21"/>
                <w:szCs w:val="21"/>
              </w:rPr>
            </w:pPr>
            <w:r>
              <w:rPr>
                <w:rFonts w:ascii="Times New Roman" w:hAnsi="Times New Roman" w:eastAsia="宋体"/>
                <w:bCs/>
                <w:sz w:val="21"/>
                <w:szCs w:val="21"/>
              </w:rPr>
              <w:t>结果</w:t>
            </w:r>
          </w:p>
        </w:tc>
        <w:tc>
          <w:tcPr>
            <w:tcW w:w="709" w:type="dxa"/>
            <w:vAlign w:val="center"/>
          </w:tcPr>
          <w:p>
            <w:pPr>
              <w:spacing w:after="0"/>
              <w:jc w:val="center"/>
              <w:rPr>
                <w:rFonts w:ascii="Times New Roman" w:hAnsi="Times New Roman" w:eastAsia="宋体"/>
                <w:bCs/>
                <w:sz w:val="21"/>
                <w:szCs w:val="21"/>
              </w:rPr>
            </w:pPr>
            <w:r>
              <w:rPr>
                <w:rFonts w:hint="eastAsia" w:ascii="Times New Roman" w:hAnsi="Times New Roman" w:eastAsia="宋体"/>
                <w:bCs/>
                <w:sz w:val="21"/>
                <w:szCs w:val="21"/>
              </w:rPr>
              <w:t>标准</w:t>
            </w:r>
          </w:p>
          <w:p>
            <w:pPr>
              <w:spacing w:after="0"/>
              <w:jc w:val="center"/>
              <w:rPr>
                <w:rFonts w:ascii="Times New Roman" w:hAnsi="Times New Roman" w:eastAsia="宋体"/>
                <w:bCs/>
                <w:sz w:val="21"/>
                <w:szCs w:val="21"/>
              </w:rPr>
            </w:pPr>
            <w:r>
              <w:rPr>
                <w:rFonts w:ascii="Times New Roman" w:hAnsi="Times New Roman" w:eastAsia="宋体"/>
                <w:bCs/>
                <w:sz w:val="21"/>
                <w:szCs w:val="21"/>
              </w:rPr>
              <w:t>限值</w:t>
            </w:r>
          </w:p>
        </w:tc>
        <w:tc>
          <w:tcPr>
            <w:tcW w:w="907" w:type="dxa"/>
            <w:vAlign w:val="center"/>
          </w:tcPr>
          <w:p>
            <w:pPr>
              <w:spacing w:after="0"/>
              <w:jc w:val="center"/>
              <w:rPr>
                <w:rFonts w:hint="eastAsia" w:ascii="Times New Roman" w:hAnsi="Times New Roman" w:eastAsia="宋体"/>
                <w:bCs/>
                <w:sz w:val="21"/>
                <w:szCs w:val="21"/>
              </w:rPr>
            </w:pPr>
            <w:r>
              <w:rPr>
                <w:rFonts w:hint="eastAsia" w:ascii="Times New Roman" w:hAnsi="Times New Roman" w:eastAsia="宋体"/>
                <w:bCs/>
                <w:sz w:val="21"/>
                <w:szCs w:val="21"/>
              </w:rPr>
              <w:t>是否</w:t>
            </w:r>
          </w:p>
          <w:p>
            <w:pPr>
              <w:spacing w:after="0"/>
              <w:jc w:val="center"/>
              <w:rPr>
                <w:rFonts w:ascii="Times New Roman" w:hAnsi="Times New Roman" w:eastAsia="宋体"/>
                <w:bCs/>
                <w:sz w:val="21"/>
                <w:szCs w:val="21"/>
              </w:rPr>
            </w:pPr>
            <w:r>
              <w:rPr>
                <w:rFonts w:hint="eastAsia" w:ascii="Times New Roman" w:hAnsi="Times New Roman" w:eastAsia="宋体"/>
                <w:bCs/>
                <w:sz w:val="21"/>
                <w:szCs w:val="21"/>
              </w:rPr>
              <w:t>达标</w:t>
            </w:r>
          </w:p>
        </w:tc>
        <w:tc>
          <w:tcPr>
            <w:tcW w:w="680" w:type="dxa"/>
            <w:vAlign w:val="center"/>
          </w:tcPr>
          <w:p>
            <w:pPr>
              <w:spacing w:after="0"/>
              <w:jc w:val="center"/>
              <w:rPr>
                <w:rFonts w:ascii="Times New Roman" w:hAnsi="Times New Roman" w:eastAsia="宋体"/>
                <w:bCs/>
                <w:sz w:val="21"/>
                <w:szCs w:val="21"/>
              </w:rPr>
            </w:pPr>
            <w:r>
              <w:rPr>
                <w:rFonts w:hint="eastAsia" w:ascii="Times New Roman" w:hAnsi="Times New Roman" w:eastAsia="宋体"/>
                <w:bCs/>
                <w:sz w:val="21"/>
                <w:szCs w:val="21"/>
              </w:rPr>
              <w:t>检测</w:t>
            </w:r>
          </w:p>
          <w:p>
            <w:pPr>
              <w:spacing w:after="0"/>
              <w:jc w:val="center"/>
              <w:rPr>
                <w:rFonts w:ascii="Times New Roman" w:hAnsi="Times New Roman" w:eastAsia="宋体"/>
                <w:bCs/>
                <w:sz w:val="21"/>
                <w:szCs w:val="21"/>
              </w:rPr>
            </w:pPr>
            <w:r>
              <w:rPr>
                <w:rFonts w:ascii="Times New Roman" w:hAnsi="Times New Roman" w:eastAsia="宋体"/>
                <w:bCs/>
                <w:sz w:val="21"/>
                <w:szCs w:val="21"/>
              </w:rPr>
              <w:t>结果</w:t>
            </w:r>
          </w:p>
        </w:tc>
        <w:tc>
          <w:tcPr>
            <w:tcW w:w="709" w:type="dxa"/>
            <w:vAlign w:val="center"/>
          </w:tcPr>
          <w:p>
            <w:pPr>
              <w:spacing w:after="0"/>
              <w:jc w:val="center"/>
              <w:rPr>
                <w:rFonts w:ascii="Times New Roman" w:hAnsi="Times New Roman" w:eastAsia="宋体"/>
                <w:bCs/>
                <w:sz w:val="21"/>
                <w:szCs w:val="21"/>
              </w:rPr>
            </w:pPr>
            <w:r>
              <w:rPr>
                <w:rFonts w:hint="eastAsia" w:ascii="Times New Roman" w:hAnsi="Times New Roman" w:eastAsia="宋体"/>
                <w:bCs/>
                <w:sz w:val="21"/>
                <w:szCs w:val="21"/>
              </w:rPr>
              <w:t>标准</w:t>
            </w:r>
            <w:r>
              <w:rPr>
                <w:rFonts w:ascii="Times New Roman" w:hAnsi="Times New Roman" w:eastAsia="宋体"/>
                <w:bCs/>
                <w:sz w:val="21"/>
                <w:szCs w:val="21"/>
              </w:rPr>
              <w:t>限值</w:t>
            </w:r>
          </w:p>
        </w:tc>
        <w:tc>
          <w:tcPr>
            <w:tcW w:w="907" w:type="dxa"/>
            <w:vAlign w:val="center"/>
          </w:tcPr>
          <w:p>
            <w:pPr>
              <w:spacing w:after="0"/>
              <w:jc w:val="center"/>
              <w:rPr>
                <w:rFonts w:hint="eastAsia" w:ascii="Times New Roman" w:hAnsi="Times New Roman" w:eastAsia="宋体"/>
                <w:bCs/>
                <w:sz w:val="21"/>
                <w:szCs w:val="21"/>
              </w:rPr>
            </w:pPr>
            <w:r>
              <w:rPr>
                <w:rFonts w:hint="eastAsia" w:ascii="Times New Roman" w:hAnsi="Times New Roman" w:eastAsia="宋体"/>
                <w:bCs/>
                <w:sz w:val="21"/>
                <w:szCs w:val="21"/>
              </w:rPr>
              <w:t>是否</w:t>
            </w:r>
          </w:p>
          <w:p>
            <w:pPr>
              <w:spacing w:after="0"/>
              <w:jc w:val="center"/>
              <w:rPr>
                <w:rFonts w:ascii="Times New Roman" w:hAnsi="Times New Roman" w:eastAsia="宋体"/>
                <w:bCs/>
                <w:sz w:val="21"/>
                <w:szCs w:val="21"/>
              </w:rPr>
            </w:pPr>
            <w:r>
              <w:rPr>
                <w:rFonts w:hint="eastAsia" w:ascii="Times New Roman" w:hAnsi="Times New Roman" w:eastAsia="宋体"/>
                <w:bCs/>
                <w:sz w:val="21"/>
                <w:szCs w:val="21"/>
              </w:rPr>
              <w:t>达标</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679" w:type="dxa"/>
            <w:vMerge w:val="restart"/>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202</w:t>
            </w:r>
            <w:r>
              <w:rPr>
                <w:rFonts w:ascii="Times New Roman" w:hAnsi="Times New Roman" w:eastAsia="宋体"/>
                <w:sz w:val="21"/>
                <w:szCs w:val="21"/>
              </w:rPr>
              <w:t>1/08/24</w:t>
            </w:r>
          </w:p>
        </w:tc>
        <w:tc>
          <w:tcPr>
            <w:tcW w:w="2224" w:type="dxa"/>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1#场界</w:t>
            </w:r>
            <w:r>
              <w:rPr>
                <w:rFonts w:ascii="Times New Roman" w:hAnsi="Times New Roman" w:eastAsia="宋体"/>
                <w:sz w:val="21"/>
                <w:szCs w:val="21"/>
              </w:rPr>
              <w:t>西侧</w:t>
            </w:r>
          </w:p>
        </w:tc>
        <w:tc>
          <w:tcPr>
            <w:tcW w:w="680" w:type="dxa"/>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46</w:t>
            </w:r>
          </w:p>
        </w:tc>
        <w:tc>
          <w:tcPr>
            <w:tcW w:w="709" w:type="dxa"/>
            <w:vMerge w:val="restart"/>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60</w:t>
            </w:r>
          </w:p>
        </w:tc>
        <w:tc>
          <w:tcPr>
            <w:tcW w:w="907" w:type="dxa"/>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是</w:t>
            </w:r>
          </w:p>
        </w:tc>
        <w:tc>
          <w:tcPr>
            <w:tcW w:w="680" w:type="dxa"/>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40</w:t>
            </w:r>
          </w:p>
        </w:tc>
        <w:tc>
          <w:tcPr>
            <w:tcW w:w="709" w:type="dxa"/>
            <w:vMerge w:val="restart"/>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50</w:t>
            </w:r>
          </w:p>
        </w:tc>
        <w:tc>
          <w:tcPr>
            <w:tcW w:w="907" w:type="dxa"/>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是</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679" w:type="dxa"/>
            <w:vMerge w:val="continue"/>
            <w:vAlign w:val="center"/>
          </w:tcPr>
          <w:p>
            <w:pPr>
              <w:spacing w:after="0"/>
              <w:jc w:val="center"/>
              <w:rPr>
                <w:rFonts w:ascii="Times New Roman" w:hAnsi="Times New Roman" w:eastAsia="宋体"/>
                <w:sz w:val="21"/>
                <w:szCs w:val="21"/>
              </w:rPr>
            </w:pPr>
          </w:p>
        </w:tc>
        <w:tc>
          <w:tcPr>
            <w:tcW w:w="2224" w:type="dxa"/>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2#场界</w:t>
            </w:r>
            <w:r>
              <w:rPr>
                <w:rFonts w:ascii="Times New Roman" w:hAnsi="Times New Roman" w:eastAsia="宋体"/>
                <w:sz w:val="21"/>
                <w:szCs w:val="21"/>
              </w:rPr>
              <w:t>北侧</w:t>
            </w:r>
          </w:p>
        </w:tc>
        <w:tc>
          <w:tcPr>
            <w:tcW w:w="680" w:type="dxa"/>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45</w:t>
            </w:r>
          </w:p>
        </w:tc>
        <w:tc>
          <w:tcPr>
            <w:tcW w:w="709" w:type="dxa"/>
            <w:vMerge w:val="continue"/>
            <w:vAlign w:val="center"/>
          </w:tcPr>
          <w:p>
            <w:pPr>
              <w:spacing w:after="0"/>
              <w:jc w:val="center"/>
              <w:rPr>
                <w:rFonts w:ascii="Times New Roman" w:hAnsi="Times New Roman" w:eastAsia="宋体"/>
                <w:sz w:val="21"/>
                <w:szCs w:val="21"/>
              </w:rPr>
            </w:pPr>
          </w:p>
        </w:tc>
        <w:tc>
          <w:tcPr>
            <w:tcW w:w="907" w:type="dxa"/>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是</w:t>
            </w:r>
          </w:p>
        </w:tc>
        <w:tc>
          <w:tcPr>
            <w:tcW w:w="680" w:type="dxa"/>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40</w:t>
            </w:r>
          </w:p>
        </w:tc>
        <w:tc>
          <w:tcPr>
            <w:tcW w:w="709" w:type="dxa"/>
            <w:vMerge w:val="continue"/>
            <w:vAlign w:val="center"/>
          </w:tcPr>
          <w:p>
            <w:pPr>
              <w:spacing w:after="0"/>
              <w:jc w:val="center"/>
              <w:rPr>
                <w:rFonts w:ascii="Times New Roman" w:hAnsi="Times New Roman" w:eastAsia="宋体"/>
                <w:sz w:val="21"/>
                <w:szCs w:val="21"/>
              </w:rPr>
            </w:pPr>
          </w:p>
        </w:tc>
        <w:tc>
          <w:tcPr>
            <w:tcW w:w="907" w:type="dxa"/>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是</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679" w:type="dxa"/>
            <w:vMerge w:val="continue"/>
            <w:vAlign w:val="center"/>
          </w:tcPr>
          <w:p>
            <w:pPr>
              <w:spacing w:after="0"/>
              <w:jc w:val="center"/>
              <w:rPr>
                <w:rFonts w:ascii="Times New Roman" w:hAnsi="Times New Roman" w:eastAsia="宋体"/>
                <w:sz w:val="21"/>
                <w:szCs w:val="21"/>
              </w:rPr>
            </w:pPr>
          </w:p>
        </w:tc>
        <w:tc>
          <w:tcPr>
            <w:tcW w:w="2224" w:type="dxa"/>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3#场界</w:t>
            </w:r>
            <w:r>
              <w:rPr>
                <w:rFonts w:ascii="Times New Roman" w:hAnsi="Times New Roman" w:eastAsia="宋体"/>
                <w:sz w:val="21"/>
                <w:szCs w:val="21"/>
              </w:rPr>
              <w:t>东侧</w:t>
            </w:r>
          </w:p>
        </w:tc>
        <w:tc>
          <w:tcPr>
            <w:tcW w:w="680" w:type="dxa"/>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46</w:t>
            </w:r>
          </w:p>
        </w:tc>
        <w:tc>
          <w:tcPr>
            <w:tcW w:w="709" w:type="dxa"/>
            <w:vMerge w:val="continue"/>
            <w:vAlign w:val="center"/>
          </w:tcPr>
          <w:p>
            <w:pPr>
              <w:spacing w:after="0"/>
              <w:jc w:val="center"/>
              <w:rPr>
                <w:rFonts w:ascii="Times New Roman" w:hAnsi="Times New Roman" w:eastAsia="宋体"/>
                <w:sz w:val="21"/>
                <w:szCs w:val="21"/>
              </w:rPr>
            </w:pPr>
          </w:p>
        </w:tc>
        <w:tc>
          <w:tcPr>
            <w:tcW w:w="907" w:type="dxa"/>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是</w:t>
            </w:r>
          </w:p>
        </w:tc>
        <w:tc>
          <w:tcPr>
            <w:tcW w:w="680" w:type="dxa"/>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39</w:t>
            </w:r>
          </w:p>
        </w:tc>
        <w:tc>
          <w:tcPr>
            <w:tcW w:w="709" w:type="dxa"/>
            <w:vMerge w:val="continue"/>
            <w:vAlign w:val="center"/>
          </w:tcPr>
          <w:p>
            <w:pPr>
              <w:spacing w:after="0"/>
              <w:jc w:val="center"/>
              <w:rPr>
                <w:rFonts w:ascii="Times New Roman" w:hAnsi="Times New Roman" w:eastAsia="宋体"/>
                <w:sz w:val="21"/>
                <w:szCs w:val="21"/>
              </w:rPr>
            </w:pPr>
          </w:p>
        </w:tc>
        <w:tc>
          <w:tcPr>
            <w:tcW w:w="907" w:type="dxa"/>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是</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679" w:type="dxa"/>
            <w:vMerge w:val="continue"/>
            <w:vAlign w:val="center"/>
          </w:tcPr>
          <w:p>
            <w:pPr>
              <w:spacing w:after="0"/>
              <w:jc w:val="center"/>
              <w:rPr>
                <w:rFonts w:ascii="Times New Roman" w:hAnsi="Times New Roman" w:eastAsia="宋体"/>
                <w:sz w:val="21"/>
                <w:szCs w:val="21"/>
              </w:rPr>
            </w:pPr>
          </w:p>
        </w:tc>
        <w:tc>
          <w:tcPr>
            <w:tcW w:w="2224" w:type="dxa"/>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4#场界</w:t>
            </w:r>
            <w:r>
              <w:rPr>
                <w:rFonts w:ascii="Times New Roman" w:hAnsi="Times New Roman" w:eastAsia="宋体"/>
                <w:sz w:val="21"/>
                <w:szCs w:val="21"/>
              </w:rPr>
              <w:t>南侧</w:t>
            </w:r>
          </w:p>
        </w:tc>
        <w:tc>
          <w:tcPr>
            <w:tcW w:w="680" w:type="dxa"/>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47</w:t>
            </w:r>
          </w:p>
        </w:tc>
        <w:tc>
          <w:tcPr>
            <w:tcW w:w="709" w:type="dxa"/>
            <w:vMerge w:val="continue"/>
            <w:vAlign w:val="center"/>
          </w:tcPr>
          <w:p>
            <w:pPr>
              <w:spacing w:after="0"/>
              <w:jc w:val="center"/>
              <w:rPr>
                <w:rFonts w:ascii="Times New Roman" w:hAnsi="Times New Roman" w:eastAsia="宋体"/>
                <w:sz w:val="21"/>
                <w:szCs w:val="21"/>
              </w:rPr>
            </w:pPr>
          </w:p>
        </w:tc>
        <w:tc>
          <w:tcPr>
            <w:tcW w:w="907" w:type="dxa"/>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是</w:t>
            </w:r>
          </w:p>
        </w:tc>
        <w:tc>
          <w:tcPr>
            <w:tcW w:w="680" w:type="dxa"/>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4</w:t>
            </w:r>
            <w:r>
              <w:rPr>
                <w:rFonts w:ascii="Times New Roman" w:hAnsi="Times New Roman" w:eastAsia="宋体"/>
                <w:sz w:val="21"/>
                <w:szCs w:val="21"/>
              </w:rPr>
              <w:t>0</w:t>
            </w:r>
          </w:p>
        </w:tc>
        <w:tc>
          <w:tcPr>
            <w:tcW w:w="709" w:type="dxa"/>
            <w:vMerge w:val="continue"/>
            <w:vAlign w:val="center"/>
          </w:tcPr>
          <w:p>
            <w:pPr>
              <w:spacing w:after="0"/>
              <w:jc w:val="center"/>
              <w:rPr>
                <w:rFonts w:ascii="Times New Roman" w:hAnsi="Times New Roman" w:eastAsia="宋体"/>
                <w:sz w:val="21"/>
                <w:szCs w:val="21"/>
              </w:rPr>
            </w:pPr>
          </w:p>
        </w:tc>
        <w:tc>
          <w:tcPr>
            <w:tcW w:w="907" w:type="dxa"/>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是</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679" w:type="dxa"/>
            <w:vMerge w:val="continue"/>
            <w:vAlign w:val="center"/>
          </w:tcPr>
          <w:p>
            <w:pPr>
              <w:spacing w:after="0"/>
              <w:jc w:val="center"/>
              <w:rPr>
                <w:rFonts w:ascii="Times New Roman" w:hAnsi="Times New Roman" w:eastAsia="宋体"/>
                <w:sz w:val="21"/>
                <w:szCs w:val="21"/>
              </w:rPr>
            </w:pPr>
          </w:p>
        </w:tc>
        <w:tc>
          <w:tcPr>
            <w:tcW w:w="2224" w:type="dxa"/>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5#场界</w:t>
            </w:r>
            <w:r>
              <w:rPr>
                <w:rFonts w:ascii="Times New Roman" w:hAnsi="Times New Roman" w:eastAsia="宋体"/>
                <w:sz w:val="21"/>
                <w:szCs w:val="21"/>
              </w:rPr>
              <w:t>西北侧居民点</w:t>
            </w:r>
          </w:p>
        </w:tc>
        <w:tc>
          <w:tcPr>
            <w:tcW w:w="680" w:type="dxa"/>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46</w:t>
            </w:r>
          </w:p>
        </w:tc>
        <w:tc>
          <w:tcPr>
            <w:tcW w:w="709" w:type="dxa"/>
            <w:vMerge w:val="continue"/>
            <w:vAlign w:val="center"/>
          </w:tcPr>
          <w:p>
            <w:pPr>
              <w:spacing w:after="0"/>
              <w:jc w:val="center"/>
              <w:rPr>
                <w:rFonts w:ascii="Times New Roman" w:hAnsi="Times New Roman" w:eastAsia="宋体"/>
                <w:sz w:val="21"/>
                <w:szCs w:val="21"/>
              </w:rPr>
            </w:pPr>
          </w:p>
        </w:tc>
        <w:tc>
          <w:tcPr>
            <w:tcW w:w="907" w:type="dxa"/>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是</w:t>
            </w:r>
          </w:p>
        </w:tc>
        <w:tc>
          <w:tcPr>
            <w:tcW w:w="680" w:type="dxa"/>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40</w:t>
            </w:r>
          </w:p>
        </w:tc>
        <w:tc>
          <w:tcPr>
            <w:tcW w:w="709" w:type="dxa"/>
            <w:vMerge w:val="continue"/>
            <w:vAlign w:val="center"/>
          </w:tcPr>
          <w:p>
            <w:pPr>
              <w:spacing w:after="0"/>
              <w:jc w:val="center"/>
              <w:rPr>
                <w:rFonts w:ascii="Times New Roman" w:hAnsi="Times New Roman" w:eastAsia="宋体"/>
                <w:sz w:val="21"/>
                <w:szCs w:val="21"/>
              </w:rPr>
            </w:pPr>
          </w:p>
        </w:tc>
        <w:tc>
          <w:tcPr>
            <w:tcW w:w="907" w:type="dxa"/>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是</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679" w:type="dxa"/>
            <w:vMerge w:val="restart"/>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2021</w:t>
            </w:r>
            <w:r>
              <w:rPr>
                <w:rFonts w:ascii="Times New Roman" w:hAnsi="Times New Roman" w:eastAsia="宋体"/>
                <w:sz w:val="21"/>
                <w:szCs w:val="21"/>
              </w:rPr>
              <w:t>/08/25</w:t>
            </w:r>
          </w:p>
        </w:tc>
        <w:tc>
          <w:tcPr>
            <w:tcW w:w="2224" w:type="dxa"/>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1#场界</w:t>
            </w:r>
            <w:r>
              <w:rPr>
                <w:rFonts w:ascii="Times New Roman" w:hAnsi="Times New Roman" w:eastAsia="宋体"/>
                <w:sz w:val="21"/>
                <w:szCs w:val="21"/>
              </w:rPr>
              <w:t>西侧</w:t>
            </w:r>
          </w:p>
        </w:tc>
        <w:tc>
          <w:tcPr>
            <w:tcW w:w="680" w:type="dxa"/>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49</w:t>
            </w:r>
          </w:p>
        </w:tc>
        <w:tc>
          <w:tcPr>
            <w:tcW w:w="709" w:type="dxa"/>
            <w:vMerge w:val="restart"/>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60</w:t>
            </w:r>
          </w:p>
        </w:tc>
        <w:tc>
          <w:tcPr>
            <w:tcW w:w="907" w:type="dxa"/>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是</w:t>
            </w:r>
          </w:p>
        </w:tc>
        <w:tc>
          <w:tcPr>
            <w:tcW w:w="680" w:type="dxa"/>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39</w:t>
            </w:r>
          </w:p>
        </w:tc>
        <w:tc>
          <w:tcPr>
            <w:tcW w:w="709" w:type="dxa"/>
            <w:vMerge w:val="restart"/>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50</w:t>
            </w:r>
          </w:p>
        </w:tc>
        <w:tc>
          <w:tcPr>
            <w:tcW w:w="907" w:type="dxa"/>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是</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679" w:type="dxa"/>
            <w:vMerge w:val="continue"/>
            <w:vAlign w:val="center"/>
          </w:tcPr>
          <w:p>
            <w:pPr>
              <w:spacing w:after="0"/>
              <w:jc w:val="center"/>
              <w:rPr>
                <w:rFonts w:ascii="Times New Roman" w:hAnsi="Times New Roman" w:eastAsia="宋体"/>
                <w:sz w:val="21"/>
                <w:szCs w:val="21"/>
              </w:rPr>
            </w:pPr>
          </w:p>
        </w:tc>
        <w:tc>
          <w:tcPr>
            <w:tcW w:w="2224" w:type="dxa"/>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2#场界</w:t>
            </w:r>
            <w:r>
              <w:rPr>
                <w:rFonts w:ascii="Times New Roman" w:hAnsi="Times New Roman" w:eastAsia="宋体"/>
                <w:sz w:val="21"/>
                <w:szCs w:val="21"/>
              </w:rPr>
              <w:t>北侧</w:t>
            </w:r>
          </w:p>
        </w:tc>
        <w:tc>
          <w:tcPr>
            <w:tcW w:w="680" w:type="dxa"/>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48</w:t>
            </w:r>
          </w:p>
        </w:tc>
        <w:tc>
          <w:tcPr>
            <w:tcW w:w="709" w:type="dxa"/>
            <w:vMerge w:val="continue"/>
            <w:vAlign w:val="center"/>
          </w:tcPr>
          <w:p>
            <w:pPr>
              <w:spacing w:after="0"/>
              <w:jc w:val="center"/>
              <w:rPr>
                <w:rFonts w:ascii="Times New Roman" w:hAnsi="Times New Roman" w:eastAsia="宋体"/>
                <w:sz w:val="21"/>
                <w:szCs w:val="21"/>
              </w:rPr>
            </w:pPr>
          </w:p>
        </w:tc>
        <w:tc>
          <w:tcPr>
            <w:tcW w:w="907" w:type="dxa"/>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是</w:t>
            </w:r>
          </w:p>
        </w:tc>
        <w:tc>
          <w:tcPr>
            <w:tcW w:w="680" w:type="dxa"/>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39</w:t>
            </w:r>
          </w:p>
        </w:tc>
        <w:tc>
          <w:tcPr>
            <w:tcW w:w="709" w:type="dxa"/>
            <w:vMerge w:val="continue"/>
            <w:vAlign w:val="center"/>
          </w:tcPr>
          <w:p>
            <w:pPr>
              <w:spacing w:after="0"/>
              <w:jc w:val="center"/>
              <w:rPr>
                <w:rFonts w:ascii="Times New Roman" w:hAnsi="Times New Roman" w:eastAsia="宋体"/>
                <w:sz w:val="21"/>
                <w:szCs w:val="21"/>
              </w:rPr>
            </w:pPr>
          </w:p>
        </w:tc>
        <w:tc>
          <w:tcPr>
            <w:tcW w:w="907" w:type="dxa"/>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是</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679" w:type="dxa"/>
            <w:vMerge w:val="continue"/>
            <w:vAlign w:val="center"/>
          </w:tcPr>
          <w:p>
            <w:pPr>
              <w:spacing w:after="0"/>
              <w:jc w:val="center"/>
              <w:rPr>
                <w:rFonts w:ascii="Times New Roman" w:hAnsi="Times New Roman" w:eastAsia="宋体"/>
                <w:sz w:val="21"/>
                <w:szCs w:val="21"/>
              </w:rPr>
            </w:pPr>
          </w:p>
        </w:tc>
        <w:tc>
          <w:tcPr>
            <w:tcW w:w="2224" w:type="dxa"/>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3#场界</w:t>
            </w:r>
            <w:r>
              <w:rPr>
                <w:rFonts w:ascii="Times New Roman" w:hAnsi="Times New Roman" w:eastAsia="宋体"/>
                <w:sz w:val="21"/>
                <w:szCs w:val="21"/>
              </w:rPr>
              <w:t>东侧</w:t>
            </w:r>
          </w:p>
        </w:tc>
        <w:tc>
          <w:tcPr>
            <w:tcW w:w="680" w:type="dxa"/>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48</w:t>
            </w:r>
          </w:p>
        </w:tc>
        <w:tc>
          <w:tcPr>
            <w:tcW w:w="709" w:type="dxa"/>
            <w:vMerge w:val="continue"/>
            <w:vAlign w:val="center"/>
          </w:tcPr>
          <w:p>
            <w:pPr>
              <w:spacing w:after="0"/>
              <w:jc w:val="center"/>
              <w:rPr>
                <w:rFonts w:ascii="Times New Roman" w:hAnsi="Times New Roman" w:eastAsia="宋体"/>
                <w:sz w:val="21"/>
                <w:szCs w:val="21"/>
              </w:rPr>
            </w:pPr>
          </w:p>
        </w:tc>
        <w:tc>
          <w:tcPr>
            <w:tcW w:w="907" w:type="dxa"/>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是</w:t>
            </w:r>
          </w:p>
        </w:tc>
        <w:tc>
          <w:tcPr>
            <w:tcW w:w="680" w:type="dxa"/>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39</w:t>
            </w:r>
          </w:p>
        </w:tc>
        <w:tc>
          <w:tcPr>
            <w:tcW w:w="709" w:type="dxa"/>
            <w:vMerge w:val="continue"/>
            <w:vAlign w:val="center"/>
          </w:tcPr>
          <w:p>
            <w:pPr>
              <w:spacing w:after="0"/>
              <w:jc w:val="center"/>
              <w:rPr>
                <w:rFonts w:ascii="Times New Roman" w:hAnsi="Times New Roman" w:eastAsia="宋体"/>
                <w:sz w:val="21"/>
                <w:szCs w:val="21"/>
              </w:rPr>
            </w:pPr>
          </w:p>
        </w:tc>
        <w:tc>
          <w:tcPr>
            <w:tcW w:w="907" w:type="dxa"/>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是</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679" w:type="dxa"/>
            <w:vMerge w:val="continue"/>
            <w:vAlign w:val="center"/>
          </w:tcPr>
          <w:p>
            <w:pPr>
              <w:spacing w:after="0"/>
              <w:jc w:val="center"/>
              <w:rPr>
                <w:rFonts w:ascii="Times New Roman" w:hAnsi="Times New Roman" w:eastAsia="宋体"/>
                <w:sz w:val="21"/>
                <w:szCs w:val="21"/>
              </w:rPr>
            </w:pPr>
          </w:p>
        </w:tc>
        <w:tc>
          <w:tcPr>
            <w:tcW w:w="2224" w:type="dxa"/>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4#场界</w:t>
            </w:r>
            <w:r>
              <w:rPr>
                <w:rFonts w:ascii="Times New Roman" w:hAnsi="Times New Roman" w:eastAsia="宋体"/>
                <w:sz w:val="21"/>
                <w:szCs w:val="21"/>
              </w:rPr>
              <w:t>南侧</w:t>
            </w:r>
          </w:p>
        </w:tc>
        <w:tc>
          <w:tcPr>
            <w:tcW w:w="680" w:type="dxa"/>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48</w:t>
            </w:r>
          </w:p>
        </w:tc>
        <w:tc>
          <w:tcPr>
            <w:tcW w:w="709" w:type="dxa"/>
            <w:vMerge w:val="continue"/>
            <w:vAlign w:val="center"/>
          </w:tcPr>
          <w:p>
            <w:pPr>
              <w:spacing w:after="0"/>
              <w:jc w:val="center"/>
              <w:rPr>
                <w:rFonts w:ascii="Times New Roman" w:hAnsi="Times New Roman" w:eastAsia="宋体"/>
                <w:sz w:val="21"/>
                <w:szCs w:val="21"/>
              </w:rPr>
            </w:pPr>
          </w:p>
        </w:tc>
        <w:tc>
          <w:tcPr>
            <w:tcW w:w="907" w:type="dxa"/>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是</w:t>
            </w:r>
          </w:p>
        </w:tc>
        <w:tc>
          <w:tcPr>
            <w:tcW w:w="680" w:type="dxa"/>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39</w:t>
            </w:r>
          </w:p>
        </w:tc>
        <w:tc>
          <w:tcPr>
            <w:tcW w:w="709" w:type="dxa"/>
            <w:vMerge w:val="continue"/>
            <w:vAlign w:val="center"/>
          </w:tcPr>
          <w:p>
            <w:pPr>
              <w:spacing w:after="0"/>
              <w:jc w:val="center"/>
              <w:rPr>
                <w:rFonts w:ascii="Times New Roman" w:hAnsi="Times New Roman" w:eastAsia="宋体"/>
                <w:sz w:val="21"/>
                <w:szCs w:val="21"/>
              </w:rPr>
            </w:pPr>
          </w:p>
        </w:tc>
        <w:tc>
          <w:tcPr>
            <w:tcW w:w="907" w:type="dxa"/>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是</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679" w:type="dxa"/>
            <w:vMerge w:val="continue"/>
            <w:vAlign w:val="center"/>
          </w:tcPr>
          <w:p>
            <w:pPr>
              <w:spacing w:after="0"/>
              <w:jc w:val="center"/>
              <w:rPr>
                <w:rFonts w:ascii="Times New Roman" w:hAnsi="Times New Roman" w:eastAsia="宋体"/>
                <w:sz w:val="21"/>
                <w:szCs w:val="21"/>
              </w:rPr>
            </w:pPr>
          </w:p>
        </w:tc>
        <w:tc>
          <w:tcPr>
            <w:tcW w:w="2224" w:type="dxa"/>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5#场界</w:t>
            </w:r>
            <w:r>
              <w:rPr>
                <w:rFonts w:ascii="Times New Roman" w:hAnsi="Times New Roman" w:eastAsia="宋体"/>
                <w:sz w:val="21"/>
                <w:szCs w:val="21"/>
              </w:rPr>
              <w:t>西北侧居民点</w:t>
            </w:r>
          </w:p>
        </w:tc>
        <w:tc>
          <w:tcPr>
            <w:tcW w:w="680" w:type="dxa"/>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47</w:t>
            </w:r>
          </w:p>
        </w:tc>
        <w:tc>
          <w:tcPr>
            <w:tcW w:w="709" w:type="dxa"/>
            <w:vMerge w:val="continue"/>
            <w:vAlign w:val="center"/>
          </w:tcPr>
          <w:p>
            <w:pPr>
              <w:spacing w:after="0"/>
              <w:jc w:val="center"/>
              <w:rPr>
                <w:rFonts w:ascii="Times New Roman" w:hAnsi="Times New Roman" w:eastAsia="宋体"/>
                <w:sz w:val="21"/>
                <w:szCs w:val="21"/>
              </w:rPr>
            </w:pPr>
          </w:p>
        </w:tc>
        <w:tc>
          <w:tcPr>
            <w:tcW w:w="907" w:type="dxa"/>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是</w:t>
            </w:r>
          </w:p>
        </w:tc>
        <w:tc>
          <w:tcPr>
            <w:tcW w:w="680" w:type="dxa"/>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39</w:t>
            </w:r>
          </w:p>
        </w:tc>
        <w:tc>
          <w:tcPr>
            <w:tcW w:w="709" w:type="dxa"/>
            <w:vMerge w:val="continue"/>
            <w:vAlign w:val="center"/>
          </w:tcPr>
          <w:p>
            <w:pPr>
              <w:spacing w:after="0"/>
              <w:jc w:val="center"/>
              <w:rPr>
                <w:rFonts w:ascii="Times New Roman" w:hAnsi="Times New Roman" w:eastAsia="宋体"/>
                <w:sz w:val="21"/>
                <w:szCs w:val="21"/>
              </w:rPr>
            </w:pPr>
          </w:p>
        </w:tc>
        <w:tc>
          <w:tcPr>
            <w:tcW w:w="907" w:type="dxa"/>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是</w:t>
            </w:r>
          </w:p>
        </w:tc>
      </w:tr>
    </w:tbl>
    <w:p>
      <w:pPr>
        <w:spacing w:after="0" w:line="360" w:lineRule="auto"/>
        <w:ind w:firstLine="482" w:firstLineChars="200"/>
        <w:rPr>
          <w:rFonts w:hint="eastAsia" w:ascii="Times New Roman" w:hAnsi="Times New Roman" w:eastAsia="宋体"/>
          <w:b w:val="0"/>
          <w:bCs/>
          <w:sz w:val="24"/>
          <w:szCs w:val="24"/>
        </w:rPr>
      </w:pPr>
      <w:r>
        <w:rPr>
          <w:rFonts w:hint="eastAsia" w:ascii="Times New Roman" w:hAnsi="Times New Roman" w:eastAsia="宋体"/>
          <w:b/>
          <w:sz w:val="24"/>
          <w:szCs w:val="24"/>
        </w:rPr>
        <w:t xml:space="preserve"> </w:t>
      </w:r>
      <w:r>
        <w:rPr>
          <w:rFonts w:hint="eastAsia" w:ascii="Times New Roman" w:hAnsi="Times New Roman" w:eastAsia="宋体"/>
          <w:sz w:val="24"/>
          <w:szCs w:val="24"/>
        </w:rPr>
        <w:t>由</w:t>
      </w:r>
      <w:r>
        <w:rPr>
          <w:rFonts w:ascii="Times New Roman" w:hAnsi="Times New Roman" w:eastAsia="宋体"/>
          <w:sz w:val="24"/>
          <w:szCs w:val="24"/>
        </w:rPr>
        <w:t>上表可知，项目场界四周均满足</w:t>
      </w:r>
      <w:r>
        <w:rPr>
          <w:rFonts w:hint="eastAsia" w:ascii="Times New Roman" w:hAnsi="Times New Roman" w:eastAsia="宋体"/>
          <w:sz w:val="24"/>
          <w:szCs w:val="24"/>
        </w:rPr>
        <w:t>《工业企业厂界环境噪声排放标准》（GB</w:t>
      </w:r>
      <w:r>
        <w:rPr>
          <w:rFonts w:ascii="Times New Roman" w:hAnsi="Times New Roman" w:eastAsia="宋体"/>
          <w:sz w:val="24"/>
          <w:szCs w:val="24"/>
        </w:rPr>
        <w:t xml:space="preserve"> </w:t>
      </w:r>
      <w:r>
        <w:rPr>
          <w:rFonts w:hint="eastAsia" w:ascii="Times New Roman" w:hAnsi="Times New Roman" w:eastAsia="宋体"/>
          <w:sz w:val="24"/>
          <w:szCs w:val="24"/>
        </w:rPr>
        <w:t>12348-2008）中</w:t>
      </w:r>
      <w:r>
        <w:rPr>
          <w:rFonts w:ascii="Times New Roman" w:hAnsi="Times New Roman" w:eastAsia="宋体"/>
          <w:sz w:val="24"/>
          <w:szCs w:val="24"/>
        </w:rPr>
        <w:t>2</w:t>
      </w:r>
      <w:r>
        <w:rPr>
          <w:rFonts w:hint="eastAsia" w:ascii="Times New Roman" w:hAnsi="Times New Roman" w:eastAsia="宋体"/>
          <w:sz w:val="24"/>
          <w:szCs w:val="24"/>
        </w:rPr>
        <w:t>类标准要求（昼间≤</w:t>
      </w:r>
      <w:r>
        <w:rPr>
          <w:rFonts w:ascii="Times New Roman" w:hAnsi="Times New Roman" w:eastAsia="宋体"/>
          <w:sz w:val="24"/>
          <w:szCs w:val="24"/>
        </w:rPr>
        <w:t>60</w:t>
      </w:r>
      <w:r>
        <w:rPr>
          <w:rFonts w:hint="eastAsia" w:ascii="Times New Roman" w:hAnsi="Times New Roman" w:eastAsia="宋体"/>
          <w:sz w:val="24"/>
          <w:szCs w:val="24"/>
        </w:rPr>
        <w:t>dB(A)、夜间≤</w:t>
      </w:r>
      <w:r>
        <w:rPr>
          <w:rFonts w:ascii="Times New Roman" w:hAnsi="Times New Roman" w:eastAsia="宋体"/>
          <w:sz w:val="24"/>
          <w:szCs w:val="24"/>
        </w:rPr>
        <w:t>50</w:t>
      </w:r>
      <w:r>
        <w:rPr>
          <w:rFonts w:hint="eastAsia" w:ascii="Times New Roman" w:hAnsi="Times New Roman" w:eastAsia="宋体"/>
          <w:sz w:val="24"/>
          <w:szCs w:val="24"/>
        </w:rPr>
        <w:t>dB(A)）</w:t>
      </w:r>
      <w:r>
        <w:rPr>
          <w:rFonts w:hint="eastAsia" w:ascii="Times New Roman" w:hAnsi="Times New Roman" w:eastAsia="宋体"/>
          <w:b w:val="0"/>
          <w:bCs/>
          <w:sz w:val="24"/>
          <w:szCs w:val="24"/>
        </w:rPr>
        <w:t>。</w:t>
      </w:r>
    </w:p>
    <w:p>
      <w:pPr>
        <w:pStyle w:val="2"/>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pPr>
      <w:r>
        <w:drawing>
          <wp:inline distT="0" distB="0" distL="114300" distR="114300">
            <wp:extent cx="4681220" cy="4940935"/>
            <wp:effectExtent l="9525" t="9525" r="14605" b="21590"/>
            <wp:docPr id="28"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5"/>
                    <pic:cNvPicPr>
                      <a:picLocks noChangeAspect="1"/>
                    </pic:cNvPicPr>
                  </pic:nvPicPr>
                  <pic:blipFill>
                    <a:blip r:embed="rId22"/>
                    <a:stretch>
                      <a:fillRect/>
                    </a:stretch>
                  </pic:blipFill>
                  <pic:spPr>
                    <a:xfrm>
                      <a:off x="0" y="0"/>
                      <a:ext cx="4681220" cy="4940935"/>
                    </a:xfrm>
                    <a:prstGeom prst="rect">
                      <a:avLst/>
                    </a:prstGeom>
                    <a:noFill/>
                    <a:ln>
                      <a:solidFill>
                        <a:schemeClr val="tx1"/>
                      </a:solidFill>
                    </a:ln>
                  </pic:spPr>
                </pic:pic>
              </a:graphicData>
            </a:graphic>
          </wp:inline>
        </w:drawing>
      </w:r>
    </w:p>
    <w:p>
      <w:pPr>
        <w:pStyle w:val="2"/>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图</w:t>
      </w:r>
      <w:r>
        <w:rPr>
          <w:rFonts w:hint="eastAsia" w:ascii="宋体" w:hAnsi="宋体" w:eastAsia="宋体" w:cs="宋体"/>
          <w:sz w:val="21"/>
          <w:szCs w:val="21"/>
          <w:lang w:val="en-US" w:eastAsia="zh-CN"/>
        </w:rPr>
        <w:t>8.1</w:t>
      </w:r>
      <w:r>
        <w:rPr>
          <w:rFonts w:hint="eastAsia" w:ascii="宋体" w:hAnsi="宋体" w:eastAsia="宋体" w:cs="宋体"/>
          <w:sz w:val="21"/>
          <w:szCs w:val="21"/>
          <w:lang w:eastAsia="zh-CN"/>
        </w:rPr>
        <w:t>检测点位示意图</w:t>
      </w:r>
    </w:p>
    <w:p>
      <w:pPr>
        <w:pStyle w:val="2"/>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宋体" w:hAnsi="宋体" w:eastAsia="宋体" w:cs="宋体"/>
          <w:sz w:val="21"/>
          <w:szCs w:val="21"/>
          <w:lang w:eastAsia="zh-CN"/>
        </w:rPr>
      </w:pPr>
    </w:p>
    <w:p>
      <w:pPr>
        <w:spacing w:after="0" w:line="360" w:lineRule="auto"/>
        <w:outlineLvl w:val="2"/>
        <w:rPr>
          <w:rFonts w:ascii="Times New Roman" w:hAnsi="Times New Roman" w:eastAsia="宋体"/>
          <w:b/>
          <w:bCs/>
          <w:sz w:val="28"/>
          <w:szCs w:val="28"/>
        </w:rPr>
      </w:pPr>
      <w:bookmarkStart w:id="97" w:name="_Toc5991"/>
      <w:r>
        <w:rPr>
          <w:rFonts w:hint="eastAsia" w:ascii="Times New Roman" w:hAnsi="Times New Roman" w:eastAsia="宋体"/>
          <w:b/>
          <w:bCs/>
          <w:sz w:val="28"/>
          <w:szCs w:val="28"/>
        </w:rPr>
        <w:t>8.3.3固体废物处置情况调查</w:t>
      </w:r>
      <w:bookmarkEnd w:id="97"/>
    </w:p>
    <w:p>
      <w:pPr>
        <w:widowControl w:val="0"/>
        <w:adjustRightInd/>
        <w:snapToGrid/>
        <w:spacing w:after="0" w:line="360" w:lineRule="auto"/>
        <w:ind w:firstLine="480" w:firstLineChars="200"/>
        <w:jc w:val="both"/>
        <w:rPr>
          <w:rFonts w:ascii="Times New Roman" w:hAnsi="Times New Roman" w:eastAsia="宋体" w:cs="Times New Roman"/>
          <w:kern w:val="2"/>
          <w:sz w:val="24"/>
          <w:szCs w:val="21"/>
        </w:rPr>
      </w:pPr>
      <w:r>
        <w:rPr>
          <w:rFonts w:hint="eastAsia" w:ascii="Times New Roman" w:hAnsi="Times New Roman" w:eastAsia="宋体" w:cs="Times New Roman"/>
          <w:kern w:val="2"/>
          <w:sz w:val="24"/>
          <w:szCs w:val="21"/>
        </w:rPr>
        <w:t>本项目营运期固体废物主要为：污水处理区</w:t>
      </w:r>
      <w:r>
        <w:rPr>
          <w:rFonts w:ascii="Times New Roman" w:hAnsi="Times New Roman" w:eastAsia="宋体" w:cs="Times New Roman"/>
          <w:kern w:val="2"/>
          <w:sz w:val="24"/>
          <w:szCs w:val="21"/>
        </w:rPr>
        <w:t>固体粪便</w:t>
      </w:r>
      <w:r>
        <w:rPr>
          <w:rFonts w:hint="eastAsia" w:ascii="Times New Roman" w:hAnsi="Times New Roman" w:eastAsia="宋体" w:cs="Times New Roman"/>
          <w:kern w:val="2"/>
          <w:sz w:val="24"/>
          <w:szCs w:val="21"/>
        </w:rPr>
        <w:t>和</w:t>
      </w:r>
      <w:r>
        <w:rPr>
          <w:rFonts w:ascii="Times New Roman" w:hAnsi="Times New Roman" w:eastAsia="宋体" w:cs="Times New Roman"/>
          <w:kern w:val="2"/>
          <w:sz w:val="24"/>
          <w:szCs w:val="21"/>
        </w:rPr>
        <w:t>沼渣，</w:t>
      </w:r>
      <w:r>
        <w:rPr>
          <w:rFonts w:hint="eastAsia" w:ascii="Times New Roman" w:hAnsi="Times New Roman" w:eastAsia="宋体" w:cs="Times New Roman"/>
          <w:kern w:val="2"/>
          <w:sz w:val="24"/>
          <w:szCs w:val="21"/>
        </w:rPr>
        <w:t>病死猪、废</w:t>
      </w:r>
      <w:r>
        <w:rPr>
          <w:rFonts w:ascii="Times New Roman" w:hAnsi="Times New Roman" w:eastAsia="宋体" w:cs="Times New Roman"/>
          <w:kern w:val="2"/>
          <w:sz w:val="24"/>
          <w:szCs w:val="21"/>
        </w:rPr>
        <w:t>卫生防疫药品及其包装物、</w:t>
      </w:r>
      <w:r>
        <w:rPr>
          <w:rFonts w:hint="eastAsia" w:ascii="Times New Roman" w:hAnsi="Times New Roman" w:eastAsia="宋体" w:cs="Times New Roman"/>
          <w:kern w:val="2"/>
          <w:sz w:val="24"/>
          <w:szCs w:val="21"/>
        </w:rPr>
        <w:t>职工生活垃圾、</w:t>
      </w:r>
      <w:r>
        <w:rPr>
          <w:rFonts w:ascii="Times New Roman" w:hAnsi="Times New Roman" w:eastAsia="宋体" w:cs="Times New Roman"/>
          <w:kern w:val="2"/>
          <w:sz w:val="24"/>
          <w:szCs w:val="21"/>
        </w:rPr>
        <w:t>失去活性的氧化铁脱硫剂</w:t>
      </w:r>
      <w:r>
        <w:rPr>
          <w:rFonts w:hint="eastAsia" w:ascii="Times New Roman" w:hAnsi="Times New Roman" w:eastAsia="宋体" w:cs="Times New Roman"/>
          <w:kern w:val="2"/>
          <w:sz w:val="24"/>
          <w:szCs w:val="21"/>
        </w:rPr>
        <w:t>。</w:t>
      </w:r>
    </w:p>
    <w:p>
      <w:pPr>
        <w:widowControl w:val="0"/>
        <w:adjustRightInd/>
        <w:snapToGrid/>
        <w:spacing w:after="0" w:line="360" w:lineRule="auto"/>
        <w:ind w:firstLine="480" w:firstLineChars="200"/>
        <w:jc w:val="both"/>
        <w:rPr>
          <w:rFonts w:ascii="Times New Roman" w:hAnsi="Times New Roman" w:eastAsia="宋体" w:cs="Times New Roman"/>
          <w:kern w:val="2"/>
          <w:sz w:val="24"/>
          <w:szCs w:val="21"/>
        </w:rPr>
      </w:pPr>
      <w:r>
        <w:rPr>
          <w:rFonts w:hint="eastAsia" w:ascii="Times New Roman" w:hAnsi="Times New Roman" w:eastAsia="宋体" w:cs="Times New Roman"/>
          <w:kern w:val="2"/>
          <w:sz w:val="24"/>
          <w:szCs w:val="21"/>
        </w:rPr>
        <w:t>本项目对所排放的污染物采取满足《畜禽养殖业污染防治技术规范》 （HJ/T</w:t>
      </w:r>
      <w:r>
        <w:rPr>
          <w:rFonts w:ascii="Times New Roman" w:hAnsi="Times New Roman" w:eastAsia="宋体" w:cs="Times New Roman"/>
          <w:kern w:val="2"/>
          <w:sz w:val="24"/>
          <w:szCs w:val="21"/>
        </w:rPr>
        <w:t xml:space="preserve"> </w:t>
      </w:r>
      <w:r>
        <w:rPr>
          <w:rFonts w:hint="eastAsia" w:ascii="Times New Roman" w:hAnsi="Times New Roman" w:eastAsia="宋体" w:cs="Times New Roman"/>
          <w:kern w:val="2"/>
          <w:sz w:val="24"/>
          <w:szCs w:val="21"/>
        </w:rPr>
        <w:t>81—2001）及《畜禽养殖业污染治理工程技术规范》（HJ</w:t>
      </w:r>
      <w:r>
        <w:rPr>
          <w:rFonts w:ascii="Times New Roman" w:hAnsi="Times New Roman" w:eastAsia="宋体" w:cs="Times New Roman"/>
          <w:kern w:val="2"/>
          <w:sz w:val="24"/>
          <w:szCs w:val="21"/>
        </w:rPr>
        <w:t xml:space="preserve"> </w:t>
      </w:r>
      <w:r>
        <w:rPr>
          <w:rFonts w:hint="eastAsia" w:ascii="Times New Roman" w:hAnsi="Times New Roman" w:eastAsia="宋体" w:cs="Times New Roman"/>
          <w:kern w:val="2"/>
          <w:sz w:val="24"/>
          <w:szCs w:val="21"/>
        </w:rPr>
        <w:t>497-2009）要求的有效污染控制措施后，污染物可达标排放，对环境影响很小，不会改变项目所在地环境功能。</w:t>
      </w:r>
    </w:p>
    <w:p>
      <w:pPr>
        <w:pStyle w:val="4"/>
        <w:spacing w:before="0" w:after="0" w:line="360" w:lineRule="auto"/>
        <w:rPr>
          <w:rFonts w:ascii="Times New Roman" w:hAnsi="Times New Roman" w:eastAsia="宋体"/>
          <w:bCs w:val="0"/>
          <w:sz w:val="28"/>
          <w:szCs w:val="28"/>
        </w:rPr>
      </w:pPr>
      <w:bookmarkStart w:id="98" w:name="_Toc22986"/>
      <w:bookmarkStart w:id="99" w:name="_Toc4020"/>
      <w:r>
        <w:rPr>
          <w:rFonts w:hint="eastAsia" w:ascii="Times New Roman" w:hAnsi="Times New Roman" w:eastAsia="宋体"/>
          <w:bCs w:val="0"/>
          <w:sz w:val="28"/>
          <w:szCs w:val="28"/>
        </w:rPr>
        <w:t>8.4总量核算</w:t>
      </w:r>
      <w:bookmarkEnd w:id="98"/>
      <w:bookmarkEnd w:id="99"/>
    </w:p>
    <w:p>
      <w:pPr>
        <w:spacing w:after="0" w:line="360" w:lineRule="auto"/>
        <w:ind w:firstLine="480" w:firstLineChars="200"/>
        <w:rPr>
          <w:rFonts w:ascii="Times New Roman" w:hAnsi="Times New Roman" w:eastAsia="宋体"/>
          <w:sz w:val="24"/>
          <w:szCs w:val="24"/>
        </w:rPr>
        <w:sectPr>
          <w:headerReference r:id="rId17" w:type="default"/>
          <w:pgSz w:w="11906" w:h="16838"/>
          <w:pgMar w:top="1440" w:right="1800" w:bottom="1440" w:left="1800" w:header="708" w:footer="708" w:gutter="0"/>
          <w:pgBorders>
            <w:top w:val="none" w:sz="0" w:space="0"/>
            <w:left w:val="none" w:sz="0" w:space="0"/>
            <w:bottom w:val="none" w:sz="0" w:space="0"/>
            <w:right w:val="none" w:sz="0" w:space="0"/>
          </w:pgBorders>
          <w:pgNumType w:fmt="decimal"/>
          <w:cols w:space="708" w:num="1"/>
          <w:docGrid w:linePitch="360" w:charSpace="0"/>
        </w:sectPr>
      </w:pPr>
      <w:r>
        <w:rPr>
          <w:rFonts w:hint="eastAsia" w:ascii="Times New Roman" w:hAnsi="Times New Roman" w:eastAsia="宋体"/>
          <w:sz w:val="24"/>
          <w:szCs w:val="24"/>
        </w:rPr>
        <w:t>根据工程分析和国家总量控制指标，本项目确定需要进行总量控制的主要污染物为COD、氨氮。由于废水经污水处理设施处理后全部有效利用，不外排。因此，本项目不对COD、氨氮进行总量申请。</w:t>
      </w:r>
    </w:p>
    <w:p>
      <w:pPr>
        <w:pStyle w:val="37"/>
        <w:numPr>
          <w:ilvl w:val="0"/>
          <w:numId w:val="1"/>
        </w:numPr>
        <w:spacing w:after="0" w:line="360" w:lineRule="auto"/>
        <w:ind w:left="357" w:hanging="357" w:firstLineChars="0"/>
        <w:jc w:val="center"/>
        <w:outlineLvl w:val="0"/>
        <w:rPr>
          <w:rFonts w:ascii="Times New Roman" w:hAnsi="Times New Roman" w:eastAsia="宋体"/>
          <w:b/>
          <w:bCs/>
          <w:sz w:val="32"/>
          <w:szCs w:val="32"/>
        </w:rPr>
      </w:pPr>
      <w:bookmarkStart w:id="100" w:name="_Toc22843"/>
      <w:bookmarkStart w:id="101" w:name="_Toc13585"/>
      <w:r>
        <w:rPr>
          <w:rFonts w:hint="eastAsia" w:ascii="Times New Roman" w:hAnsi="Times New Roman" w:eastAsia="宋体"/>
          <w:b/>
          <w:bCs/>
          <w:sz w:val="32"/>
          <w:szCs w:val="32"/>
        </w:rPr>
        <w:t>公众意见调查</w:t>
      </w:r>
      <w:bookmarkEnd w:id="100"/>
      <w:bookmarkEnd w:id="101"/>
    </w:p>
    <w:p>
      <w:pPr>
        <w:pStyle w:val="4"/>
        <w:spacing w:before="0" w:after="0" w:line="360" w:lineRule="auto"/>
        <w:rPr>
          <w:rFonts w:ascii="Times New Roman" w:hAnsi="Times New Roman" w:eastAsia="宋体"/>
          <w:bCs w:val="0"/>
          <w:sz w:val="30"/>
          <w:szCs w:val="30"/>
        </w:rPr>
      </w:pPr>
      <w:bookmarkStart w:id="102" w:name="_Toc30892"/>
      <w:bookmarkStart w:id="103" w:name="_Toc26847"/>
      <w:r>
        <w:rPr>
          <w:rFonts w:hint="eastAsia" w:ascii="Times New Roman" w:hAnsi="Times New Roman" w:eastAsia="宋体"/>
          <w:bCs w:val="0"/>
          <w:sz w:val="30"/>
          <w:szCs w:val="30"/>
        </w:rPr>
        <w:t>9.1 调查目的</w:t>
      </w:r>
      <w:bookmarkEnd w:id="102"/>
      <w:bookmarkEnd w:id="103"/>
    </w:p>
    <w:p>
      <w:pPr>
        <w:spacing w:after="0" w:line="360" w:lineRule="auto"/>
        <w:ind w:firstLine="480" w:firstLineChars="200"/>
        <w:rPr>
          <w:rFonts w:ascii="Times New Roman" w:hAnsi="Times New Roman" w:eastAsia="宋体"/>
          <w:sz w:val="24"/>
          <w:szCs w:val="24"/>
        </w:rPr>
      </w:pPr>
      <w:r>
        <w:rPr>
          <w:rFonts w:hint="eastAsia" w:ascii="Times New Roman" w:hAnsi="Times New Roman" w:eastAsia="宋体"/>
          <w:sz w:val="24"/>
          <w:szCs w:val="24"/>
        </w:rPr>
        <w:t>根据国家环境保护总局环办[2003]26号文《关于建设项目竣工环境保护验收实行公示的通知》的要求，“在建设项目竣工环境保护验收监测或调查中，承担监测或调查的单位应主动征求当地公众意见，以召开座谈会、发放调查表或企业公示等其它形式征求意见，并在监测报告或调查报告中汇总、反馈给建设单位和负责验收的环境保护主管部门”。</w:t>
      </w:r>
    </w:p>
    <w:p>
      <w:pPr>
        <w:spacing w:after="0" w:line="360" w:lineRule="auto"/>
        <w:ind w:firstLine="480" w:firstLineChars="200"/>
        <w:rPr>
          <w:rFonts w:ascii="Times New Roman" w:hAnsi="Times New Roman" w:eastAsia="宋体"/>
          <w:sz w:val="24"/>
          <w:szCs w:val="24"/>
        </w:rPr>
      </w:pPr>
      <w:r>
        <w:rPr>
          <w:rFonts w:hint="eastAsia" w:ascii="Times New Roman" w:hAnsi="Times New Roman" w:eastAsia="宋体"/>
          <w:sz w:val="24"/>
          <w:szCs w:val="24"/>
        </w:rPr>
        <w:t>本项目工程竣工环境保护验收期间，通过发放意见调查表的形式征求当地公众的意见，向项目区周围居民发放意见调查表，以了解公众对工程施工期及试运行期环境保护工作的意见，以及工程建设对工程影响范围内的居民工作和生活的影响情况。</w:t>
      </w:r>
    </w:p>
    <w:p>
      <w:pPr>
        <w:spacing w:after="0" w:line="360" w:lineRule="auto"/>
        <w:ind w:firstLine="480" w:firstLineChars="200"/>
        <w:rPr>
          <w:rFonts w:ascii="Times New Roman" w:hAnsi="Times New Roman" w:eastAsia="宋体"/>
          <w:sz w:val="24"/>
          <w:szCs w:val="24"/>
        </w:rPr>
      </w:pPr>
      <w:r>
        <w:rPr>
          <w:rFonts w:hint="eastAsia" w:ascii="Times New Roman" w:hAnsi="Times New Roman" w:eastAsia="宋体"/>
          <w:sz w:val="24"/>
          <w:szCs w:val="24"/>
        </w:rPr>
        <w:t>为了解公众对项目施工期及试运行期环境保护工作的意见，以及工程建设对工程影响范围内的居民工作和生活的实际影响情况，本次调查主要针对项目受影响人群及当地政府等团体，了解受影响人群对项目环境保护工作的意见和建议。</w:t>
      </w:r>
    </w:p>
    <w:p>
      <w:pPr>
        <w:pStyle w:val="4"/>
        <w:spacing w:before="0" w:after="0" w:line="360" w:lineRule="auto"/>
        <w:rPr>
          <w:rFonts w:ascii="Times New Roman" w:hAnsi="Times New Roman" w:eastAsia="宋体"/>
          <w:bCs w:val="0"/>
          <w:sz w:val="30"/>
          <w:szCs w:val="30"/>
        </w:rPr>
      </w:pPr>
      <w:bookmarkStart w:id="104" w:name="_Toc18104"/>
      <w:bookmarkStart w:id="105" w:name="_Toc13753"/>
      <w:r>
        <w:rPr>
          <w:rFonts w:hint="eastAsia" w:ascii="Times New Roman" w:hAnsi="Times New Roman" w:eastAsia="宋体"/>
          <w:bCs w:val="0"/>
          <w:sz w:val="30"/>
          <w:szCs w:val="30"/>
        </w:rPr>
        <w:t>9.2 调查对象</w:t>
      </w:r>
      <w:bookmarkEnd w:id="104"/>
      <w:bookmarkEnd w:id="105"/>
    </w:p>
    <w:p>
      <w:pPr>
        <w:spacing w:after="0" w:line="360" w:lineRule="auto"/>
        <w:ind w:firstLine="480" w:firstLineChars="200"/>
        <w:rPr>
          <w:rFonts w:ascii="Times New Roman" w:hAnsi="Times New Roman" w:eastAsia="宋体"/>
          <w:sz w:val="24"/>
          <w:szCs w:val="24"/>
        </w:rPr>
      </w:pPr>
      <w:r>
        <w:rPr>
          <w:rFonts w:hint="eastAsia" w:ascii="Times New Roman" w:hAnsi="Times New Roman" w:eastAsia="宋体"/>
          <w:sz w:val="24"/>
          <w:szCs w:val="24"/>
        </w:rPr>
        <w:t>本工程竣工验收调查对象包括项目所在地的周边居民。</w:t>
      </w:r>
    </w:p>
    <w:p>
      <w:pPr>
        <w:pStyle w:val="4"/>
        <w:spacing w:before="0" w:after="0" w:line="360" w:lineRule="auto"/>
        <w:rPr>
          <w:rFonts w:ascii="Times New Roman" w:hAnsi="Times New Roman" w:eastAsia="宋体"/>
          <w:bCs w:val="0"/>
          <w:sz w:val="30"/>
          <w:szCs w:val="30"/>
        </w:rPr>
      </w:pPr>
      <w:bookmarkStart w:id="106" w:name="_Toc1641"/>
      <w:bookmarkStart w:id="107" w:name="_Toc23185"/>
      <w:r>
        <w:rPr>
          <w:rFonts w:hint="eastAsia" w:ascii="Times New Roman" w:hAnsi="Times New Roman" w:eastAsia="宋体"/>
          <w:bCs w:val="0"/>
          <w:sz w:val="30"/>
          <w:szCs w:val="30"/>
        </w:rPr>
        <w:t>9.3 调查方法和内容</w:t>
      </w:r>
      <w:bookmarkEnd w:id="106"/>
      <w:bookmarkEnd w:id="107"/>
    </w:p>
    <w:p>
      <w:pPr>
        <w:spacing w:after="0" w:line="360" w:lineRule="auto"/>
        <w:ind w:firstLine="480" w:firstLineChars="200"/>
        <w:rPr>
          <w:rFonts w:ascii="Times New Roman" w:hAnsi="Times New Roman" w:eastAsia="宋体"/>
          <w:sz w:val="24"/>
          <w:szCs w:val="24"/>
        </w:rPr>
      </w:pPr>
      <w:r>
        <w:rPr>
          <w:rFonts w:hint="eastAsia" w:ascii="Times New Roman" w:hAnsi="Times New Roman" w:eastAsia="宋体"/>
          <w:sz w:val="24"/>
          <w:szCs w:val="24"/>
        </w:rPr>
        <w:t>本次公众参与采取书面问卷调查的形式，调查包括对团体的调查和对个人的调查，调查单位为建设单位——三台县海蓉农牧有限公司。</w:t>
      </w:r>
    </w:p>
    <w:p>
      <w:pPr>
        <w:spacing w:after="0" w:line="360" w:lineRule="auto"/>
        <w:ind w:firstLine="480" w:firstLineChars="200"/>
        <w:rPr>
          <w:rFonts w:ascii="Times New Roman" w:hAnsi="Times New Roman" w:eastAsia="宋体"/>
          <w:sz w:val="24"/>
          <w:szCs w:val="24"/>
        </w:rPr>
      </w:pPr>
      <w:r>
        <w:rPr>
          <w:rFonts w:hint="eastAsia" w:ascii="Times New Roman" w:hAnsi="Times New Roman" w:eastAsia="宋体"/>
          <w:sz w:val="24"/>
          <w:szCs w:val="24"/>
        </w:rPr>
        <w:t>调查内容主要包括：</w:t>
      </w:r>
    </w:p>
    <w:p>
      <w:pPr>
        <w:spacing w:after="0" w:line="360" w:lineRule="auto"/>
        <w:ind w:firstLine="480" w:firstLineChars="200"/>
        <w:rPr>
          <w:rFonts w:ascii="Times New Roman" w:hAnsi="Times New Roman" w:eastAsia="宋体"/>
          <w:sz w:val="24"/>
          <w:szCs w:val="24"/>
        </w:rPr>
      </w:pPr>
      <w:r>
        <w:rPr>
          <w:rFonts w:hint="eastAsia" w:ascii="Times New Roman" w:hAnsi="Times New Roman" w:eastAsia="宋体"/>
          <w:sz w:val="24"/>
          <w:szCs w:val="24"/>
        </w:rPr>
        <w:t>（1）让公众了解项目竣工环境保护验收；</w:t>
      </w:r>
    </w:p>
    <w:p>
      <w:pPr>
        <w:spacing w:after="0" w:line="360" w:lineRule="auto"/>
        <w:ind w:firstLine="480" w:firstLineChars="200"/>
        <w:rPr>
          <w:rFonts w:ascii="Times New Roman" w:hAnsi="Times New Roman" w:eastAsia="宋体"/>
          <w:sz w:val="24"/>
          <w:szCs w:val="24"/>
        </w:rPr>
      </w:pPr>
      <w:r>
        <w:rPr>
          <w:rFonts w:hint="eastAsia" w:ascii="Times New Roman" w:hAnsi="Times New Roman" w:eastAsia="宋体"/>
          <w:sz w:val="24"/>
          <w:szCs w:val="24"/>
        </w:rPr>
        <w:t>（2）让项目所在地公众参与对竣工验收项目的环境调查；</w:t>
      </w:r>
    </w:p>
    <w:p>
      <w:pPr>
        <w:spacing w:after="0" w:line="360" w:lineRule="auto"/>
        <w:ind w:firstLine="480" w:firstLineChars="200"/>
        <w:rPr>
          <w:rFonts w:ascii="Times New Roman" w:hAnsi="Times New Roman" w:eastAsia="宋体"/>
          <w:sz w:val="24"/>
          <w:szCs w:val="24"/>
        </w:rPr>
      </w:pPr>
      <w:r>
        <w:rPr>
          <w:rFonts w:hint="eastAsia" w:ascii="Times New Roman" w:hAnsi="Times New Roman" w:eastAsia="宋体"/>
          <w:sz w:val="24"/>
          <w:szCs w:val="24"/>
        </w:rPr>
        <w:t>（3）充分听取公众对项目竣工验收环境保护的意见和建议。</w:t>
      </w:r>
    </w:p>
    <w:p>
      <w:pPr>
        <w:pStyle w:val="4"/>
        <w:spacing w:before="0" w:after="0" w:line="360" w:lineRule="auto"/>
        <w:rPr>
          <w:rFonts w:ascii="Times New Roman" w:hAnsi="Times New Roman" w:eastAsia="宋体"/>
          <w:bCs w:val="0"/>
          <w:sz w:val="24"/>
          <w:szCs w:val="24"/>
        </w:rPr>
      </w:pPr>
      <w:bookmarkStart w:id="108" w:name="_Toc32013"/>
      <w:bookmarkStart w:id="109" w:name="_Toc15686"/>
      <w:r>
        <w:rPr>
          <w:rFonts w:hint="eastAsia" w:ascii="Times New Roman" w:hAnsi="Times New Roman" w:eastAsia="宋体"/>
          <w:bCs w:val="0"/>
          <w:sz w:val="30"/>
          <w:szCs w:val="30"/>
        </w:rPr>
        <w:t>9.4 公众参与调查结论</w:t>
      </w:r>
      <w:bookmarkEnd w:id="108"/>
      <w:bookmarkEnd w:id="109"/>
    </w:p>
    <w:p>
      <w:pPr>
        <w:spacing w:after="0" w:line="360" w:lineRule="auto"/>
        <w:ind w:firstLine="480" w:firstLineChars="200"/>
        <w:rPr>
          <w:rFonts w:ascii="Times New Roman" w:hAnsi="Times New Roman" w:eastAsia="宋体"/>
          <w:sz w:val="24"/>
          <w:szCs w:val="24"/>
        </w:rPr>
      </w:pPr>
      <w:r>
        <w:rPr>
          <w:rFonts w:hint="eastAsia" w:ascii="Times New Roman" w:hAnsi="Times New Roman" w:eastAsia="宋体"/>
          <w:sz w:val="24"/>
          <w:szCs w:val="24"/>
        </w:rPr>
        <w:t>本次公众调查调查了受项目建设影响的周边的居民。调查人群具有较强的代表性，调查结果公正客观。</w:t>
      </w:r>
    </w:p>
    <w:p>
      <w:pPr>
        <w:spacing w:after="0" w:line="360" w:lineRule="auto"/>
        <w:ind w:firstLine="480" w:firstLineChars="200"/>
        <w:rPr>
          <w:rFonts w:ascii="Times New Roman" w:hAnsi="Times New Roman" w:eastAsia="宋体"/>
          <w:sz w:val="24"/>
          <w:szCs w:val="24"/>
        </w:rPr>
      </w:pPr>
      <w:r>
        <w:rPr>
          <w:rFonts w:hint="eastAsia" w:ascii="Times New Roman" w:hAnsi="Times New Roman" w:eastAsia="宋体"/>
          <w:sz w:val="24"/>
          <w:szCs w:val="24"/>
        </w:rPr>
        <w:t>调查结果表明，受调查的公众大部分认为项目建成后对大气的影响程度无影响、项目产生的噪声对周边环境的影响程度无影响、项目建设对生活和工作是没有影响；公众和单位团体对项目的建设的总体态度为同意验收。</w:t>
      </w:r>
    </w:p>
    <w:p>
      <w:pPr>
        <w:pStyle w:val="4"/>
        <w:spacing w:before="0" w:after="0" w:line="360" w:lineRule="auto"/>
        <w:rPr>
          <w:rFonts w:ascii="Times New Roman" w:hAnsi="Times New Roman" w:eastAsia="宋体"/>
          <w:bCs w:val="0"/>
          <w:sz w:val="30"/>
          <w:szCs w:val="30"/>
        </w:rPr>
      </w:pPr>
      <w:bookmarkStart w:id="110" w:name="_Toc7788"/>
      <w:bookmarkStart w:id="111" w:name="_Toc1820"/>
      <w:r>
        <w:rPr>
          <w:rFonts w:hint="eastAsia" w:ascii="Times New Roman" w:hAnsi="Times New Roman" w:eastAsia="宋体"/>
          <w:bCs w:val="0"/>
          <w:sz w:val="30"/>
          <w:szCs w:val="30"/>
        </w:rPr>
        <w:t>9.5 调查结果统计及分述</w:t>
      </w:r>
      <w:bookmarkEnd w:id="110"/>
      <w:bookmarkEnd w:id="111"/>
    </w:p>
    <w:p>
      <w:pPr>
        <w:spacing w:after="0" w:line="360" w:lineRule="auto"/>
        <w:outlineLvl w:val="2"/>
        <w:rPr>
          <w:rFonts w:ascii="Times New Roman" w:hAnsi="Times New Roman" w:eastAsia="宋体"/>
          <w:b/>
          <w:sz w:val="28"/>
          <w:szCs w:val="28"/>
        </w:rPr>
      </w:pPr>
      <w:bookmarkStart w:id="112" w:name="_Toc25254"/>
      <w:r>
        <w:rPr>
          <w:rFonts w:hint="eastAsia" w:ascii="Times New Roman" w:hAnsi="Times New Roman" w:eastAsia="宋体"/>
          <w:b/>
          <w:sz w:val="28"/>
          <w:szCs w:val="28"/>
        </w:rPr>
        <w:t>9.5.1社会团体调查结果</w:t>
      </w:r>
      <w:bookmarkEnd w:id="112"/>
    </w:p>
    <w:p>
      <w:pPr>
        <w:spacing w:after="0" w:line="360" w:lineRule="auto"/>
        <w:ind w:firstLine="480" w:firstLineChars="200"/>
        <w:rPr>
          <w:rFonts w:ascii="Times New Roman" w:hAnsi="Times New Roman" w:eastAsia="宋体"/>
          <w:sz w:val="24"/>
          <w:szCs w:val="24"/>
        </w:rPr>
      </w:pPr>
      <w:r>
        <w:rPr>
          <w:rFonts w:hint="eastAsia" w:ascii="Times New Roman" w:hAnsi="Times New Roman" w:eastAsia="宋体"/>
          <w:sz w:val="24"/>
          <w:szCs w:val="24"/>
        </w:rPr>
        <w:t>调查问卷共发出12份，收回公众意见调查表12份，有效调查表12份，回收率100.0%。本次调查主要对该项目的了解情况、项目新建后对社会的主要贡献、项目排放废气对大气的影响程度、项目产生的噪声对周边环境的影响程度、项目建设对周边居民的生活和工作是否带来不利影响、项目环境保护状况的总体评价以及是否支持该项目的建设等方面对周边公众和团体做了详细的调查。</w:t>
      </w:r>
    </w:p>
    <w:p>
      <w:pPr>
        <w:spacing w:after="0" w:line="360" w:lineRule="auto"/>
        <w:ind w:firstLine="480" w:firstLineChars="200"/>
        <w:rPr>
          <w:rFonts w:ascii="Times New Roman" w:hAnsi="Times New Roman" w:eastAsia="宋体"/>
          <w:sz w:val="24"/>
          <w:szCs w:val="24"/>
        </w:rPr>
      </w:pPr>
      <w:r>
        <w:rPr>
          <w:rFonts w:hint="eastAsia" w:ascii="Times New Roman" w:hAnsi="Times New Roman" w:eastAsia="宋体"/>
          <w:sz w:val="24"/>
          <w:szCs w:val="24"/>
        </w:rPr>
        <w:t>接受调查者情况详见表9</w:t>
      </w:r>
      <w:r>
        <w:rPr>
          <w:rFonts w:ascii="Times New Roman" w:hAnsi="Times New Roman" w:eastAsia="宋体"/>
          <w:sz w:val="24"/>
          <w:szCs w:val="24"/>
        </w:rPr>
        <w:t>.</w:t>
      </w:r>
      <w:r>
        <w:rPr>
          <w:rFonts w:hint="eastAsia" w:ascii="Times New Roman" w:hAnsi="Times New Roman" w:eastAsia="宋体"/>
          <w:sz w:val="24"/>
          <w:szCs w:val="24"/>
        </w:rPr>
        <w:t>1，项目个人意见统计见表9</w:t>
      </w:r>
      <w:r>
        <w:rPr>
          <w:rFonts w:ascii="Times New Roman" w:hAnsi="Times New Roman" w:eastAsia="宋体"/>
          <w:sz w:val="24"/>
          <w:szCs w:val="24"/>
        </w:rPr>
        <w:t>.</w:t>
      </w:r>
      <w:r>
        <w:rPr>
          <w:rFonts w:hint="eastAsia" w:ascii="Times New Roman" w:hAnsi="Times New Roman" w:eastAsia="宋体"/>
          <w:sz w:val="24"/>
          <w:szCs w:val="24"/>
        </w:rPr>
        <w:t>2。</w:t>
      </w:r>
    </w:p>
    <w:p>
      <w:pPr>
        <w:spacing w:after="0"/>
        <w:jc w:val="center"/>
        <w:rPr>
          <w:rFonts w:ascii="Times New Roman" w:hAnsi="Times New Roman" w:eastAsia="宋体"/>
          <w:b/>
          <w:bCs/>
          <w:sz w:val="21"/>
          <w:szCs w:val="21"/>
        </w:rPr>
      </w:pPr>
      <w:r>
        <w:rPr>
          <w:rFonts w:hint="eastAsia" w:ascii="Times New Roman" w:hAnsi="Times New Roman" w:eastAsia="宋体"/>
          <w:b/>
          <w:bCs/>
          <w:sz w:val="21"/>
          <w:szCs w:val="21"/>
        </w:rPr>
        <w:t>表9</w:t>
      </w:r>
      <w:r>
        <w:rPr>
          <w:rFonts w:ascii="Times New Roman" w:hAnsi="Times New Roman" w:eastAsia="宋体"/>
          <w:b/>
          <w:bCs/>
          <w:sz w:val="21"/>
          <w:szCs w:val="21"/>
        </w:rPr>
        <w:t>.</w:t>
      </w:r>
      <w:r>
        <w:rPr>
          <w:rFonts w:hint="eastAsia" w:ascii="Times New Roman" w:hAnsi="Times New Roman" w:eastAsia="宋体"/>
          <w:b/>
          <w:bCs/>
          <w:sz w:val="21"/>
          <w:szCs w:val="21"/>
        </w:rPr>
        <w:t>1接受调查者情况一览表</w:t>
      </w:r>
    </w:p>
    <w:tbl>
      <w:tblPr>
        <w:tblStyle w:val="28"/>
        <w:tblW w:w="0" w:type="auto"/>
        <w:tblInd w:w="0" w:type="dxa"/>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1387"/>
        <w:gridCol w:w="3700"/>
        <w:gridCol w:w="1717"/>
        <w:gridCol w:w="1716"/>
      </w:tblGrid>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5087" w:type="dxa"/>
            <w:gridSpan w:val="2"/>
            <w:tcBorders>
              <w:top w:val="single" w:color="auto" w:sz="12" w:space="0"/>
            </w:tcBorders>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组成结构</w:t>
            </w:r>
          </w:p>
        </w:tc>
        <w:tc>
          <w:tcPr>
            <w:tcW w:w="1717" w:type="dxa"/>
            <w:tcBorders>
              <w:top w:val="single" w:color="auto" w:sz="12" w:space="0"/>
            </w:tcBorders>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人数（人）</w:t>
            </w:r>
          </w:p>
        </w:tc>
        <w:tc>
          <w:tcPr>
            <w:tcW w:w="1716" w:type="dxa"/>
            <w:tcBorders>
              <w:top w:val="single" w:color="auto" w:sz="12" w:space="0"/>
            </w:tcBorders>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比例（%）</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387" w:type="dxa"/>
            <w:vMerge w:val="restart"/>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性别</w:t>
            </w:r>
          </w:p>
        </w:tc>
        <w:tc>
          <w:tcPr>
            <w:tcW w:w="3700" w:type="dxa"/>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男</w:t>
            </w:r>
          </w:p>
        </w:tc>
        <w:tc>
          <w:tcPr>
            <w:tcW w:w="1717" w:type="dxa"/>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11</w:t>
            </w:r>
          </w:p>
        </w:tc>
        <w:tc>
          <w:tcPr>
            <w:tcW w:w="1716" w:type="dxa"/>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91.7</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387" w:type="dxa"/>
            <w:vMerge w:val="continue"/>
            <w:vAlign w:val="center"/>
          </w:tcPr>
          <w:p>
            <w:pPr>
              <w:spacing w:after="0"/>
              <w:jc w:val="center"/>
              <w:rPr>
                <w:rFonts w:ascii="Times New Roman" w:hAnsi="Times New Roman" w:eastAsia="宋体"/>
                <w:sz w:val="21"/>
                <w:szCs w:val="21"/>
              </w:rPr>
            </w:pPr>
          </w:p>
        </w:tc>
        <w:tc>
          <w:tcPr>
            <w:tcW w:w="3700" w:type="dxa"/>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女</w:t>
            </w:r>
          </w:p>
        </w:tc>
        <w:tc>
          <w:tcPr>
            <w:tcW w:w="1717" w:type="dxa"/>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1</w:t>
            </w:r>
          </w:p>
        </w:tc>
        <w:tc>
          <w:tcPr>
            <w:tcW w:w="1716" w:type="dxa"/>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8.3</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387" w:type="dxa"/>
            <w:vMerge w:val="restart"/>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年龄</w:t>
            </w:r>
          </w:p>
        </w:tc>
        <w:tc>
          <w:tcPr>
            <w:tcW w:w="3700" w:type="dxa"/>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3</w:t>
            </w:r>
            <w:r>
              <w:rPr>
                <w:rFonts w:ascii="Times New Roman" w:hAnsi="Times New Roman" w:eastAsia="宋体"/>
                <w:sz w:val="21"/>
                <w:szCs w:val="21"/>
              </w:rPr>
              <w:t>0</w:t>
            </w:r>
            <w:r>
              <w:rPr>
                <w:rFonts w:hint="eastAsia" w:ascii="Times New Roman" w:hAnsi="Times New Roman" w:eastAsia="宋体"/>
                <w:sz w:val="21"/>
                <w:szCs w:val="21"/>
              </w:rPr>
              <w:t>岁以下</w:t>
            </w:r>
          </w:p>
        </w:tc>
        <w:tc>
          <w:tcPr>
            <w:tcW w:w="1717" w:type="dxa"/>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0</w:t>
            </w:r>
          </w:p>
        </w:tc>
        <w:tc>
          <w:tcPr>
            <w:tcW w:w="1716" w:type="dxa"/>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0</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387" w:type="dxa"/>
            <w:vMerge w:val="continue"/>
            <w:vAlign w:val="center"/>
          </w:tcPr>
          <w:p>
            <w:pPr>
              <w:spacing w:after="0"/>
              <w:jc w:val="center"/>
              <w:rPr>
                <w:rFonts w:ascii="Times New Roman" w:hAnsi="Times New Roman" w:eastAsia="宋体"/>
                <w:sz w:val="21"/>
                <w:szCs w:val="21"/>
              </w:rPr>
            </w:pPr>
          </w:p>
        </w:tc>
        <w:tc>
          <w:tcPr>
            <w:tcW w:w="3700" w:type="dxa"/>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3</w:t>
            </w:r>
            <w:r>
              <w:rPr>
                <w:rFonts w:ascii="Times New Roman" w:hAnsi="Times New Roman" w:eastAsia="宋体"/>
                <w:sz w:val="21"/>
                <w:szCs w:val="21"/>
              </w:rPr>
              <w:t>0</w:t>
            </w:r>
            <w:r>
              <w:rPr>
                <w:rFonts w:hint="eastAsia" w:ascii="Times New Roman" w:hAnsi="Times New Roman" w:eastAsia="宋体"/>
                <w:sz w:val="21"/>
                <w:szCs w:val="21"/>
              </w:rPr>
              <w:t>～</w:t>
            </w:r>
            <w:r>
              <w:rPr>
                <w:rFonts w:ascii="Times New Roman" w:hAnsi="Times New Roman" w:eastAsia="宋体"/>
                <w:sz w:val="21"/>
                <w:szCs w:val="21"/>
              </w:rPr>
              <w:t>40</w:t>
            </w:r>
            <w:r>
              <w:rPr>
                <w:rFonts w:hint="eastAsia" w:ascii="Times New Roman" w:hAnsi="Times New Roman" w:eastAsia="宋体"/>
                <w:sz w:val="21"/>
                <w:szCs w:val="21"/>
              </w:rPr>
              <w:t>岁</w:t>
            </w:r>
          </w:p>
        </w:tc>
        <w:tc>
          <w:tcPr>
            <w:tcW w:w="1717" w:type="dxa"/>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1</w:t>
            </w:r>
          </w:p>
        </w:tc>
        <w:tc>
          <w:tcPr>
            <w:tcW w:w="1716" w:type="dxa"/>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8.3</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387" w:type="dxa"/>
            <w:vMerge w:val="continue"/>
            <w:vAlign w:val="center"/>
          </w:tcPr>
          <w:p>
            <w:pPr>
              <w:spacing w:after="0"/>
              <w:jc w:val="center"/>
              <w:rPr>
                <w:rFonts w:ascii="Times New Roman" w:hAnsi="Times New Roman" w:eastAsia="宋体"/>
                <w:sz w:val="21"/>
                <w:szCs w:val="21"/>
              </w:rPr>
            </w:pPr>
          </w:p>
        </w:tc>
        <w:tc>
          <w:tcPr>
            <w:tcW w:w="3700" w:type="dxa"/>
            <w:vAlign w:val="center"/>
          </w:tcPr>
          <w:p>
            <w:pPr>
              <w:spacing w:after="0"/>
              <w:jc w:val="center"/>
              <w:rPr>
                <w:rFonts w:ascii="Times New Roman" w:hAnsi="Times New Roman" w:eastAsia="宋体"/>
                <w:sz w:val="21"/>
                <w:szCs w:val="21"/>
              </w:rPr>
            </w:pPr>
            <w:r>
              <w:rPr>
                <w:rFonts w:ascii="Times New Roman" w:hAnsi="Times New Roman" w:eastAsia="宋体"/>
                <w:sz w:val="21"/>
                <w:szCs w:val="21"/>
              </w:rPr>
              <w:t>40</w:t>
            </w:r>
            <w:r>
              <w:rPr>
                <w:rFonts w:hint="eastAsia" w:ascii="Times New Roman" w:hAnsi="Times New Roman" w:eastAsia="宋体"/>
                <w:sz w:val="21"/>
                <w:szCs w:val="21"/>
              </w:rPr>
              <w:t>～</w:t>
            </w:r>
            <w:r>
              <w:rPr>
                <w:rFonts w:ascii="Times New Roman" w:hAnsi="Times New Roman" w:eastAsia="宋体"/>
                <w:sz w:val="21"/>
                <w:szCs w:val="21"/>
              </w:rPr>
              <w:t>50</w:t>
            </w:r>
            <w:r>
              <w:rPr>
                <w:rFonts w:hint="eastAsia" w:ascii="Times New Roman" w:hAnsi="Times New Roman" w:eastAsia="宋体"/>
                <w:sz w:val="21"/>
                <w:szCs w:val="21"/>
              </w:rPr>
              <w:t>岁</w:t>
            </w:r>
          </w:p>
        </w:tc>
        <w:tc>
          <w:tcPr>
            <w:tcW w:w="1717" w:type="dxa"/>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4</w:t>
            </w:r>
          </w:p>
        </w:tc>
        <w:tc>
          <w:tcPr>
            <w:tcW w:w="1716" w:type="dxa"/>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33.3</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387" w:type="dxa"/>
            <w:vMerge w:val="continue"/>
            <w:vAlign w:val="center"/>
          </w:tcPr>
          <w:p>
            <w:pPr>
              <w:spacing w:after="0"/>
              <w:jc w:val="center"/>
              <w:rPr>
                <w:rFonts w:ascii="Times New Roman" w:hAnsi="Times New Roman" w:eastAsia="宋体"/>
                <w:sz w:val="21"/>
                <w:szCs w:val="21"/>
              </w:rPr>
            </w:pPr>
          </w:p>
        </w:tc>
        <w:tc>
          <w:tcPr>
            <w:tcW w:w="3700" w:type="dxa"/>
            <w:vAlign w:val="center"/>
          </w:tcPr>
          <w:p>
            <w:pPr>
              <w:spacing w:after="0"/>
              <w:jc w:val="center"/>
              <w:rPr>
                <w:rFonts w:ascii="Times New Roman" w:hAnsi="Times New Roman" w:eastAsia="宋体"/>
                <w:sz w:val="21"/>
                <w:szCs w:val="21"/>
              </w:rPr>
            </w:pPr>
            <w:r>
              <w:rPr>
                <w:rFonts w:ascii="Times New Roman" w:hAnsi="Times New Roman" w:eastAsia="宋体"/>
                <w:sz w:val="21"/>
                <w:szCs w:val="21"/>
              </w:rPr>
              <w:t>50</w:t>
            </w:r>
            <w:r>
              <w:rPr>
                <w:rFonts w:hint="eastAsia" w:ascii="Times New Roman" w:hAnsi="Times New Roman" w:eastAsia="宋体"/>
                <w:sz w:val="21"/>
                <w:szCs w:val="21"/>
              </w:rPr>
              <w:t>岁以上</w:t>
            </w:r>
          </w:p>
        </w:tc>
        <w:tc>
          <w:tcPr>
            <w:tcW w:w="1717" w:type="dxa"/>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7</w:t>
            </w:r>
          </w:p>
        </w:tc>
        <w:tc>
          <w:tcPr>
            <w:tcW w:w="1716" w:type="dxa"/>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58.3</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387" w:type="dxa"/>
            <w:vMerge w:val="restart"/>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文化程度</w:t>
            </w:r>
          </w:p>
        </w:tc>
        <w:tc>
          <w:tcPr>
            <w:tcW w:w="3700" w:type="dxa"/>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初中及以下</w:t>
            </w:r>
          </w:p>
        </w:tc>
        <w:tc>
          <w:tcPr>
            <w:tcW w:w="1717" w:type="dxa"/>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9</w:t>
            </w:r>
          </w:p>
        </w:tc>
        <w:tc>
          <w:tcPr>
            <w:tcW w:w="1716" w:type="dxa"/>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75</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387" w:type="dxa"/>
            <w:vMerge w:val="continue"/>
            <w:tcBorders>
              <w:bottom w:val="single" w:color="auto" w:sz="12" w:space="0"/>
            </w:tcBorders>
            <w:vAlign w:val="center"/>
          </w:tcPr>
          <w:p>
            <w:pPr>
              <w:spacing w:after="0"/>
              <w:jc w:val="center"/>
              <w:rPr>
                <w:rFonts w:ascii="Times New Roman" w:hAnsi="Times New Roman" w:eastAsia="宋体"/>
                <w:sz w:val="21"/>
                <w:szCs w:val="21"/>
              </w:rPr>
            </w:pPr>
          </w:p>
        </w:tc>
        <w:tc>
          <w:tcPr>
            <w:tcW w:w="3700" w:type="dxa"/>
            <w:tcBorders>
              <w:bottom w:val="single" w:color="auto" w:sz="12" w:space="0"/>
            </w:tcBorders>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高中及以上</w:t>
            </w:r>
          </w:p>
        </w:tc>
        <w:tc>
          <w:tcPr>
            <w:tcW w:w="1717" w:type="dxa"/>
            <w:tcBorders>
              <w:bottom w:val="single" w:color="auto" w:sz="12" w:space="0"/>
            </w:tcBorders>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3</w:t>
            </w:r>
          </w:p>
        </w:tc>
        <w:tc>
          <w:tcPr>
            <w:tcW w:w="1716" w:type="dxa"/>
            <w:tcBorders>
              <w:bottom w:val="single" w:color="auto" w:sz="12" w:space="0"/>
            </w:tcBorders>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25</w:t>
            </w:r>
          </w:p>
        </w:tc>
      </w:tr>
    </w:tbl>
    <w:p>
      <w:pPr>
        <w:spacing w:after="0"/>
        <w:jc w:val="center"/>
        <w:rPr>
          <w:rFonts w:ascii="Times New Roman" w:hAnsi="Times New Roman" w:eastAsia="宋体"/>
          <w:sz w:val="24"/>
          <w:szCs w:val="24"/>
        </w:rPr>
      </w:pPr>
    </w:p>
    <w:p>
      <w:pPr>
        <w:spacing w:after="0"/>
        <w:jc w:val="center"/>
        <w:rPr>
          <w:rFonts w:ascii="Times New Roman" w:hAnsi="Times New Roman" w:eastAsia="宋体"/>
          <w:sz w:val="21"/>
          <w:szCs w:val="21"/>
        </w:rPr>
      </w:pPr>
      <w:r>
        <w:rPr>
          <w:rFonts w:hint="eastAsia" w:ascii="Times New Roman" w:hAnsi="Times New Roman" w:eastAsia="宋体"/>
          <w:b/>
          <w:bCs/>
          <w:sz w:val="21"/>
          <w:szCs w:val="21"/>
        </w:rPr>
        <w:t>表9</w:t>
      </w:r>
      <w:r>
        <w:rPr>
          <w:rFonts w:ascii="Times New Roman" w:hAnsi="Times New Roman" w:eastAsia="宋体"/>
          <w:b/>
          <w:bCs/>
          <w:sz w:val="21"/>
          <w:szCs w:val="21"/>
        </w:rPr>
        <w:t>.</w:t>
      </w:r>
      <w:r>
        <w:rPr>
          <w:rFonts w:hint="eastAsia" w:ascii="Times New Roman" w:hAnsi="Times New Roman" w:eastAsia="宋体"/>
          <w:b/>
          <w:bCs/>
          <w:sz w:val="21"/>
          <w:szCs w:val="21"/>
        </w:rPr>
        <w:t>2公众意见个人参与统计表及所持态度表</w:t>
      </w:r>
    </w:p>
    <w:tbl>
      <w:tblPr>
        <w:tblStyle w:val="28"/>
        <w:tblW w:w="0" w:type="auto"/>
        <w:tblInd w:w="0" w:type="dxa"/>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1387"/>
        <w:gridCol w:w="2020"/>
        <w:gridCol w:w="1705"/>
        <w:gridCol w:w="1705"/>
        <w:gridCol w:w="1705"/>
      </w:tblGrid>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387" w:type="dxa"/>
            <w:tcBorders>
              <w:top w:val="single" w:color="auto" w:sz="12" w:space="0"/>
            </w:tcBorders>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序号</w:t>
            </w:r>
          </w:p>
        </w:tc>
        <w:tc>
          <w:tcPr>
            <w:tcW w:w="2020" w:type="dxa"/>
            <w:tcBorders>
              <w:top w:val="single" w:color="auto" w:sz="12" w:space="0"/>
            </w:tcBorders>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问题</w:t>
            </w:r>
          </w:p>
        </w:tc>
        <w:tc>
          <w:tcPr>
            <w:tcW w:w="1705" w:type="dxa"/>
            <w:tcBorders>
              <w:top w:val="single" w:color="auto" w:sz="12" w:space="0"/>
            </w:tcBorders>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选项</w:t>
            </w:r>
          </w:p>
        </w:tc>
        <w:tc>
          <w:tcPr>
            <w:tcW w:w="1705" w:type="dxa"/>
            <w:tcBorders>
              <w:top w:val="single" w:color="auto" w:sz="12" w:space="0"/>
            </w:tcBorders>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人数（人）</w:t>
            </w:r>
          </w:p>
        </w:tc>
        <w:tc>
          <w:tcPr>
            <w:tcW w:w="1705" w:type="dxa"/>
            <w:tcBorders>
              <w:top w:val="single" w:color="auto" w:sz="12" w:space="0"/>
            </w:tcBorders>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比例（%）</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387" w:type="dxa"/>
            <w:vMerge w:val="restart"/>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1</w:t>
            </w:r>
          </w:p>
        </w:tc>
        <w:tc>
          <w:tcPr>
            <w:tcW w:w="2020" w:type="dxa"/>
            <w:vMerge w:val="restart"/>
            <w:vAlign w:val="center"/>
          </w:tcPr>
          <w:p>
            <w:pPr>
              <w:spacing w:after="0"/>
              <w:jc w:val="both"/>
              <w:rPr>
                <w:rFonts w:ascii="Times New Roman" w:hAnsi="Times New Roman" w:eastAsia="宋体"/>
                <w:sz w:val="21"/>
                <w:szCs w:val="21"/>
              </w:rPr>
            </w:pPr>
            <w:r>
              <w:rPr>
                <w:rFonts w:ascii="Times New Roman" w:hAnsi="Times New Roman" w:eastAsia="宋体"/>
                <w:spacing w:val="-1"/>
                <w:sz w:val="21"/>
                <w:szCs w:val="21"/>
              </w:rPr>
              <w:t>您对本项目的环保工作是否满意</w:t>
            </w:r>
          </w:p>
        </w:tc>
        <w:tc>
          <w:tcPr>
            <w:tcW w:w="1705" w:type="dxa"/>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满意</w:t>
            </w:r>
          </w:p>
        </w:tc>
        <w:tc>
          <w:tcPr>
            <w:tcW w:w="1705" w:type="dxa"/>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11</w:t>
            </w:r>
          </w:p>
        </w:tc>
        <w:tc>
          <w:tcPr>
            <w:tcW w:w="1705" w:type="dxa"/>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91.7</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387" w:type="dxa"/>
            <w:vMerge w:val="continue"/>
            <w:vAlign w:val="center"/>
          </w:tcPr>
          <w:p>
            <w:pPr>
              <w:spacing w:after="0"/>
              <w:jc w:val="center"/>
              <w:rPr>
                <w:rFonts w:ascii="Times New Roman" w:hAnsi="Times New Roman" w:eastAsia="宋体"/>
                <w:sz w:val="21"/>
                <w:szCs w:val="21"/>
              </w:rPr>
            </w:pPr>
          </w:p>
        </w:tc>
        <w:tc>
          <w:tcPr>
            <w:tcW w:w="2020" w:type="dxa"/>
            <w:vMerge w:val="continue"/>
            <w:vAlign w:val="center"/>
          </w:tcPr>
          <w:p>
            <w:pPr>
              <w:spacing w:after="0"/>
              <w:jc w:val="both"/>
              <w:rPr>
                <w:rFonts w:ascii="Times New Roman" w:hAnsi="Times New Roman" w:eastAsia="宋体"/>
                <w:sz w:val="21"/>
                <w:szCs w:val="21"/>
              </w:rPr>
            </w:pPr>
          </w:p>
        </w:tc>
        <w:tc>
          <w:tcPr>
            <w:tcW w:w="1705" w:type="dxa"/>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基本满意</w:t>
            </w:r>
          </w:p>
        </w:tc>
        <w:tc>
          <w:tcPr>
            <w:tcW w:w="1705" w:type="dxa"/>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1</w:t>
            </w:r>
          </w:p>
        </w:tc>
        <w:tc>
          <w:tcPr>
            <w:tcW w:w="1705" w:type="dxa"/>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8.3</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387" w:type="dxa"/>
            <w:vMerge w:val="continue"/>
            <w:vAlign w:val="center"/>
          </w:tcPr>
          <w:p>
            <w:pPr>
              <w:spacing w:after="0"/>
              <w:jc w:val="center"/>
              <w:rPr>
                <w:rFonts w:ascii="Times New Roman" w:hAnsi="Times New Roman" w:eastAsia="宋体"/>
                <w:sz w:val="21"/>
                <w:szCs w:val="21"/>
              </w:rPr>
            </w:pPr>
          </w:p>
        </w:tc>
        <w:tc>
          <w:tcPr>
            <w:tcW w:w="2020" w:type="dxa"/>
            <w:vMerge w:val="continue"/>
            <w:vAlign w:val="center"/>
          </w:tcPr>
          <w:p>
            <w:pPr>
              <w:spacing w:after="0"/>
              <w:jc w:val="both"/>
              <w:rPr>
                <w:rFonts w:ascii="Times New Roman" w:hAnsi="Times New Roman" w:eastAsia="宋体"/>
                <w:sz w:val="21"/>
                <w:szCs w:val="21"/>
              </w:rPr>
            </w:pPr>
          </w:p>
        </w:tc>
        <w:tc>
          <w:tcPr>
            <w:tcW w:w="1705" w:type="dxa"/>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不满意</w:t>
            </w:r>
          </w:p>
        </w:tc>
        <w:tc>
          <w:tcPr>
            <w:tcW w:w="1705" w:type="dxa"/>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0</w:t>
            </w:r>
          </w:p>
        </w:tc>
        <w:tc>
          <w:tcPr>
            <w:tcW w:w="1705" w:type="dxa"/>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0</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387" w:type="dxa"/>
            <w:vMerge w:val="continue"/>
            <w:vAlign w:val="center"/>
          </w:tcPr>
          <w:p>
            <w:pPr>
              <w:spacing w:after="0"/>
              <w:jc w:val="center"/>
              <w:rPr>
                <w:rFonts w:ascii="Times New Roman" w:hAnsi="Times New Roman" w:eastAsia="宋体"/>
                <w:sz w:val="21"/>
                <w:szCs w:val="21"/>
              </w:rPr>
            </w:pPr>
          </w:p>
        </w:tc>
        <w:tc>
          <w:tcPr>
            <w:tcW w:w="2020" w:type="dxa"/>
            <w:vMerge w:val="continue"/>
            <w:vAlign w:val="center"/>
          </w:tcPr>
          <w:p>
            <w:pPr>
              <w:spacing w:after="0"/>
              <w:jc w:val="both"/>
              <w:rPr>
                <w:rFonts w:ascii="Times New Roman" w:hAnsi="Times New Roman" w:eastAsia="宋体"/>
                <w:sz w:val="21"/>
                <w:szCs w:val="21"/>
              </w:rPr>
            </w:pPr>
          </w:p>
        </w:tc>
        <w:tc>
          <w:tcPr>
            <w:tcW w:w="1705" w:type="dxa"/>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不知道</w:t>
            </w:r>
          </w:p>
        </w:tc>
        <w:tc>
          <w:tcPr>
            <w:tcW w:w="1705" w:type="dxa"/>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0</w:t>
            </w:r>
          </w:p>
        </w:tc>
        <w:tc>
          <w:tcPr>
            <w:tcW w:w="1705" w:type="dxa"/>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0</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387" w:type="dxa"/>
            <w:vMerge w:val="restart"/>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2</w:t>
            </w:r>
          </w:p>
        </w:tc>
        <w:tc>
          <w:tcPr>
            <w:tcW w:w="2020" w:type="dxa"/>
            <w:vMerge w:val="restart"/>
            <w:vAlign w:val="center"/>
          </w:tcPr>
          <w:p>
            <w:pPr>
              <w:spacing w:after="0"/>
              <w:jc w:val="both"/>
              <w:rPr>
                <w:rFonts w:ascii="Times New Roman" w:hAnsi="Times New Roman" w:eastAsia="宋体"/>
                <w:sz w:val="21"/>
                <w:szCs w:val="21"/>
              </w:rPr>
            </w:pPr>
            <w:r>
              <w:rPr>
                <w:rFonts w:ascii="Times New Roman" w:hAnsi="Times New Roman" w:eastAsia="宋体"/>
                <w:spacing w:val="-1"/>
                <w:sz w:val="21"/>
                <w:szCs w:val="21"/>
              </w:rPr>
              <w:t>施工期是否有污染事故发生</w:t>
            </w:r>
          </w:p>
        </w:tc>
        <w:tc>
          <w:tcPr>
            <w:tcW w:w="1705" w:type="dxa"/>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是</w:t>
            </w:r>
          </w:p>
        </w:tc>
        <w:tc>
          <w:tcPr>
            <w:tcW w:w="1705" w:type="dxa"/>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0</w:t>
            </w:r>
          </w:p>
        </w:tc>
        <w:tc>
          <w:tcPr>
            <w:tcW w:w="1705" w:type="dxa"/>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0</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387" w:type="dxa"/>
            <w:vMerge w:val="continue"/>
            <w:vAlign w:val="center"/>
          </w:tcPr>
          <w:p>
            <w:pPr>
              <w:spacing w:after="0"/>
              <w:jc w:val="center"/>
              <w:rPr>
                <w:rFonts w:ascii="Times New Roman" w:hAnsi="Times New Roman" w:eastAsia="宋体"/>
                <w:sz w:val="21"/>
                <w:szCs w:val="21"/>
              </w:rPr>
            </w:pPr>
          </w:p>
        </w:tc>
        <w:tc>
          <w:tcPr>
            <w:tcW w:w="2020" w:type="dxa"/>
            <w:vMerge w:val="continue"/>
            <w:vAlign w:val="center"/>
          </w:tcPr>
          <w:p>
            <w:pPr>
              <w:spacing w:after="0"/>
              <w:jc w:val="both"/>
              <w:rPr>
                <w:rFonts w:ascii="Times New Roman" w:hAnsi="Times New Roman" w:eastAsia="宋体"/>
                <w:sz w:val="21"/>
                <w:szCs w:val="21"/>
              </w:rPr>
            </w:pPr>
          </w:p>
        </w:tc>
        <w:tc>
          <w:tcPr>
            <w:tcW w:w="1705" w:type="dxa"/>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否</w:t>
            </w:r>
          </w:p>
        </w:tc>
        <w:tc>
          <w:tcPr>
            <w:tcW w:w="1705" w:type="dxa"/>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12</w:t>
            </w:r>
          </w:p>
        </w:tc>
        <w:tc>
          <w:tcPr>
            <w:tcW w:w="1705" w:type="dxa"/>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100</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387" w:type="dxa"/>
            <w:vMerge w:val="restart"/>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3</w:t>
            </w:r>
          </w:p>
        </w:tc>
        <w:tc>
          <w:tcPr>
            <w:tcW w:w="2020" w:type="dxa"/>
            <w:vMerge w:val="restart"/>
            <w:vAlign w:val="center"/>
          </w:tcPr>
          <w:p>
            <w:pPr>
              <w:spacing w:after="0"/>
              <w:jc w:val="both"/>
              <w:rPr>
                <w:rFonts w:ascii="Times New Roman" w:hAnsi="Times New Roman" w:eastAsia="宋体"/>
                <w:sz w:val="21"/>
                <w:szCs w:val="21"/>
              </w:rPr>
            </w:pPr>
            <w:r>
              <w:rPr>
                <w:rFonts w:ascii="Times New Roman" w:hAnsi="Times New Roman" w:eastAsia="宋体"/>
                <w:spacing w:val="-1"/>
                <w:sz w:val="21"/>
                <w:szCs w:val="21"/>
              </w:rPr>
              <w:t>是否有施工扰民事件发生</w:t>
            </w:r>
          </w:p>
        </w:tc>
        <w:tc>
          <w:tcPr>
            <w:tcW w:w="1705" w:type="dxa"/>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是</w:t>
            </w:r>
          </w:p>
        </w:tc>
        <w:tc>
          <w:tcPr>
            <w:tcW w:w="1705" w:type="dxa"/>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0</w:t>
            </w:r>
          </w:p>
        </w:tc>
        <w:tc>
          <w:tcPr>
            <w:tcW w:w="1705" w:type="dxa"/>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0</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387" w:type="dxa"/>
            <w:vMerge w:val="continue"/>
            <w:vAlign w:val="center"/>
          </w:tcPr>
          <w:p>
            <w:pPr>
              <w:spacing w:after="0"/>
              <w:jc w:val="center"/>
              <w:rPr>
                <w:rFonts w:ascii="Times New Roman" w:hAnsi="Times New Roman" w:eastAsia="宋体"/>
                <w:sz w:val="21"/>
                <w:szCs w:val="21"/>
              </w:rPr>
            </w:pPr>
          </w:p>
        </w:tc>
        <w:tc>
          <w:tcPr>
            <w:tcW w:w="2020" w:type="dxa"/>
            <w:vMerge w:val="continue"/>
            <w:vAlign w:val="center"/>
          </w:tcPr>
          <w:p>
            <w:pPr>
              <w:spacing w:after="0"/>
              <w:jc w:val="both"/>
              <w:rPr>
                <w:rFonts w:ascii="Times New Roman" w:hAnsi="Times New Roman" w:eastAsia="宋体"/>
                <w:sz w:val="21"/>
                <w:szCs w:val="21"/>
              </w:rPr>
            </w:pPr>
          </w:p>
        </w:tc>
        <w:tc>
          <w:tcPr>
            <w:tcW w:w="1705" w:type="dxa"/>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否</w:t>
            </w:r>
          </w:p>
        </w:tc>
        <w:tc>
          <w:tcPr>
            <w:tcW w:w="1705" w:type="dxa"/>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12</w:t>
            </w:r>
          </w:p>
        </w:tc>
        <w:tc>
          <w:tcPr>
            <w:tcW w:w="1705" w:type="dxa"/>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100</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387" w:type="dxa"/>
            <w:vMerge w:val="restart"/>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4</w:t>
            </w:r>
          </w:p>
        </w:tc>
        <w:tc>
          <w:tcPr>
            <w:tcW w:w="2020" w:type="dxa"/>
            <w:vMerge w:val="restart"/>
            <w:vAlign w:val="center"/>
          </w:tcPr>
          <w:p>
            <w:pPr>
              <w:spacing w:after="0"/>
              <w:jc w:val="both"/>
              <w:rPr>
                <w:rFonts w:ascii="Times New Roman" w:hAnsi="Times New Roman" w:eastAsia="宋体"/>
                <w:sz w:val="21"/>
                <w:szCs w:val="21"/>
              </w:rPr>
            </w:pPr>
            <w:r>
              <w:rPr>
                <w:rFonts w:ascii="Times New Roman" w:hAnsi="Times New Roman" w:eastAsia="宋体"/>
                <w:sz w:val="21"/>
                <w:szCs w:val="21"/>
              </w:rPr>
              <w:t>您认为本项目施工期对您的主要环境影响是</w:t>
            </w:r>
          </w:p>
        </w:tc>
        <w:tc>
          <w:tcPr>
            <w:tcW w:w="1705" w:type="dxa"/>
            <w:vAlign w:val="center"/>
          </w:tcPr>
          <w:p>
            <w:pPr>
              <w:spacing w:after="0"/>
              <w:jc w:val="center"/>
              <w:rPr>
                <w:rFonts w:ascii="Times New Roman" w:hAnsi="Times New Roman" w:eastAsia="宋体"/>
                <w:sz w:val="21"/>
                <w:szCs w:val="21"/>
              </w:rPr>
            </w:pPr>
            <w:r>
              <w:rPr>
                <w:rFonts w:ascii="Times New Roman" w:hAnsi="Times New Roman" w:eastAsia="宋体"/>
                <w:sz w:val="21"/>
                <w:szCs w:val="21"/>
              </w:rPr>
              <w:t>大气污染</w:t>
            </w:r>
          </w:p>
        </w:tc>
        <w:tc>
          <w:tcPr>
            <w:tcW w:w="1705" w:type="dxa"/>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0</w:t>
            </w:r>
          </w:p>
        </w:tc>
        <w:tc>
          <w:tcPr>
            <w:tcW w:w="1705" w:type="dxa"/>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0</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387" w:type="dxa"/>
            <w:vMerge w:val="continue"/>
            <w:vAlign w:val="center"/>
          </w:tcPr>
          <w:p>
            <w:pPr>
              <w:spacing w:after="0"/>
              <w:jc w:val="center"/>
              <w:rPr>
                <w:rFonts w:ascii="Times New Roman" w:hAnsi="Times New Roman" w:eastAsia="宋体"/>
                <w:sz w:val="21"/>
                <w:szCs w:val="21"/>
              </w:rPr>
            </w:pPr>
          </w:p>
        </w:tc>
        <w:tc>
          <w:tcPr>
            <w:tcW w:w="2020" w:type="dxa"/>
            <w:vMerge w:val="continue"/>
            <w:vAlign w:val="center"/>
          </w:tcPr>
          <w:p>
            <w:pPr>
              <w:spacing w:after="0"/>
              <w:jc w:val="center"/>
              <w:rPr>
                <w:rFonts w:ascii="Times New Roman" w:hAnsi="Times New Roman" w:eastAsia="宋体"/>
                <w:sz w:val="21"/>
                <w:szCs w:val="21"/>
              </w:rPr>
            </w:pPr>
          </w:p>
        </w:tc>
        <w:tc>
          <w:tcPr>
            <w:tcW w:w="1705" w:type="dxa"/>
            <w:vAlign w:val="center"/>
          </w:tcPr>
          <w:p>
            <w:pPr>
              <w:spacing w:after="0"/>
              <w:jc w:val="center"/>
              <w:rPr>
                <w:rFonts w:ascii="Times New Roman" w:hAnsi="Times New Roman" w:eastAsia="宋体"/>
                <w:sz w:val="21"/>
                <w:szCs w:val="21"/>
              </w:rPr>
            </w:pPr>
            <w:r>
              <w:rPr>
                <w:rFonts w:ascii="Times New Roman" w:hAnsi="Times New Roman" w:eastAsia="宋体"/>
                <w:sz w:val="21"/>
                <w:szCs w:val="21"/>
              </w:rPr>
              <w:t>水污染</w:t>
            </w:r>
          </w:p>
        </w:tc>
        <w:tc>
          <w:tcPr>
            <w:tcW w:w="1705" w:type="dxa"/>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0</w:t>
            </w:r>
          </w:p>
        </w:tc>
        <w:tc>
          <w:tcPr>
            <w:tcW w:w="1705" w:type="dxa"/>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0</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387" w:type="dxa"/>
            <w:vMerge w:val="continue"/>
            <w:vAlign w:val="center"/>
          </w:tcPr>
          <w:p>
            <w:pPr>
              <w:spacing w:after="0"/>
              <w:jc w:val="center"/>
              <w:rPr>
                <w:rFonts w:ascii="Times New Roman" w:hAnsi="Times New Roman" w:eastAsia="宋体"/>
                <w:sz w:val="21"/>
                <w:szCs w:val="21"/>
              </w:rPr>
            </w:pPr>
          </w:p>
        </w:tc>
        <w:tc>
          <w:tcPr>
            <w:tcW w:w="2020" w:type="dxa"/>
            <w:vMerge w:val="continue"/>
            <w:vAlign w:val="center"/>
          </w:tcPr>
          <w:p>
            <w:pPr>
              <w:spacing w:after="0"/>
              <w:jc w:val="center"/>
              <w:rPr>
                <w:rFonts w:ascii="Times New Roman" w:hAnsi="Times New Roman" w:eastAsia="宋体"/>
                <w:sz w:val="21"/>
                <w:szCs w:val="21"/>
              </w:rPr>
            </w:pPr>
          </w:p>
        </w:tc>
        <w:tc>
          <w:tcPr>
            <w:tcW w:w="1705" w:type="dxa"/>
            <w:vAlign w:val="center"/>
          </w:tcPr>
          <w:p>
            <w:pPr>
              <w:spacing w:after="0"/>
              <w:jc w:val="center"/>
              <w:rPr>
                <w:rFonts w:ascii="Times New Roman" w:hAnsi="Times New Roman" w:eastAsia="宋体"/>
                <w:sz w:val="21"/>
                <w:szCs w:val="21"/>
              </w:rPr>
            </w:pPr>
            <w:r>
              <w:rPr>
                <w:rFonts w:ascii="Times New Roman" w:hAnsi="Times New Roman" w:eastAsia="宋体"/>
                <w:sz w:val="21"/>
                <w:szCs w:val="21"/>
              </w:rPr>
              <w:t>噪声污染</w:t>
            </w:r>
          </w:p>
        </w:tc>
        <w:tc>
          <w:tcPr>
            <w:tcW w:w="1705" w:type="dxa"/>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0</w:t>
            </w:r>
          </w:p>
        </w:tc>
        <w:tc>
          <w:tcPr>
            <w:tcW w:w="1705" w:type="dxa"/>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0</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387" w:type="dxa"/>
            <w:vMerge w:val="continue"/>
            <w:vAlign w:val="center"/>
          </w:tcPr>
          <w:p>
            <w:pPr>
              <w:spacing w:after="0"/>
              <w:jc w:val="center"/>
              <w:rPr>
                <w:rFonts w:ascii="Times New Roman" w:hAnsi="Times New Roman" w:eastAsia="宋体"/>
                <w:sz w:val="21"/>
                <w:szCs w:val="21"/>
              </w:rPr>
            </w:pPr>
          </w:p>
        </w:tc>
        <w:tc>
          <w:tcPr>
            <w:tcW w:w="2020" w:type="dxa"/>
            <w:vMerge w:val="continue"/>
            <w:vAlign w:val="center"/>
          </w:tcPr>
          <w:p>
            <w:pPr>
              <w:spacing w:after="0"/>
              <w:jc w:val="center"/>
              <w:rPr>
                <w:rFonts w:ascii="Times New Roman" w:hAnsi="Times New Roman" w:eastAsia="宋体"/>
                <w:sz w:val="21"/>
                <w:szCs w:val="21"/>
              </w:rPr>
            </w:pPr>
          </w:p>
        </w:tc>
        <w:tc>
          <w:tcPr>
            <w:tcW w:w="1705" w:type="dxa"/>
            <w:vAlign w:val="center"/>
          </w:tcPr>
          <w:p>
            <w:pPr>
              <w:spacing w:after="0"/>
              <w:jc w:val="center"/>
              <w:rPr>
                <w:rFonts w:ascii="Times New Roman" w:hAnsi="Times New Roman" w:eastAsia="宋体"/>
                <w:sz w:val="21"/>
                <w:szCs w:val="21"/>
              </w:rPr>
            </w:pPr>
            <w:r>
              <w:rPr>
                <w:rFonts w:ascii="Times New Roman" w:hAnsi="Times New Roman" w:eastAsia="宋体"/>
                <w:spacing w:val="-1"/>
                <w:sz w:val="21"/>
                <w:szCs w:val="21"/>
              </w:rPr>
              <w:t>生态破坏</w:t>
            </w:r>
          </w:p>
        </w:tc>
        <w:tc>
          <w:tcPr>
            <w:tcW w:w="1705" w:type="dxa"/>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0</w:t>
            </w:r>
          </w:p>
        </w:tc>
        <w:tc>
          <w:tcPr>
            <w:tcW w:w="1705" w:type="dxa"/>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0</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387" w:type="dxa"/>
            <w:vMerge w:val="continue"/>
            <w:vAlign w:val="center"/>
          </w:tcPr>
          <w:p>
            <w:pPr>
              <w:spacing w:after="0"/>
              <w:jc w:val="center"/>
              <w:rPr>
                <w:rFonts w:ascii="Times New Roman" w:hAnsi="Times New Roman" w:eastAsia="宋体"/>
                <w:sz w:val="21"/>
                <w:szCs w:val="21"/>
              </w:rPr>
            </w:pPr>
          </w:p>
        </w:tc>
        <w:tc>
          <w:tcPr>
            <w:tcW w:w="2020" w:type="dxa"/>
            <w:vMerge w:val="continue"/>
            <w:vAlign w:val="center"/>
          </w:tcPr>
          <w:p>
            <w:pPr>
              <w:spacing w:after="0"/>
              <w:jc w:val="center"/>
              <w:rPr>
                <w:rFonts w:ascii="Times New Roman" w:hAnsi="Times New Roman" w:eastAsia="宋体"/>
                <w:sz w:val="21"/>
                <w:szCs w:val="21"/>
              </w:rPr>
            </w:pPr>
          </w:p>
        </w:tc>
        <w:tc>
          <w:tcPr>
            <w:tcW w:w="1705" w:type="dxa"/>
            <w:vAlign w:val="center"/>
          </w:tcPr>
          <w:p>
            <w:pPr>
              <w:spacing w:after="0"/>
              <w:jc w:val="center"/>
              <w:rPr>
                <w:rFonts w:ascii="Times New Roman" w:hAnsi="Times New Roman" w:eastAsia="宋体"/>
                <w:sz w:val="21"/>
                <w:szCs w:val="21"/>
              </w:rPr>
            </w:pPr>
            <w:r>
              <w:rPr>
                <w:rFonts w:ascii="Times New Roman" w:hAnsi="Times New Roman" w:eastAsia="宋体"/>
                <w:spacing w:val="-1"/>
                <w:sz w:val="21"/>
                <w:szCs w:val="21"/>
              </w:rPr>
              <w:t>没有影响</w:t>
            </w:r>
          </w:p>
        </w:tc>
        <w:tc>
          <w:tcPr>
            <w:tcW w:w="1705" w:type="dxa"/>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12</w:t>
            </w:r>
          </w:p>
        </w:tc>
        <w:tc>
          <w:tcPr>
            <w:tcW w:w="1705" w:type="dxa"/>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100</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387" w:type="dxa"/>
            <w:vMerge w:val="continue"/>
            <w:vAlign w:val="center"/>
          </w:tcPr>
          <w:p>
            <w:pPr>
              <w:spacing w:after="0"/>
              <w:jc w:val="center"/>
              <w:rPr>
                <w:rFonts w:ascii="Times New Roman" w:hAnsi="Times New Roman" w:eastAsia="宋体"/>
                <w:sz w:val="21"/>
                <w:szCs w:val="21"/>
              </w:rPr>
            </w:pPr>
          </w:p>
        </w:tc>
        <w:tc>
          <w:tcPr>
            <w:tcW w:w="2020" w:type="dxa"/>
            <w:vMerge w:val="continue"/>
            <w:vAlign w:val="center"/>
          </w:tcPr>
          <w:p>
            <w:pPr>
              <w:spacing w:after="0"/>
              <w:jc w:val="center"/>
              <w:rPr>
                <w:rFonts w:ascii="Times New Roman" w:hAnsi="Times New Roman" w:eastAsia="宋体"/>
                <w:sz w:val="21"/>
                <w:szCs w:val="21"/>
              </w:rPr>
            </w:pPr>
          </w:p>
        </w:tc>
        <w:tc>
          <w:tcPr>
            <w:tcW w:w="1705" w:type="dxa"/>
            <w:vAlign w:val="center"/>
          </w:tcPr>
          <w:p>
            <w:pPr>
              <w:spacing w:after="0"/>
              <w:jc w:val="center"/>
              <w:rPr>
                <w:rFonts w:ascii="Times New Roman" w:hAnsi="Times New Roman" w:eastAsia="宋体"/>
                <w:sz w:val="21"/>
                <w:szCs w:val="21"/>
              </w:rPr>
            </w:pPr>
            <w:r>
              <w:rPr>
                <w:rFonts w:ascii="Times New Roman" w:hAnsi="Times New Roman" w:eastAsia="宋体"/>
                <w:spacing w:val="-1"/>
                <w:sz w:val="21"/>
                <w:szCs w:val="21"/>
              </w:rPr>
              <w:t>不知道</w:t>
            </w:r>
          </w:p>
        </w:tc>
        <w:tc>
          <w:tcPr>
            <w:tcW w:w="1705" w:type="dxa"/>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0</w:t>
            </w:r>
          </w:p>
        </w:tc>
        <w:tc>
          <w:tcPr>
            <w:tcW w:w="1705" w:type="dxa"/>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0</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387" w:type="dxa"/>
            <w:vMerge w:val="restart"/>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5</w:t>
            </w:r>
          </w:p>
        </w:tc>
        <w:tc>
          <w:tcPr>
            <w:tcW w:w="2020" w:type="dxa"/>
            <w:vMerge w:val="restart"/>
            <w:vAlign w:val="center"/>
          </w:tcPr>
          <w:p>
            <w:pPr>
              <w:spacing w:after="0"/>
              <w:jc w:val="both"/>
              <w:rPr>
                <w:rFonts w:ascii="Times New Roman" w:hAnsi="Times New Roman" w:eastAsia="宋体"/>
                <w:sz w:val="21"/>
                <w:szCs w:val="21"/>
              </w:rPr>
            </w:pPr>
            <w:r>
              <w:rPr>
                <w:rFonts w:ascii="Times New Roman" w:hAnsi="Times New Roman" w:eastAsia="宋体"/>
                <w:sz w:val="21"/>
                <w:szCs w:val="21"/>
              </w:rPr>
              <w:t>你认为本项目带来的效益是</w:t>
            </w:r>
          </w:p>
        </w:tc>
        <w:tc>
          <w:tcPr>
            <w:tcW w:w="1705" w:type="dxa"/>
            <w:vAlign w:val="center"/>
          </w:tcPr>
          <w:p>
            <w:pPr>
              <w:spacing w:after="0"/>
              <w:jc w:val="center"/>
              <w:rPr>
                <w:rFonts w:ascii="Times New Roman" w:hAnsi="Times New Roman" w:eastAsia="宋体"/>
                <w:spacing w:val="-1"/>
                <w:sz w:val="21"/>
                <w:szCs w:val="21"/>
              </w:rPr>
            </w:pPr>
            <w:r>
              <w:rPr>
                <w:rFonts w:ascii="Times New Roman" w:hAnsi="Times New Roman" w:eastAsia="宋体"/>
                <w:spacing w:val="-1"/>
                <w:sz w:val="21"/>
                <w:szCs w:val="21"/>
              </w:rPr>
              <w:t>环境效益</w:t>
            </w:r>
          </w:p>
        </w:tc>
        <w:tc>
          <w:tcPr>
            <w:tcW w:w="1705" w:type="dxa"/>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0</w:t>
            </w:r>
          </w:p>
        </w:tc>
        <w:tc>
          <w:tcPr>
            <w:tcW w:w="1705" w:type="dxa"/>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0</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387" w:type="dxa"/>
            <w:vMerge w:val="continue"/>
            <w:vAlign w:val="center"/>
          </w:tcPr>
          <w:p>
            <w:pPr>
              <w:spacing w:after="0"/>
              <w:jc w:val="center"/>
              <w:rPr>
                <w:rFonts w:ascii="Times New Roman" w:hAnsi="Times New Roman" w:eastAsia="宋体"/>
                <w:sz w:val="21"/>
                <w:szCs w:val="21"/>
              </w:rPr>
            </w:pPr>
          </w:p>
        </w:tc>
        <w:tc>
          <w:tcPr>
            <w:tcW w:w="2020" w:type="dxa"/>
            <w:vMerge w:val="continue"/>
            <w:vAlign w:val="center"/>
          </w:tcPr>
          <w:p>
            <w:pPr>
              <w:spacing w:after="0"/>
              <w:jc w:val="center"/>
              <w:rPr>
                <w:rFonts w:ascii="Times New Roman" w:hAnsi="Times New Roman" w:eastAsia="宋体"/>
                <w:sz w:val="21"/>
                <w:szCs w:val="21"/>
              </w:rPr>
            </w:pPr>
          </w:p>
        </w:tc>
        <w:tc>
          <w:tcPr>
            <w:tcW w:w="1705" w:type="dxa"/>
            <w:vAlign w:val="center"/>
          </w:tcPr>
          <w:p>
            <w:pPr>
              <w:spacing w:after="0"/>
              <w:jc w:val="center"/>
              <w:rPr>
                <w:rFonts w:ascii="Times New Roman" w:hAnsi="Times New Roman" w:eastAsia="宋体"/>
                <w:spacing w:val="-1"/>
                <w:sz w:val="21"/>
                <w:szCs w:val="21"/>
              </w:rPr>
            </w:pPr>
            <w:r>
              <w:rPr>
                <w:rFonts w:ascii="Times New Roman" w:hAnsi="Times New Roman" w:eastAsia="宋体"/>
                <w:spacing w:val="-1"/>
                <w:sz w:val="21"/>
                <w:szCs w:val="21"/>
              </w:rPr>
              <w:t>经济效益</w:t>
            </w:r>
          </w:p>
        </w:tc>
        <w:tc>
          <w:tcPr>
            <w:tcW w:w="1705" w:type="dxa"/>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12</w:t>
            </w:r>
          </w:p>
        </w:tc>
        <w:tc>
          <w:tcPr>
            <w:tcW w:w="1705" w:type="dxa"/>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100</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387" w:type="dxa"/>
            <w:vMerge w:val="continue"/>
            <w:tcBorders>
              <w:bottom w:val="single" w:color="auto" w:sz="12" w:space="0"/>
            </w:tcBorders>
            <w:vAlign w:val="center"/>
          </w:tcPr>
          <w:p>
            <w:pPr>
              <w:spacing w:after="0"/>
              <w:jc w:val="center"/>
              <w:rPr>
                <w:rFonts w:ascii="Times New Roman" w:hAnsi="Times New Roman" w:eastAsia="宋体"/>
                <w:sz w:val="21"/>
                <w:szCs w:val="21"/>
              </w:rPr>
            </w:pPr>
          </w:p>
        </w:tc>
        <w:tc>
          <w:tcPr>
            <w:tcW w:w="2020" w:type="dxa"/>
            <w:vMerge w:val="continue"/>
            <w:tcBorders>
              <w:bottom w:val="single" w:color="auto" w:sz="12" w:space="0"/>
            </w:tcBorders>
            <w:vAlign w:val="center"/>
          </w:tcPr>
          <w:p>
            <w:pPr>
              <w:spacing w:after="0"/>
              <w:jc w:val="center"/>
              <w:rPr>
                <w:rFonts w:ascii="Times New Roman" w:hAnsi="Times New Roman" w:eastAsia="宋体"/>
                <w:sz w:val="21"/>
                <w:szCs w:val="21"/>
              </w:rPr>
            </w:pPr>
          </w:p>
        </w:tc>
        <w:tc>
          <w:tcPr>
            <w:tcW w:w="1705" w:type="dxa"/>
            <w:tcBorders>
              <w:bottom w:val="single" w:color="auto" w:sz="12" w:space="0"/>
            </w:tcBorders>
            <w:vAlign w:val="center"/>
          </w:tcPr>
          <w:p>
            <w:pPr>
              <w:spacing w:after="0"/>
              <w:jc w:val="center"/>
              <w:rPr>
                <w:rFonts w:ascii="Times New Roman" w:hAnsi="Times New Roman" w:eastAsia="宋体"/>
                <w:spacing w:val="-1"/>
                <w:sz w:val="21"/>
                <w:szCs w:val="21"/>
              </w:rPr>
            </w:pPr>
            <w:r>
              <w:rPr>
                <w:rFonts w:ascii="Times New Roman" w:hAnsi="Times New Roman" w:eastAsia="宋体"/>
                <w:spacing w:val="-1"/>
                <w:sz w:val="21"/>
                <w:szCs w:val="21"/>
              </w:rPr>
              <w:t>社会效益</w:t>
            </w:r>
          </w:p>
        </w:tc>
        <w:tc>
          <w:tcPr>
            <w:tcW w:w="1705" w:type="dxa"/>
            <w:tcBorders>
              <w:bottom w:val="single" w:color="auto" w:sz="12" w:space="0"/>
            </w:tcBorders>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1</w:t>
            </w:r>
          </w:p>
        </w:tc>
        <w:tc>
          <w:tcPr>
            <w:tcW w:w="1705" w:type="dxa"/>
            <w:tcBorders>
              <w:bottom w:val="single" w:color="auto" w:sz="12" w:space="0"/>
            </w:tcBorders>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8.3</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387" w:type="dxa"/>
            <w:vMerge w:val="continue"/>
            <w:tcBorders>
              <w:top w:val="single" w:color="auto" w:sz="12" w:space="0"/>
            </w:tcBorders>
            <w:vAlign w:val="center"/>
          </w:tcPr>
          <w:p>
            <w:pPr>
              <w:spacing w:after="0"/>
              <w:jc w:val="center"/>
              <w:rPr>
                <w:rFonts w:ascii="Times New Roman" w:hAnsi="Times New Roman" w:eastAsia="宋体"/>
                <w:sz w:val="21"/>
                <w:szCs w:val="21"/>
              </w:rPr>
            </w:pPr>
          </w:p>
        </w:tc>
        <w:tc>
          <w:tcPr>
            <w:tcW w:w="2020" w:type="dxa"/>
            <w:vMerge w:val="continue"/>
            <w:tcBorders>
              <w:top w:val="single" w:color="auto" w:sz="12" w:space="0"/>
            </w:tcBorders>
            <w:vAlign w:val="center"/>
          </w:tcPr>
          <w:p>
            <w:pPr>
              <w:spacing w:after="0"/>
              <w:jc w:val="center"/>
              <w:rPr>
                <w:rFonts w:ascii="Times New Roman" w:hAnsi="Times New Roman" w:eastAsia="宋体"/>
                <w:sz w:val="21"/>
                <w:szCs w:val="21"/>
              </w:rPr>
            </w:pPr>
          </w:p>
        </w:tc>
        <w:tc>
          <w:tcPr>
            <w:tcW w:w="1705" w:type="dxa"/>
            <w:tcBorders>
              <w:top w:val="single" w:color="auto" w:sz="12" w:space="0"/>
            </w:tcBorders>
            <w:vAlign w:val="center"/>
          </w:tcPr>
          <w:p>
            <w:pPr>
              <w:spacing w:after="0"/>
              <w:jc w:val="center"/>
              <w:rPr>
                <w:rFonts w:ascii="Times New Roman" w:hAnsi="Times New Roman" w:eastAsia="宋体"/>
                <w:spacing w:val="-1"/>
                <w:sz w:val="21"/>
                <w:szCs w:val="21"/>
              </w:rPr>
            </w:pPr>
            <w:r>
              <w:rPr>
                <w:rFonts w:ascii="Times New Roman" w:hAnsi="Times New Roman" w:eastAsia="宋体"/>
                <w:sz w:val="21"/>
                <w:szCs w:val="21"/>
              </w:rPr>
              <w:t>不清楚</w:t>
            </w:r>
          </w:p>
        </w:tc>
        <w:tc>
          <w:tcPr>
            <w:tcW w:w="1705" w:type="dxa"/>
            <w:tcBorders>
              <w:top w:val="single" w:color="auto" w:sz="12" w:space="0"/>
            </w:tcBorders>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0</w:t>
            </w:r>
          </w:p>
        </w:tc>
        <w:tc>
          <w:tcPr>
            <w:tcW w:w="1705" w:type="dxa"/>
            <w:tcBorders>
              <w:top w:val="single" w:color="auto" w:sz="12" w:space="0"/>
            </w:tcBorders>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0</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387" w:type="dxa"/>
            <w:vMerge w:val="restart"/>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6</w:t>
            </w:r>
          </w:p>
        </w:tc>
        <w:tc>
          <w:tcPr>
            <w:tcW w:w="2020" w:type="dxa"/>
            <w:vMerge w:val="restart"/>
            <w:vAlign w:val="center"/>
          </w:tcPr>
          <w:p>
            <w:pPr>
              <w:spacing w:after="0"/>
              <w:jc w:val="center"/>
              <w:rPr>
                <w:rFonts w:ascii="Times New Roman" w:hAnsi="Times New Roman" w:eastAsia="宋体"/>
                <w:sz w:val="21"/>
                <w:szCs w:val="21"/>
              </w:rPr>
            </w:pPr>
            <w:r>
              <w:rPr>
                <w:rFonts w:ascii="Times New Roman" w:hAnsi="Times New Roman" w:eastAsia="宋体"/>
                <w:sz w:val="21"/>
                <w:szCs w:val="21"/>
              </w:rPr>
              <w:t>本项目建设对周围环境影响程度</w:t>
            </w:r>
          </w:p>
        </w:tc>
        <w:tc>
          <w:tcPr>
            <w:tcW w:w="1705" w:type="dxa"/>
            <w:vAlign w:val="center"/>
          </w:tcPr>
          <w:p>
            <w:pPr>
              <w:spacing w:after="0"/>
              <w:jc w:val="center"/>
              <w:rPr>
                <w:rFonts w:ascii="Times New Roman" w:hAnsi="Times New Roman" w:eastAsia="宋体"/>
                <w:sz w:val="21"/>
                <w:szCs w:val="21"/>
              </w:rPr>
            </w:pPr>
            <w:r>
              <w:rPr>
                <w:rFonts w:ascii="Times New Roman" w:hAnsi="Times New Roman" w:eastAsia="宋体"/>
                <w:spacing w:val="-1"/>
                <w:sz w:val="21"/>
                <w:szCs w:val="21"/>
              </w:rPr>
              <w:t>有正影响</w:t>
            </w:r>
          </w:p>
        </w:tc>
        <w:tc>
          <w:tcPr>
            <w:tcW w:w="1705" w:type="dxa"/>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0</w:t>
            </w:r>
          </w:p>
        </w:tc>
        <w:tc>
          <w:tcPr>
            <w:tcW w:w="1705" w:type="dxa"/>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0</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387" w:type="dxa"/>
            <w:vMerge w:val="continue"/>
            <w:vAlign w:val="center"/>
          </w:tcPr>
          <w:p>
            <w:pPr>
              <w:spacing w:after="0"/>
              <w:jc w:val="center"/>
              <w:rPr>
                <w:rFonts w:ascii="Times New Roman" w:hAnsi="Times New Roman" w:eastAsia="宋体"/>
                <w:sz w:val="21"/>
                <w:szCs w:val="21"/>
              </w:rPr>
            </w:pPr>
          </w:p>
        </w:tc>
        <w:tc>
          <w:tcPr>
            <w:tcW w:w="2020" w:type="dxa"/>
            <w:vMerge w:val="continue"/>
            <w:vAlign w:val="center"/>
          </w:tcPr>
          <w:p>
            <w:pPr>
              <w:spacing w:after="0"/>
              <w:jc w:val="center"/>
              <w:rPr>
                <w:rFonts w:ascii="Times New Roman" w:hAnsi="Times New Roman" w:eastAsia="宋体"/>
                <w:sz w:val="21"/>
                <w:szCs w:val="21"/>
              </w:rPr>
            </w:pPr>
          </w:p>
        </w:tc>
        <w:tc>
          <w:tcPr>
            <w:tcW w:w="1705" w:type="dxa"/>
            <w:vAlign w:val="center"/>
          </w:tcPr>
          <w:p>
            <w:pPr>
              <w:spacing w:after="0"/>
              <w:jc w:val="center"/>
              <w:rPr>
                <w:rFonts w:ascii="Times New Roman" w:hAnsi="Times New Roman" w:eastAsia="宋体"/>
                <w:sz w:val="21"/>
                <w:szCs w:val="21"/>
              </w:rPr>
            </w:pPr>
            <w:r>
              <w:rPr>
                <w:rFonts w:ascii="Times New Roman" w:hAnsi="Times New Roman" w:eastAsia="宋体"/>
                <w:spacing w:val="-1"/>
                <w:sz w:val="21"/>
                <w:szCs w:val="21"/>
              </w:rPr>
              <w:t>有</w:t>
            </w:r>
            <w:r>
              <w:rPr>
                <w:rFonts w:hint="eastAsia" w:ascii="Times New Roman" w:hAnsi="Times New Roman" w:eastAsia="宋体"/>
                <w:spacing w:val="-1"/>
                <w:sz w:val="21"/>
                <w:szCs w:val="21"/>
              </w:rPr>
              <w:t>负</w:t>
            </w:r>
            <w:r>
              <w:rPr>
                <w:rFonts w:ascii="Times New Roman" w:hAnsi="Times New Roman" w:eastAsia="宋体"/>
                <w:spacing w:val="-1"/>
                <w:sz w:val="21"/>
                <w:szCs w:val="21"/>
              </w:rPr>
              <w:t>影响</w:t>
            </w:r>
          </w:p>
        </w:tc>
        <w:tc>
          <w:tcPr>
            <w:tcW w:w="1705" w:type="dxa"/>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0</w:t>
            </w:r>
          </w:p>
        </w:tc>
        <w:tc>
          <w:tcPr>
            <w:tcW w:w="1705" w:type="dxa"/>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0</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387" w:type="dxa"/>
            <w:vMerge w:val="continue"/>
            <w:tcBorders>
              <w:bottom w:val="single" w:color="auto" w:sz="12" w:space="0"/>
            </w:tcBorders>
            <w:vAlign w:val="center"/>
          </w:tcPr>
          <w:p>
            <w:pPr>
              <w:spacing w:after="0"/>
              <w:jc w:val="center"/>
              <w:rPr>
                <w:rFonts w:ascii="Times New Roman" w:hAnsi="Times New Roman" w:eastAsia="宋体"/>
                <w:sz w:val="21"/>
                <w:szCs w:val="21"/>
              </w:rPr>
            </w:pPr>
          </w:p>
        </w:tc>
        <w:tc>
          <w:tcPr>
            <w:tcW w:w="2020" w:type="dxa"/>
            <w:vMerge w:val="continue"/>
            <w:tcBorders>
              <w:bottom w:val="single" w:color="auto" w:sz="12" w:space="0"/>
            </w:tcBorders>
            <w:vAlign w:val="center"/>
          </w:tcPr>
          <w:p>
            <w:pPr>
              <w:spacing w:after="0"/>
              <w:jc w:val="center"/>
              <w:rPr>
                <w:rFonts w:ascii="Times New Roman" w:hAnsi="Times New Roman" w:eastAsia="宋体"/>
                <w:sz w:val="21"/>
                <w:szCs w:val="21"/>
              </w:rPr>
            </w:pPr>
          </w:p>
        </w:tc>
        <w:tc>
          <w:tcPr>
            <w:tcW w:w="1705" w:type="dxa"/>
            <w:tcBorders>
              <w:bottom w:val="single" w:color="auto" w:sz="4" w:space="0"/>
            </w:tcBorders>
            <w:vAlign w:val="center"/>
          </w:tcPr>
          <w:p>
            <w:pPr>
              <w:spacing w:after="0"/>
              <w:jc w:val="center"/>
              <w:rPr>
                <w:rFonts w:ascii="Times New Roman" w:hAnsi="Times New Roman" w:eastAsia="宋体"/>
                <w:sz w:val="21"/>
                <w:szCs w:val="21"/>
              </w:rPr>
            </w:pPr>
            <w:r>
              <w:rPr>
                <w:rFonts w:ascii="Times New Roman" w:hAnsi="Times New Roman" w:eastAsia="宋体"/>
                <w:spacing w:val="-1"/>
                <w:sz w:val="21"/>
                <w:szCs w:val="21"/>
              </w:rPr>
              <w:t>有负影响可承受</w:t>
            </w:r>
          </w:p>
        </w:tc>
        <w:tc>
          <w:tcPr>
            <w:tcW w:w="1705" w:type="dxa"/>
            <w:tcBorders>
              <w:bottom w:val="single" w:color="auto" w:sz="4" w:space="0"/>
            </w:tcBorders>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0</w:t>
            </w:r>
          </w:p>
        </w:tc>
        <w:tc>
          <w:tcPr>
            <w:tcW w:w="1705" w:type="dxa"/>
            <w:tcBorders>
              <w:bottom w:val="single" w:color="auto" w:sz="4" w:space="0"/>
            </w:tcBorders>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0</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387" w:type="dxa"/>
            <w:vMerge w:val="continue"/>
            <w:tcBorders>
              <w:top w:val="single" w:color="auto" w:sz="12" w:space="0"/>
            </w:tcBorders>
            <w:vAlign w:val="center"/>
          </w:tcPr>
          <w:p>
            <w:pPr>
              <w:spacing w:after="0"/>
              <w:jc w:val="center"/>
              <w:rPr>
                <w:rFonts w:ascii="Times New Roman" w:hAnsi="Times New Roman" w:eastAsia="宋体"/>
                <w:sz w:val="21"/>
                <w:szCs w:val="21"/>
              </w:rPr>
            </w:pPr>
          </w:p>
        </w:tc>
        <w:tc>
          <w:tcPr>
            <w:tcW w:w="2020" w:type="dxa"/>
            <w:vMerge w:val="continue"/>
            <w:tcBorders>
              <w:top w:val="single" w:color="auto" w:sz="12" w:space="0"/>
            </w:tcBorders>
            <w:vAlign w:val="center"/>
          </w:tcPr>
          <w:p>
            <w:pPr>
              <w:spacing w:after="0"/>
              <w:jc w:val="center"/>
              <w:rPr>
                <w:rFonts w:ascii="Times New Roman" w:hAnsi="Times New Roman" w:eastAsia="宋体"/>
                <w:sz w:val="21"/>
                <w:szCs w:val="21"/>
              </w:rPr>
            </w:pPr>
          </w:p>
        </w:tc>
        <w:tc>
          <w:tcPr>
            <w:tcW w:w="1705" w:type="dxa"/>
            <w:tcBorders>
              <w:top w:val="single" w:color="auto" w:sz="4" w:space="0"/>
            </w:tcBorders>
            <w:vAlign w:val="center"/>
          </w:tcPr>
          <w:p>
            <w:pPr>
              <w:spacing w:after="0"/>
              <w:jc w:val="center"/>
              <w:rPr>
                <w:rFonts w:ascii="Times New Roman" w:hAnsi="Times New Roman" w:eastAsia="宋体"/>
                <w:sz w:val="21"/>
                <w:szCs w:val="21"/>
              </w:rPr>
            </w:pPr>
            <w:r>
              <w:rPr>
                <w:rFonts w:ascii="Times New Roman" w:hAnsi="Times New Roman" w:eastAsia="宋体"/>
                <w:sz w:val="21"/>
                <w:szCs w:val="21"/>
              </w:rPr>
              <w:t>无影响</w:t>
            </w:r>
          </w:p>
        </w:tc>
        <w:tc>
          <w:tcPr>
            <w:tcW w:w="1705" w:type="dxa"/>
            <w:tcBorders>
              <w:top w:val="single" w:color="auto" w:sz="4" w:space="0"/>
            </w:tcBorders>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12</w:t>
            </w:r>
          </w:p>
        </w:tc>
        <w:tc>
          <w:tcPr>
            <w:tcW w:w="1705" w:type="dxa"/>
            <w:tcBorders>
              <w:top w:val="single" w:color="auto" w:sz="4" w:space="0"/>
            </w:tcBorders>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100</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387" w:type="dxa"/>
            <w:vMerge w:val="restart"/>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7</w:t>
            </w:r>
          </w:p>
        </w:tc>
        <w:tc>
          <w:tcPr>
            <w:tcW w:w="2020" w:type="dxa"/>
            <w:vMerge w:val="restart"/>
            <w:vAlign w:val="center"/>
          </w:tcPr>
          <w:p>
            <w:pPr>
              <w:spacing w:after="0"/>
              <w:jc w:val="center"/>
              <w:rPr>
                <w:rFonts w:ascii="Times New Roman" w:hAnsi="Times New Roman" w:eastAsia="宋体"/>
                <w:sz w:val="21"/>
                <w:szCs w:val="21"/>
              </w:rPr>
            </w:pPr>
            <w:r>
              <w:rPr>
                <w:rFonts w:ascii="Times New Roman" w:hAnsi="Times New Roman" w:eastAsia="宋体"/>
                <w:sz w:val="21"/>
                <w:szCs w:val="21"/>
              </w:rPr>
              <w:t>你对项目建设持何种态度</w:t>
            </w:r>
          </w:p>
        </w:tc>
        <w:tc>
          <w:tcPr>
            <w:tcW w:w="1705" w:type="dxa"/>
            <w:vAlign w:val="center"/>
          </w:tcPr>
          <w:p>
            <w:pPr>
              <w:spacing w:after="0"/>
              <w:jc w:val="center"/>
              <w:rPr>
                <w:rFonts w:ascii="Times New Roman" w:hAnsi="Times New Roman" w:eastAsia="宋体"/>
                <w:sz w:val="21"/>
                <w:szCs w:val="21"/>
              </w:rPr>
            </w:pPr>
            <w:r>
              <w:rPr>
                <w:rFonts w:ascii="Times New Roman" w:hAnsi="Times New Roman" w:eastAsia="宋体"/>
                <w:sz w:val="21"/>
                <w:szCs w:val="21"/>
              </w:rPr>
              <w:t>赞成</w:t>
            </w:r>
          </w:p>
        </w:tc>
        <w:tc>
          <w:tcPr>
            <w:tcW w:w="1705" w:type="dxa"/>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12</w:t>
            </w:r>
          </w:p>
        </w:tc>
        <w:tc>
          <w:tcPr>
            <w:tcW w:w="1705" w:type="dxa"/>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100</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387" w:type="dxa"/>
            <w:vMerge w:val="continue"/>
            <w:vAlign w:val="center"/>
          </w:tcPr>
          <w:p>
            <w:pPr>
              <w:spacing w:after="0"/>
              <w:jc w:val="center"/>
              <w:rPr>
                <w:rFonts w:ascii="Times New Roman" w:hAnsi="Times New Roman" w:eastAsia="宋体"/>
                <w:sz w:val="21"/>
                <w:szCs w:val="21"/>
              </w:rPr>
            </w:pPr>
          </w:p>
        </w:tc>
        <w:tc>
          <w:tcPr>
            <w:tcW w:w="2020" w:type="dxa"/>
            <w:vMerge w:val="continue"/>
            <w:vAlign w:val="center"/>
          </w:tcPr>
          <w:p>
            <w:pPr>
              <w:spacing w:after="0"/>
              <w:jc w:val="center"/>
              <w:rPr>
                <w:rFonts w:ascii="Times New Roman" w:hAnsi="Times New Roman" w:eastAsia="宋体"/>
                <w:sz w:val="21"/>
                <w:szCs w:val="21"/>
              </w:rPr>
            </w:pPr>
          </w:p>
        </w:tc>
        <w:tc>
          <w:tcPr>
            <w:tcW w:w="1705" w:type="dxa"/>
            <w:vAlign w:val="center"/>
          </w:tcPr>
          <w:p>
            <w:pPr>
              <w:spacing w:after="0"/>
              <w:jc w:val="center"/>
              <w:rPr>
                <w:rFonts w:ascii="Times New Roman" w:hAnsi="Times New Roman" w:eastAsia="宋体"/>
                <w:sz w:val="21"/>
                <w:szCs w:val="21"/>
              </w:rPr>
            </w:pPr>
            <w:r>
              <w:rPr>
                <w:rFonts w:ascii="Times New Roman" w:hAnsi="Times New Roman" w:eastAsia="宋体"/>
                <w:sz w:val="21"/>
                <w:szCs w:val="21"/>
              </w:rPr>
              <w:t>较赞成</w:t>
            </w:r>
          </w:p>
        </w:tc>
        <w:tc>
          <w:tcPr>
            <w:tcW w:w="1705" w:type="dxa"/>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0</w:t>
            </w:r>
          </w:p>
        </w:tc>
        <w:tc>
          <w:tcPr>
            <w:tcW w:w="1705" w:type="dxa"/>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0</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387" w:type="dxa"/>
            <w:vMerge w:val="continue"/>
            <w:vAlign w:val="center"/>
          </w:tcPr>
          <w:p>
            <w:pPr>
              <w:spacing w:after="0"/>
              <w:jc w:val="center"/>
              <w:rPr>
                <w:rFonts w:ascii="Times New Roman" w:hAnsi="Times New Roman" w:eastAsia="宋体"/>
                <w:sz w:val="21"/>
                <w:szCs w:val="21"/>
              </w:rPr>
            </w:pPr>
          </w:p>
        </w:tc>
        <w:tc>
          <w:tcPr>
            <w:tcW w:w="2020" w:type="dxa"/>
            <w:vMerge w:val="continue"/>
            <w:vAlign w:val="center"/>
          </w:tcPr>
          <w:p>
            <w:pPr>
              <w:spacing w:after="0"/>
              <w:jc w:val="center"/>
              <w:rPr>
                <w:rFonts w:ascii="Times New Roman" w:hAnsi="Times New Roman" w:eastAsia="宋体"/>
                <w:sz w:val="21"/>
                <w:szCs w:val="21"/>
              </w:rPr>
            </w:pPr>
          </w:p>
        </w:tc>
        <w:tc>
          <w:tcPr>
            <w:tcW w:w="1705" w:type="dxa"/>
            <w:vAlign w:val="center"/>
          </w:tcPr>
          <w:p>
            <w:pPr>
              <w:spacing w:after="0"/>
              <w:jc w:val="center"/>
              <w:rPr>
                <w:rFonts w:ascii="Times New Roman" w:hAnsi="Times New Roman" w:eastAsia="宋体"/>
                <w:sz w:val="21"/>
                <w:szCs w:val="21"/>
              </w:rPr>
            </w:pPr>
            <w:r>
              <w:rPr>
                <w:rFonts w:ascii="Times New Roman" w:hAnsi="Times New Roman" w:eastAsia="宋体"/>
                <w:spacing w:val="-1"/>
                <w:sz w:val="21"/>
                <w:szCs w:val="21"/>
              </w:rPr>
              <w:t>反对</w:t>
            </w:r>
          </w:p>
        </w:tc>
        <w:tc>
          <w:tcPr>
            <w:tcW w:w="1705" w:type="dxa"/>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0</w:t>
            </w:r>
          </w:p>
        </w:tc>
        <w:tc>
          <w:tcPr>
            <w:tcW w:w="1705" w:type="dxa"/>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0</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387" w:type="dxa"/>
            <w:vMerge w:val="continue"/>
            <w:tcBorders>
              <w:bottom w:val="single" w:color="auto" w:sz="12" w:space="0"/>
            </w:tcBorders>
            <w:vAlign w:val="center"/>
          </w:tcPr>
          <w:p>
            <w:pPr>
              <w:spacing w:after="0"/>
              <w:jc w:val="center"/>
              <w:rPr>
                <w:rFonts w:ascii="Times New Roman" w:hAnsi="Times New Roman" w:eastAsia="宋体"/>
                <w:sz w:val="21"/>
                <w:szCs w:val="21"/>
              </w:rPr>
            </w:pPr>
          </w:p>
        </w:tc>
        <w:tc>
          <w:tcPr>
            <w:tcW w:w="2020" w:type="dxa"/>
            <w:vMerge w:val="continue"/>
            <w:tcBorders>
              <w:bottom w:val="single" w:color="auto" w:sz="12" w:space="0"/>
            </w:tcBorders>
            <w:vAlign w:val="center"/>
          </w:tcPr>
          <w:p>
            <w:pPr>
              <w:spacing w:after="0"/>
              <w:jc w:val="center"/>
              <w:rPr>
                <w:rFonts w:ascii="Times New Roman" w:hAnsi="Times New Roman" w:eastAsia="宋体"/>
                <w:sz w:val="21"/>
                <w:szCs w:val="21"/>
              </w:rPr>
            </w:pPr>
          </w:p>
        </w:tc>
        <w:tc>
          <w:tcPr>
            <w:tcW w:w="1705" w:type="dxa"/>
            <w:tcBorders>
              <w:bottom w:val="single" w:color="auto" w:sz="12" w:space="0"/>
            </w:tcBorders>
            <w:vAlign w:val="center"/>
          </w:tcPr>
          <w:p>
            <w:pPr>
              <w:spacing w:after="0"/>
              <w:jc w:val="center"/>
              <w:rPr>
                <w:rFonts w:ascii="Times New Roman" w:hAnsi="Times New Roman" w:eastAsia="宋体"/>
                <w:sz w:val="21"/>
                <w:szCs w:val="21"/>
              </w:rPr>
            </w:pPr>
            <w:r>
              <w:rPr>
                <w:rFonts w:ascii="Times New Roman" w:hAnsi="Times New Roman" w:eastAsia="宋体"/>
                <w:spacing w:val="-1"/>
                <w:sz w:val="21"/>
                <w:szCs w:val="21"/>
              </w:rPr>
              <w:t>与我无关</w:t>
            </w:r>
          </w:p>
        </w:tc>
        <w:tc>
          <w:tcPr>
            <w:tcW w:w="1705" w:type="dxa"/>
            <w:tcBorders>
              <w:bottom w:val="single" w:color="auto" w:sz="12" w:space="0"/>
            </w:tcBorders>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0</w:t>
            </w:r>
          </w:p>
        </w:tc>
        <w:tc>
          <w:tcPr>
            <w:tcW w:w="1705" w:type="dxa"/>
            <w:tcBorders>
              <w:bottom w:val="single" w:color="auto" w:sz="12" w:space="0"/>
            </w:tcBorders>
            <w:vAlign w:val="center"/>
          </w:tcPr>
          <w:p>
            <w:pPr>
              <w:spacing w:after="0"/>
              <w:jc w:val="center"/>
              <w:rPr>
                <w:rFonts w:ascii="Times New Roman" w:hAnsi="Times New Roman" w:eastAsia="宋体"/>
                <w:sz w:val="21"/>
                <w:szCs w:val="21"/>
              </w:rPr>
            </w:pPr>
            <w:r>
              <w:rPr>
                <w:rFonts w:hint="eastAsia" w:ascii="Times New Roman" w:hAnsi="Times New Roman" w:eastAsia="宋体"/>
                <w:sz w:val="21"/>
                <w:szCs w:val="21"/>
              </w:rPr>
              <w:t>0</w:t>
            </w:r>
          </w:p>
        </w:tc>
      </w:tr>
    </w:tbl>
    <w:p>
      <w:pPr>
        <w:spacing w:after="0"/>
        <w:jc w:val="center"/>
        <w:rPr>
          <w:rFonts w:ascii="Times New Roman" w:hAnsi="Times New Roman" w:eastAsia="宋体"/>
          <w:sz w:val="24"/>
          <w:szCs w:val="24"/>
        </w:rPr>
      </w:pPr>
    </w:p>
    <w:p>
      <w:pPr>
        <w:spacing w:after="0" w:line="360" w:lineRule="auto"/>
        <w:outlineLvl w:val="2"/>
        <w:rPr>
          <w:rFonts w:ascii="Times New Roman" w:hAnsi="Times New Roman" w:eastAsia="宋体"/>
          <w:b/>
          <w:bCs/>
          <w:sz w:val="28"/>
          <w:szCs w:val="28"/>
        </w:rPr>
      </w:pPr>
      <w:bookmarkStart w:id="113" w:name="_Toc14360"/>
      <w:r>
        <w:rPr>
          <w:rFonts w:hint="eastAsia" w:ascii="Times New Roman" w:hAnsi="Times New Roman" w:eastAsia="宋体"/>
          <w:b/>
          <w:bCs/>
          <w:sz w:val="28"/>
          <w:szCs w:val="28"/>
        </w:rPr>
        <w:t>9.5.2 公众参与意见采纳情况</w:t>
      </w:r>
      <w:bookmarkEnd w:id="113"/>
    </w:p>
    <w:p>
      <w:pPr>
        <w:spacing w:after="0" w:line="360" w:lineRule="auto"/>
        <w:ind w:firstLine="480" w:firstLineChars="200"/>
        <w:rPr>
          <w:rFonts w:ascii="Times New Roman" w:hAnsi="Times New Roman" w:eastAsia="宋体"/>
          <w:sz w:val="24"/>
          <w:szCs w:val="24"/>
        </w:rPr>
        <w:sectPr>
          <w:headerReference r:id="rId18" w:type="default"/>
          <w:pgSz w:w="11906" w:h="16838"/>
          <w:pgMar w:top="1440" w:right="1800" w:bottom="1440" w:left="1800" w:header="708" w:footer="708" w:gutter="0"/>
          <w:pgBorders>
            <w:top w:val="none" w:sz="0" w:space="0"/>
            <w:left w:val="none" w:sz="0" w:space="0"/>
            <w:bottom w:val="none" w:sz="0" w:space="0"/>
            <w:right w:val="none" w:sz="0" w:space="0"/>
          </w:pgBorders>
          <w:pgNumType w:fmt="decimal"/>
          <w:cols w:space="708" w:num="1"/>
          <w:docGrid w:linePitch="360" w:charSpace="0"/>
        </w:sectPr>
      </w:pPr>
      <w:r>
        <w:rPr>
          <w:rFonts w:hint="eastAsia" w:ascii="Times New Roman" w:hAnsi="Times New Roman" w:eastAsia="宋体"/>
          <w:sz w:val="24"/>
          <w:szCs w:val="24"/>
        </w:rPr>
        <w:t>被调查的公众认识到本工程的实施有利于当地经济的发展，同时也要求建设单位加强环境管理，要求本项目认真执行国家的环境保护法及相关法规等措施，尽可能减少对当地环境的污染和影响；对公众的意见和建议，建设单位会根据实际情况，对公众意见进行相应的解决措施。</w:t>
      </w:r>
    </w:p>
    <w:p>
      <w:pPr>
        <w:pStyle w:val="37"/>
        <w:numPr>
          <w:ilvl w:val="0"/>
          <w:numId w:val="1"/>
        </w:numPr>
        <w:spacing w:after="0" w:line="360" w:lineRule="auto"/>
        <w:ind w:left="357" w:hanging="357" w:firstLineChars="0"/>
        <w:jc w:val="center"/>
        <w:outlineLvl w:val="0"/>
        <w:rPr>
          <w:rFonts w:ascii="Times New Roman" w:hAnsi="Times New Roman" w:eastAsia="宋体"/>
          <w:b/>
          <w:bCs/>
          <w:sz w:val="32"/>
          <w:szCs w:val="32"/>
        </w:rPr>
      </w:pPr>
      <w:r>
        <w:rPr>
          <w:rFonts w:hint="eastAsia" w:ascii="Times New Roman" w:hAnsi="Times New Roman" w:eastAsia="宋体"/>
          <w:b/>
          <w:bCs/>
          <w:sz w:val="32"/>
          <w:szCs w:val="32"/>
          <w:lang w:val="en-US" w:eastAsia="zh-CN"/>
        </w:rPr>
        <w:t xml:space="preserve"> </w:t>
      </w:r>
      <w:bookmarkStart w:id="114" w:name="_Toc30493"/>
      <w:bookmarkStart w:id="115" w:name="_Toc1541"/>
      <w:r>
        <w:rPr>
          <w:rFonts w:hint="eastAsia" w:ascii="Times New Roman" w:hAnsi="Times New Roman" w:eastAsia="宋体"/>
          <w:b/>
          <w:bCs/>
          <w:sz w:val="32"/>
          <w:szCs w:val="32"/>
        </w:rPr>
        <w:t>验收监测结论</w:t>
      </w:r>
      <w:bookmarkEnd w:id="114"/>
      <w:bookmarkEnd w:id="115"/>
    </w:p>
    <w:p>
      <w:pPr>
        <w:pStyle w:val="4"/>
        <w:spacing w:before="0" w:after="0" w:line="360" w:lineRule="auto"/>
        <w:rPr>
          <w:rFonts w:ascii="Times New Roman" w:hAnsi="Times New Roman" w:eastAsia="宋体"/>
          <w:sz w:val="30"/>
          <w:szCs w:val="30"/>
        </w:rPr>
      </w:pPr>
      <w:bookmarkStart w:id="116" w:name="_Toc4241"/>
      <w:bookmarkStart w:id="117" w:name="_Toc24099"/>
      <w:r>
        <w:rPr>
          <w:rFonts w:hint="eastAsia" w:ascii="Times New Roman" w:hAnsi="Times New Roman" w:eastAsia="宋体"/>
          <w:sz w:val="30"/>
          <w:szCs w:val="30"/>
        </w:rPr>
        <w:t>10.1 环保设施调试运行效果</w:t>
      </w:r>
      <w:bookmarkEnd w:id="116"/>
      <w:bookmarkEnd w:id="117"/>
    </w:p>
    <w:p>
      <w:pPr>
        <w:spacing w:after="0" w:line="360" w:lineRule="auto"/>
        <w:outlineLvl w:val="2"/>
        <w:rPr>
          <w:rFonts w:ascii="Times New Roman" w:hAnsi="Times New Roman" w:eastAsia="宋体"/>
          <w:b/>
          <w:bCs/>
          <w:sz w:val="28"/>
          <w:szCs w:val="28"/>
        </w:rPr>
      </w:pPr>
      <w:bookmarkStart w:id="118" w:name="_Toc18953"/>
      <w:r>
        <w:rPr>
          <w:rFonts w:hint="eastAsia" w:ascii="Times New Roman" w:hAnsi="Times New Roman" w:eastAsia="宋体"/>
          <w:b/>
          <w:bCs/>
          <w:sz w:val="28"/>
          <w:szCs w:val="28"/>
        </w:rPr>
        <w:t>10.1.1环保设施处理效率监测结果</w:t>
      </w:r>
      <w:bookmarkEnd w:id="118"/>
    </w:p>
    <w:p>
      <w:pPr>
        <w:spacing w:after="0" w:line="360" w:lineRule="auto"/>
        <w:ind w:firstLine="200"/>
        <w:rPr>
          <w:rFonts w:ascii="Times New Roman" w:hAnsi="Times New Roman" w:eastAsia="宋体"/>
          <w:sz w:val="24"/>
          <w:szCs w:val="24"/>
        </w:rPr>
      </w:pPr>
      <w:r>
        <w:rPr>
          <w:rFonts w:hint="eastAsia" w:ascii="Times New Roman" w:hAnsi="Times New Roman" w:eastAsia="宋体"/>
          <w:sz w:val="24"/>
          <w:szCs w:val="24"/>
        </w:rPr>
        <w:t>根据检测结果，项目废水处理效率基本满足设计指标，其出水浓度均满足排放标准限值，建设单位在以后运营中应加强环保设施的管理，确保设施正常有效运行。</w:t>
      </w:r>
    </w:p>
    <w:p>
      <w:pPr>
        <w:spacing w:after="0" w:line="360" w:lineRule="auto"/>
        <w:outlineLvl w:val="2"/>
        <w:rPr>
          <w:rFonts w:ascii="Times New Roman" w:hAnsi="Times New Roman" w:eastAsia="宋体"/>
          <w:b/>
          <w:bCs/>
          <w:sz w:val="28"/>
          <w:szCs w:val="28"/>
        </w:rPr>
      </w:pPr>
      <w:bookmarkStart w:id="119" w:name="_Toc15306"/>
      <w:r>
        <w:rPr>
          <w:rFonts w:hint="eastAsia" w:ascii="Times New Roman" w:hAnsi="Times New Roman" w:eastAsia="宋体"/>
          <w:b/>
          <w:bCs/>
          <w:sz w:val="28"/>
          <w:szCs w:val="28"/>
        </w:rPr>
        <w:t>10.1.2 污染物排放监测结果</w:t>
      </w:r>
      <w:bookmarkEnd w:id="119"/>
    </w:p>
    <w:p>
      <w:pPr>
        <w:spacing w:after="0" w:line="360" w:lineRule="auto"/>
        <w:ind w:firstLine="480" w:firstLineChars="200"/>
        <w:rPr>
          <w:rFonts w:ascii="Times New Roman" w:hAnsi="Times New Roman" w:eastAsia="宋体"/>
          <w:sz w:val="24"/>
          <w:szCs w:val="24"/>
        </w:rPr>
      </w:pPr>
      <w:r>
        <w:rPr>
          <w:rFonts w:hint="eastAsia" w:ascii="Times New Roman" w:hAnsi="Times New Roman" w:eastAsia="宋体"/>
          <w:sz w:val="24"/>
          <w:szCs w:val="24"/>
        </w:rPr>
        <w:t>(1)废气</w:t>
      </w:r>
    </w:p>
    <w:p>
      <w:pPr>
        <w:spacing w:after="0" w:line="360" w:lineRule="auto"/>
        <w:ind w:firstLine="480" w:firstLineChars="200"/>
        <w:rPr>
          <w:rFonts w:ascii="Times New Roman" w:hAnsi="Times New Roman" w:eastAsia="宋体"/>
          <w:sz w:val="24"/>
          <w:szCs w:val="24"/>
        </w:rPr>
      </w:pPr>
      <w:r>
        <w:rPr>
          <w:rFonts w:hint="eastAsia" w:ascii="Times New Roman" w:hAnsi="Times New Roman" w:eastAsia="宋体"/>
          <w:sz w:val="24"/>
          <w:szCs w:val="24"/>
        </w:rPr>
        <w:t>监测期间项目厂界</w:t>
      </w:r>
      <w:r>
        <w:rPr>
          <w:rFonts w:ascii="Times New Roman" w:hAnsi="Times New Roman" w:eastAsia="宋体"/>
          <w:sz w:val="24"/>
          <w:szCs w:val="24"/>
        </w:rPr>
        <w:t>2</w:t>
      </w:r>
      <w:r>
        <w:rPr>
          <w:rFonts w:hint="eastAsia" w:ascii="Times New Roman" w:hAnsi="Times New Roman" w:eastAsia="宋体"/>
          <w:sz w:val="24"/>
          <w:szCs w:val="24"/>
        </w:rPr>
        <w:t>个无组织监控点的臭气浓度、NH</w:t>
      </w:r>
      <w:r>
        <w:rPr>
          <w:rFonts w:hint="eastAsia" w:ascii="Times New Roman" w:hAnsi="Times New Roman" w:eastAsia="宋体"/>
          <w:sz w:val="24"/>
          <w:szCs w:val="24"/>
          <w:vertAlign w:val="subscript"/>
        </w:rPr>
        <w:t>3</w:t>
      </w:r>
      <w:r>
        <w:rPr>
          <w:rFonts w:hint="eastAsia" w:ascii="Times New Roman" w:hAnsi="Times New Roman" w:eastAsia="宋体"/>
          <w:sz w:val="24"/>
          <w:szCs w:val="24"/>
        </w:rPr>
        <w:t>、H</w:t>
      </w:r>
      <w:r>
        <w:rPr>
          <w:rFonts w:hint="eastAsia" w:ascii="Times New Roman" w:hAnsi="Times New Roman" w:eastAsia="宋体"/>
          <w:sz w:val="24"/>
          <w:szCs w:val="24"/>
          <w:vertAlign w:val="subscript"/>
        </w:rPr>
        <w:t>2</w:t>
      </w:r>
      <w:r>
        <w:rPr>
          <w:rFonts w:hint="eastAsia" w:ascii="Times New Roman" w:hAnsi="Times New Roman" w:eastAsia="宋体"/>
          <w:sz w:val="24"/>
          <w:szCs w:val="24"/>
        </w:rPr>
        <w:t>S监测结果显示，养殖场NH</w:t>
      </w:r>
      <w:r>
        <w:rPr>
          <w:rFonts w:hint="eastAsia" w:ascii="Times New Roman" w:hAnsi="Times New Roman" w:eastAsia="宋体"/>
          <w:sz w:val="24"/>
          <w:szCs w:val="24"/>
          <w:vertAlign w:val="subscript"/>
        </w:rPr>
        <w:t>3</w:t>
      </w:r>
      <w:r>
        <w:rPr>
          <w:rFonts w:hint="eastAsia" w:ascii="Times New Roman" w:hAnsi="Times New Roman" w:eastAsia="宋体"/>
          <w:sz w:val="24"/>
          <w:szCs w:val="24"/>
        </w:rPr>
        <w:t>无组织排放浓度最大值为0.</w:t>
      </w:r>
      <w:r>
        <w:rPr>
          <w:rFonts w:ascii="Times New Roman" w:hAnsi="Times New Roman" w:eastAsia="宋体"/>
          <w:sz w:val="24"/>
          <w:szCs w:val="24"/>
        </w:rPr>
        <w:t>11</w:t>
      </w:r>
      <w:r>
        <w:rPr>
          <w:rFonts w:hint="eastAsia" w:ascii="Times New Roman" w:hAnsi="Times New Roman" w:eastAsia="宋体"/>
          <w:sz w:val="24"/>
          <w:szCs w:val="24"/>
        </w:rPr>
        <w:t>mg/m</w:t>
      </w:r>
      <w:r>
        <w:rPr>
          <w:rFonts w:hint="eastAsia" w:ascii="Times New Roman" w:hAnsi="Times New Roman" w:eastAsia="宋体"/>
          <w:sz w:val="24"/>
          <w:szCs w:val="24"/>
          <w:vertAlign w:val="superscript"/>
        </w:rPr>
        <w:t>3</w:t>
      </w:r>
      <w:r>
        <w:rPr>
          <w:rFonts w:hint="eastAsia" w:ascii="Times New Roman" w:hAnsi="Times New Roman" w:eastAsia="宋体"/>
          <w:sz w:val="24"/>
          <w:szCs w:val="24"/>
        </w:rPr>
        <w:t>、H</w:t>
      </w:r>
      <w:r>
        <w:rPr>
          <w:rFonts w:hint="eastAsia" w:ascii="Times New Roman" w:hAnsi="Times New Roman" w:eastAsia="宋体"/>
          <w:sz w:val="24"/>
          <w:szCs w:val="24"/>
          <w:vertAlign w:val="subscript"/>
        </w:rPr>
        <w:t>2</w:t>
      </w:r>
      <w:r>
        <w:rPr>
          <w:rFonts w:hint="eastAsia" w:ascii="Times New Roman" w:hAnsi="Times New Roman" w:eastAsia="宋体"/>
          <w:sz w:val="24"/>
          <w:szCs w:val="24"/>
        </w:rPr>
        <w:t>S最大值为</w:t>
      </w:r>
      <w:r>
        <w:rPr>
          <w:rFonts w:ascii="Times New Roman" w:hAnsi="Times New Roman" w:eastAsia="宋体"/>
          <w:sz w:val="24"/>
          <w:szCs w:val="24"/>
        </w:rPr>
        <w:t>0.012</w:t>
      </w:r>
      <w:r>
        <w:rPr>
          <w:rFonts w:hint="eastAsia" w:ascii="Times New Roman" w:hAnsi="Times New Roman" w:eastAsia="宋体"/>
          <w:sz w:val="24"/>
          <w:szCs w:val="24"/>
        </w:rPr>
        <w:t>mg/m</w:t>
      </w:r>
      <w:r>
        <w:rPr>
          <w:rFonts w:hint="eastAsia" w:ascii="Times New Roman" w:hAnsi="Times New Roman" w:eastAsia="宋体"/>
          <w:sz w:val="24"/>
          <w:szCs w:val="24"/>
          <w:vertAlign w:val="superscript"/>
        </w:rPr>
        <w:t>3</w:t>
      </w:r>
      <w:r>
        <w:rPr>
          <w:rFonts w:hint="eastAsia" w:ascii="Times New Roman" w:hAnsi="Times New Roman" w:eastAsia="宋体"/>
          <w:sz w:val="24"/>
          <w:szCs w:val="24"/>
        </w:rPr>
        <w:t>，能够满足《恶臭污染物排放标准》(GB</w:t>
      </w:r>
      <w:r>
        <w:rPr>
          <w:rFonts w:ascii="Times New Roman" w:hAnsi="Times New Roman" w:eastAsia="宋体"/>
          <w:sz w:val="24"/>
          <w:szCs w:val="24"/>
        </w:rPr>
        <w:t xml:space="preserve"> </w:t>
      </w:r>
      <w:r>
        <w:rPr>
          <w:rFonts w:hint="eastAsia" w:ascii="Times New Roman" w:hAnsi="Times New Roman" w:eastAsia="宋体"/>
          <w:sz w:val="24"/>
          <w:szCs w:val="24"/>
        </w:rPr>
        <w:t>14554-93)表1二级标准的要求；臭气浓度最大值小于1</w:t>
      </w:r>
      <w:r>
        <w:rPr>
          <w:rFonts w:ascii="Times New Roman" w:hAnsi="Times New Roman" w:eastAsia="宋体"/>
          <w:sz w:val="24"/>
          <w:szCs w:val="24"/>
        </w:rPr>
        <w:t>0(</w:t>
      </w:r>
      <w:r>
        <w:rPr>
          <w:rFonts w:hint="eastAsia" w:ascii="Times New Roman" w:hAnsi="Times New Roman" w:eastAsia="宋体"/>
          <w:sz w:val="24"/>
          <w:szCs w:val="24"/>
        </w:rPr>
        <w:t>无量纲)，满足《畜禽养殖业污染物排放标准》</w:t>
      </w:r>
      <w:r>
        <w:rPr>
          <w:rFonts w:ascii="Times New Roman" w:hAnsi="Times New Roman" w:eastAsia="宋体"/>
          <w:sz w:val="24"/>
          <w:szCs w:val="24"/>
        </w:rPr>
        <w:t xml:space="preserve">                  </w:t>
      </w:r>
      <w:r>
        <w:rPr>
          <w:rFonts w:hint="eastAsia" w:ascii="Times New Roman" w:hAnsi="Times New Roman" w:eastAsia="宋体"/>
          <w:sz w:val="24"/>
          <w:szCs w:val="24"/>
        </w:rPr>
        <w:t>（GB</w:t>
      </w:r>
      <w:r>
        <w:rPr>
          <w:rFonts w:ascii="Times New Roman" w:hAnsi="Times New Roman" w:eastAsia="宋体"/>
          <w:sz w:val="24"/>
          <w:szCs w:val="24"/>
        </w:rPr>
        <w:t xml:space="preserve"> </w:t>
      </w:r>
      <w:r>
        <w:rPr>
          <w:rFonts w:hint="eastAsia" w:ascii="Times New Roman" w:hAnsi="Times New Roman" w:eastAsia="宋体"/>
          <w:sz w:val="24"/>
          <w:szCs w:val="24"/>
        </w:rPr>
        <w:t>18596-2001）表7恶臭污染物排放限值的要求。</w:t>
      </w:r>
    </w:p>
    <w:p>
      <w:pPr>
        <w:spacing w:after="0" w:line="360" w:lineRule="auto"/>
        <w:ind w:firstLine="480" w:firstLineChars="200"/>
        <w:rPr>
          <w:rFonts w:ascii="Times New Roman" w:hAnsi="Times New Roman" w:eastAsia="宋体"/>
          <w:sz w:val="24"/>
          <w:szCs w:val="24"/>
        </w:rPr>
      </w:pPr>
      <w:r>
        <w:rPr>
          <w:rFonts w:ascii="Times New Roman" w:hAnsi="Times New Roman" w:eastAsia="宋体"/>
          <w:sz w:val="24"/>
          <w:szCs w:val="24"/>
        </w:rPr>
        <w:t>(</w:t>
      </w:r>
      <w:r>
        <w:rPr>
          <w:rFonts w:hint="eastAsia" w:ascii="Times New Roman" w:hAnsi="Times New Roman" w:eastAsia="宋体"/>
          <w:sz w:val="24"/>
          <w:szCs w:val="24"/>
        </w:rPr>
        <w:t>2</w:t>
      </w:r>
      <w:r>
        <w:rPr>
          <w:rFonts w:ascii="Times New Roman" w:hAnsi="Times New Roman" w:eastAsia="宋体"/>
          <w:sz w:val="24"/>
          <w:szCs w:val="24"/>
        </w:rPr>
        <w:t>)</w:t>
      </w:r>
      <w:r>
        <w:rPr>
          <w:rFonts w:hint="eastAsia" w:ascii="Times New Roman" w:hAnsi="Times New Roman" w:eastAsia="宋体"/>
          <w:sz w:val="24"/>
          <w:szCs w:val="24"/>
        </w:rPr>
        <w:t>噪声</w:t>
      </w:r>
    </w:p>
    <w:p>
      <w:pPr>
        <w:spacing w:after="0" w:line="360" w:lineRule="auto"/>
        <w:ind w:firstLine="480" w:firstLineChars="200"/>
        <w:rPr>
          <w:rFonts w:ascii="Times New Roman" w:hAnsi="Times New Roman" w:eastAsia="宋体"/>
          <w:sz w:val="24"/>
          <w:szCs w:val="24"/>
        </w:rPr>
      </w:pPr>
      <w:r>
        <w:rPr>
          <w:rFonts w:hint="eastAsia" w:ascii="Times New Roman" w:hAnsi="Times New Roman" w:eastAsia="宋体"/>
          <w:sz w:val="24"/>
          <w:szCs w:val="24"/>
        </w:rPr>
        <w:t>监测期间厂界噪声昼间监测最大值为</w:t>
      </w:r>
      <w:r>
        <w:rPr>
          <w:rFonts w:ascii="Times New Roman" w:hAnsi="Times New Roman" w:eastAsia="宋体"/>
          <w:sz w:val="24"/>
          <w:szCs w:val="24"/>
        </w:rPr>
        <w:t>49</w:t>
      </w:r>
      <w:r>
        <w:rPr>
          <w:rFonts w:hint="eastAsia" w:ascii="Times New Roman" w:hAnsi="Times New Roman" w:eastAsia="宋体"/>
          <w:sz w:val="24"/>
          <w:szCs w:val="24"/>
        </w:rPr>
        <w:t>dB(A)，厂界噪声夜间监测最大值为4</w:t>
      </w:r>
      <w:r>
        <w:rPr>
          <w:rFonts w:ascii="Times New Roman" w:hAnsi="Times New Roman" w:eastAsia="宋体"/>
          <w:sz w:val="24"/>
          <w:szCs w:val="24"/>
        </w:rPr>
        <w:t>0</w:t>
      </w:r>
      <w:r>
        <w:rPr>
          <w:rFonts w:hint="eastAsia" w:ascii="Times New Roman" w:hAnsi="Times New Roman" w:eastAsia="宋体"/>
          <w:sz w:val="24"/>
          <w:szCs w:val="24"/>
        </w:rPr>
        <w:t xml:space="preserve">dB(A)，昼夜间噪声均满足《工业企业厂界环境噪声排放标准》 </w:t>
      </w:r>
      <w:r>
        <w:rPr>
          <w:rFonts w:ascii="Times New Roman" w:hAnsi="Times New Roman" w:eastAsia="宋体"/>
          <w:sz w:val="24"/>
          <w:szCs w:val="24"/>
        </w:rPr>
        <w:t xml:space="preserve">         </w:t>
      </w:r>
      <w:r>
        <w:rPr>
          <w:rFonts w:hint="eastAsia" w:ascii="Times New Roman" w:hAnsi="Times New Roman" w:eastAsia="宋体"/>
          <w:sz w:val="24"/>
          <w:szCs w:val="24"/>
        </w:rPr>
        <w:t>（GB</w:t>
      </w:r>
      <w:r>
        <w:rPr>
          <w:rFonts w:ascii="Times New Roman" w:hAnsi="Times New Roman" w:eastAsia="宋体"/>
          <w:sz w:val="24"/>
          <w:szCs w:val="24"/>
        </w:rPr>
        <w:t xml:space="preserve"> </w:t>
      </w:r>
      <w:r>
        <w:rPr>
          <w:rFonts w:hint="eastAsia" w:ascii="Times New Roman" w:hAnsi="Times New Roman" w:eastAsia="宋体"/>
          <w:sz w:val="24"/>
          <w:szCs w:val="24"/>
        </w:rPr>
        <w:t>12348-2008）中</w:t>
      </w:r>
      <w:r>
        <w:rPr>
          <w:rFonts w:ascii="Times New Roman" w:hAnsi="Times New Roman" w:eastAsia="宋体"/>
          <w:sz w:val="24"/>
          <w:szCs w:val="24"/>
        </w:rPr>
        <w:t>2</w:t>
      </w:r>
      <w:r>
        <w:rPr>
          <w:rFonts w:hint="eastAsia" w:ascii="Times New Roman" w:hAnsi="Times New Roman" w:eastAsia="宋体"/>
          <w:sz w:val="24"/>
          <w:szCs w:val="24"/>
        </w:rPr>
        <w:t>类标准规定的昼间</w:t>
      </w:r>
      <w:r>
        <w:rPr>
          <w:rFonts w:ascii="Times New Roman" w:hAnsi="Times New Roman" w:eastAsia="宋体"/>
          <w:sz w:val="24"/>
          <w:szCs w:val="24"/>
        </w:rPr>
        <w:t>60</w:t>
      </w:r>
      <w:r>
        <w:rPr>
          <w:rFonts w:hint="eastAsia" w:ascii="Times New Roman" w:hAnsi="Times New Roman" w:eastAsia="宋体"/>
          <w:sz w:val="24"/>
          <w:szCs w:val="24"/>
        </w:rPr>
        <w:t>dB(A)，夜间5</w:t>
      </w:r>
      <w:r>
        <w:rPr>
          <w:rFonts w:ascii="Times New Roman" w:hAnsi="Times New Roman" w:eastAsia="宋体"/>
          <w:sz w:val="24"/>
          <w:szCs w:val="24"/>
        </w:rPr>
        <w:t>0</w:t>
      </w:r>
      <w:r>
        <w:rPr>
          <w:rFonts w:hint="eastAsia" w:ascii="Times New Roman" w:hAnsi="Times New Roman" w:eastAsia="宋体"/>
          <w:sz w:val="24"/>
          <w:szCs w:val="24"/>
        </w:rPr>
        <w:t>dB(A)限值要求。</w:t>
      </w:r>
    </w:p>
    <w:p>
      <w:pPr>
        <w:spacing w:after="0" w:line="360" w:lineRule="auto"/>
        <w:ind w:firstLine="480" w:firstLineChars="200"/>
        <w:rPr>
          <w:rFonts w:ascii="Times New Roman" w:hAnsi="Times New Roman" w:eastAsia="宋体"/>
          <w:sz w:val="24"/>
          <w:szCs w:val="24"/>
        </w:rPr>
      </w:pPr>
      <w:r>
        <w:rPr>
          <w:rFonts w:hint="eastAsia" w:ascii="Times New Roman" w:hAnsi="Times New Roman" w:eastAsia="宋体"/>
          <w:sz w:val="24"/>
          <w:szCs w:val="24"/>
        </w:rPr>
        <w:t>(</w:t>
      </w:r>
      <w:r>
        <w:rPr>
          <w:rFonts w:hint="eastAsia" w:ascii="Times New Roman" w:hAnsi="Times New Roman" w:eastAsia="宋体"/>
          <w:sz w:val="24"/>
          <w:szCs w:val="24"/>
          <w:lang w:val="en-US" w:eastAsia="zh-CN"/>
        </w:rPr>
        <w:t>3</w:t>
      </w:r>
      <w:r>
        <w:rPr>
          <w:rFonts w:hint="eastAsia" w:ascii="Times New Roman" w:hAnsi="Times New Roman" w:eastAsia="宋体"/>
          <w:sz w:val="24"/>
          <w:szCs w:val="24"/>
        </w:rPr>
        <w:t>)主要污染物排放总量</w:t>
      </w:r>
    </w:p>
    <w:p>
      <w:pPr>
        <w:spacing w:after="0" w:line="360" w:lineRule="auto"/>
        <w:ind w:firstLine="480" w:firstLineChars="200"/>
        <w:rPr>
          <w:rFonts w:ascii="Times New Roman" w:hAnsi="Times New Roman" w:eastAsia="宋体"/>
          <w:sz w:val="24"/>
          <w:szCs w:val="24"/>
        </w:rPr>
      </w:pPr>
      <w:r>
        <w:rPr>
          <w:rFonts w:hint="eastAsia" w:ascii="Times New Roman" w:hAnsi="Times New Roman" w:eastAsia="宋体"/>
          <w:sz w:val="24"/>
          <w:szCs w:val="24"/>
        </w:rPr>
        <w:t>项目废水不外排回用于周边农田的灌溉，污染物不外排，污染物排放量为零。</w:t>
      </w:r>
    </w:p>
    <w:p>
      <w:pPr>
        <w:spacing w:after="0" w:line="360" w:lineRule="auto"/>
        <w:outlineLvl w:val="1"/>
        <w:rPr>
          <w:rFonts w:ascii="Times New Roman" w:hAnsi="Times New Roman" w:eastAsia="宋体"/>
          <w:b/>
          <w:bCs/>
          <w:sz w:val="30"/>
          <w:szCs w:val="30"/>
        </w:rPr>
      </w:pPr>
      <w:bookmarkStart w:id="120" w:name="_Toc3023"/>
      <w:bookmarkStart w:id="121" w:name="_Toc20380"/>
      <w:r>
        <w:rPr>
          <w:rFonts w:hint="eastAsia" w:ascii="Times New Roman" w:hAnsi="Times New Roman" w:eastAsia="宋体"/>
          <w:b/>
          <w:bCs/>
          <w:sz w:val="30"/>
          <w:szCs w:val="30"/>
        </w:rPr>
        <w:t>1</w:t>
      </w:r>
      <w:r>
        <w:rPr>
          <w:rFonts w:ascii="Times New Roman" w:hAnsi="Times New Roman" w:eastAsia="宋体"/>
          <w:b/>
          <w:bCs/>
          <w:sz w:val="30"/>
          <w:szCs w:val="30"/>
        </w:rPr>
        <w:t>0.2</w:t>
      </w:r>
      <w:r>
        <w:rPr>
          <w:rFonts w:hint="eastAsia" w:ascii="Times New Roman" w:hAnsi="Times New Roman" w:eastAsia="宋体"/>
          <w:b/>
          <w:bCs/>
          <w:sz w:val="30"/>
          <w:szCs w:val="30"/>
        </w:rPr>
        <w:t xml:space="preserve"> 工程建设对环境的影响</w:t>
      </w:r>
      <w:bookmarkEnd w:id="120"/>
      <w:bookmarkEnd w:id="121"/>
    </w:p>
    <w:p>
      <w:pPr>
        <w:pStyle w:val="26"/>
        <w:spacing w:after="0" w:line="360" w:lineRule="auto"/>
        <w:ind w:left="0" w:leftChars="0" w:firstLine="480"/>
      </w:pPr>
      <w:r>
        <w:rPr>
          <w:rFonts w:hint="eastAsia" w:ascii="Times New Roman" w:hAnsi="Times New Roman" w:eastAsia="宋体"/>
          <w:sz w:val="24"/>
          <w:szCs w:val="24"/>
        </w:rPr>
        <w:t>本项目防护距离内不存在敏感目标，项目周围敏感点与养殖区边界的防护距离达到环评要求。项目运营期间产生的大气污染物主要为猪舍的猪粪散发的恶臭、干粪棚产生的恶臭等，主要恶臭物质为氨和硫化氢。通过增加猪舍通风来减小养殖区产生的恶臭对周边环境产生的影响。根据检测结果，无组织废气中的氨、硫化氢的浓度，均在《恶臭污染物排放标准》（GB</w:t>
      </w:r>
      <w:r>
        <w:rPr>
          <w:rFonts w:ascii="Times New Roman" w:hAnsi="Times New Roman" w:eastAsia="宋体"/>
          <w:sz w:val="24"/>
          <w:szCs w:val="24"/>
        </w:rPr>
        <w:t xml:space="preserve"> 14554</w:t>
      </w:r>
      <w:r>
        <w:rPr>
          <w:rFonts w:hint="eastAsia" w:ascii="Times New Roman" w:hAnsi="Times New Roman" w:eastAsia="宋体"/>
          <w:sz w:val="24"/>
          <w:szCs w:val="24"/>
        </w:rPr>
        <w:t>-</w:t>
      </w:r>
      <w:r>
        <w:rPr>
          <w:rFonts w:ascii="Times New Roman" w:hAnsi="Times New Roman" w:eastAsia="宋体"/>
          <w:sz w:val="24"/>
          <w:szCs w:val="24"/>
        </w:rPr>
        <w:t>1993</w:t>
      </w:r>
      <w:r>
        <w:rPr>
          <w:rFonts w:hint="eastAsia" w:ascii="Times New Roman" w:hAnsi="Times New Roman" w:eastAsia="宋体"/>
          <w:sz w:val="24"/>
          <w:szCs w:val="24"/>
        </w:rPr>
        <w:t>）中的二级限值内；噪声满足《工业企业厂界环境噪声排放标准》（GB</w:t>
      </w:r>
      <w:r>
        <w:rPr>
          <w:rFonts w:ascii="Times New Roman" w:hAnsi="Times New Roman" w:eastAsia="宋体"/>
          <w:sz w:val="24"/>
          <w:szCs w:val="24"/>
        </w:rPr>
        <w:t xml:space="preserve"> 12348</w:t>
      </w:r>
      <w:r>
        <w:rPr>
          <w:rFonts w:hint="eastAsia" w:ascii="Times New Roman" w:hAnsi="Times New Roman" w:eastAsia="宋体"/>
          <w:sz w:val="24"/>
          <w:szCs w:val="24"/>
        </w:rPr>
        <w:t>-</w:t>
      </w:r>
      <w:r>
        <w:rPr>
          <w:rFonts w:ascii="Times New Roman" w:hAnsi="Times New Roman" w:eastAsia="宋体"/>
          <w:sz w:val="24"/>
          <w:szCs w:val="24"/>
        </w:rPr>
        <w:t>2008</w:t>
      </w:r>
      <w:r>
        <w:rPr>
          <w:rFonts w:hint="eastAsia" w:ascii="Times New Roman" w:hAnsi="Times New Roman" w:eastAsia="宋体"/>
          <w:sz w:val="24"/>
          <w:szCs w:val="24"/>
        </w:rPr>
        <w:t>）中2类区标准，对周边环境影响较小；项目废水经处理后全部回用，不外排，故对环境影响较小。</w:t>
      </w:r>
    </w:p>
    <w:p>
      <w:pPr>
        <w:spacing w:after="0" w:line="360" w:lineRule="auto"/>
        <w:outlineLvl w:val="1"/>
        <w:rPr>
          <w:rFonts w:ascii="Times New Roman" w:hAnsi="Times New Roman" w:eastAsia="宋体"/>
          <w:b/>
          <w:bCs/>
          <w:sz w:val="30"/>
          <w:szCs w:val="30"/>
        </w:rPr>
      </w:pPr>
      <w:bookmarkStart w:id="122" w:name="_Toc27827"/>
      <w:bookmarkStart w:id="123" w:name="_Toc31894"/>
      <w:r>
        <w:rPr>
          <w:rFonts w:hint="eastAsia" w:ascii="Times New Roman" w:hAnsi="Times New Roman" w:eastAsia="宋体"/>
          <w:b/>
          <w:bCs/>
          <w:sz w:val="30"/>
          <w:szCs w:val="30"/>
        </w:rPr>
        <w:t>1</w:t>
      </w:r>
      <w:r>
        <w:rPr>
          <w:rFonts w:ascii="Times New Roman" w:hAnsi="Times New Roman" w:eastAsia="宋体"/>
          <w:b/>
          <w:bCs/>
          <w:sz w:val="30"/>
          <w:szCs w:val="30"/>
        </w:rPr>
        <w:t>0.3</w:t>
      </w:r>
      <w:r>
        <w:rPr>
          <w:rFonts w:hint="eastAsia" w:ascii="Times New Roman" w:hAnsi="Times New Roman" w:eastAsia="宋体"/>
          <w:b/>
          <w:bCs/>
          <w:sz w:val="30"/>
          <w:szCs w:val="30"/>
        </w:rPr>
        <w:t xml:space="preserve"> 环保管理情况</w:t>
      </w:r>
      <w:bookmarkEnd w:id="122"/>
      <w:bookmarkEnd w:id="123"/>
    </w:p>
    <w:p>
      <w:pPr>
        <w:spacing w:after="0" w:line="360" w:lineRule="auto"/>
        <w:ind w:firstLine="480" w:firstLineChars="200"/>
        <w:rPr>
          <w:rFonts w:ascii="Times New Roman" w:hAnsi="Times New Roman" w:eastAsia="宋体"/>
          <w:sz w:val="24"/>
          <w:szCs w:val="24"/>
        </w:rPr>
      </w:pPr>
      <w:r>
        <w:rPr>
          <w:rFonts w:hint="eastAsia" w:ascii="Times New Roman" w:hAnsi="Times New Roman" w:eastAsia="宋体"/>
          <w:sz w:val="24"/>
          <w:szCs w:val="24"/>
        </w:rPr>
        <w:t>（1）环保机构设置、环境管理规章制度落实情况：</w:t>
      </w:r>
    </w:p>
    <w:p>
      <w:pPr>
        <w:spacing w:after="0" w:line="360" w:lineRule="auto"/>
        <w:ind w:firstLine="480" w:firstLineChars="200"/>
        <w:rPr>
          <w:rFonts w:ascii="Times New Roman" w:hAnsi="Times New Roman" w:eastAsia="宋体"/>
          <w:sz w:val="24"/>
          <w:szCs w:val="24"/>
        </w:rPr>
      </w:pPr>
      <w:r>
        <w:rPr>
          <w:rFonts w:hint="eastAsia" w:ascii="Times New Roman" w:hAnsi="Times New Roman" w:eastAsia="宋体"/>
          <w:sz w:val="24"/>
          <w:szCs w:val="24"/>
        </w:rPr>
        <w:t>公司成立了环保领导小组，由管理者代表任组长，负责企业环境保护和治理工作。制定了较完善的环境保护管理制度及危险废物管理制度，对环保设施的运行管理进行了相关规定。</w:t>
      </w:r>
    </w:p>
    <w:p>
      <w:pPr>
        <w:spacing w:after="0" w:line="360" w:lineRule="auto"/>
        <w:ind w:firstLine="480" w:firstLineChars="200"/>
        <w:rPr>
          <w:rFonts w:ascii="Times New Roman" w:hAnsi="Times New Roman" w:eastAsia="宋体"/>
          <w:sz w:val="24"/>
          <w:szCs w:val="24"/>
        </w:rPr>
      </w:pPr>
      <w:r>
        <w:rPr>
          <w:rFonts w:hint="eastAsia" w:ascii="Times New Roman" w:hAnsi="Times New Roman" w:eastAsia="宋体"/>
          <w:sz w:val="24"/>
          <w:szCs w:val="24"/>
        </w:rPr>
        <w:t>（2）环保设施建设及维护情况：</w:t>
      </w:r>
    </w:p>
    <w:p>
      <w:pPr>
        <w:spacing w:after="0" w:line="360" w:lineRule="auto"/>
        <w:ind w:firstLine="480" w:firstLineChars="200"/>
        <w:rPr>
          <w:rFonts w:ascii="Times New Roman" w:hAnsi="Times New Roman" w:eastAsia="宋体"/>
          <w:sz w:val="24"/>
          <w:szCs w:val="24"/>
        </w:rPr>
      </w:pPr>
      <w:r>
        <w:rPr>
          <w:rFonts w:hint="eastAsia" w:ascii="Times New Roman" w:hAnsi="Times New Roman" w:eastAsia="宋体"/>
          <w:sz w:val="24"/>
          <w:szCs w:val="24"/>
        </w:rPr>
        <w:t>项目建成调试以来各类环保设施运行稳定，由专人进行维护，维护运行台账较齐全。</w:t>
      </w:r>
    </w:p>
    <w:p>
      <w:pPr>
        <w:spacing w:after="0" w:line="360" w:lineRule="auto"/>
        <w:ind w:firstLine="480" w:firstLineChars="200"/>
        <w:rPr>
          <w:rFonts w:ascii="Times New Roman" w:hAnsi="Times New Roman" w:eastAsia="宋体"/>
          <w:sz w:val="24"/>
          <w:szCs w:val="24"/>
        </w:rPr>
      </w:pPr>
      <w:r>
        <w:rPr>
          <w:rFonts w:hint="eastAsia" w:ascii="Times New Roman" w:hAnsi="Times New Roman" w:eastAsia="宋体"/>
          <w:sz w:val="24"/>
          <w:szCs w:val="24"/>
        </w:rPr>
        <w:t>（3）环保管理检查：</w:t>
      </w:r>
    </w:p>
    <w:p>
      <w:pPr>
        <w:spacing w:after="0" w:line="360" w:lineRule="auto"/>
        <w:ind w:firstLine="480" w:firstLineChars="200"/>
        <w:rPr>
          <w:rFonts w:ascii="Times New Roman" w:hAnsi="Times New Roman" w:eastAsia="宋体"/>
          <w:sz w:val="24"/>
          <w:szCs w:val="24"/>
        </w:rPr>
      </w:pPr>
      <w:r>
        <w:rPr>
          <w:rFonts w:hint="eastAsia" w:ascii="Times New Roman" w:hAnsi="Times New Roman" w:eastAsia="宋体"/>
          <w:sz w:val="24"/>
          <w:szCs w:val="24"/>
        </w:rPr>
        <w:t>项目目建设期间和调试期间无污染纠纷、投诉情况发生。</w:t>
      </w:r>
    </w:p>
    <w:p>
      <w:pPr>
        <w:spacing w:after="0" w:line="360" w:lineRule="auto"/>
        <w:outlineLvl w:val="1"/>
        <w:rPr>
          <w:rFonts w:ascii="Times New Roman" w:hAnsi="Times New Roman" w:eastAsia="宋体"/>
          <w:b/>
          <w:bCs/>
          <w:sz w:val="30"/>
          <w:szCs w:val="30"/>
        </w:rPr>
      </w:pPr>
      <w:bookmarkStart w:id="124" w:name="_Toc4422"/>
      <w:bookmarkStart w:id="125" w:name="_Toc5600"/>
      <w:r>
        <w:rPr>
          <w:rFonts w:hint="eastAsia" w:ascii="Times New Roman" w:hAnsi="Times New Roman" w:eastAsia="宋体"/>
          <w:b/>
          <w:bCs/>
          <w:sz w:val="30"/>
          <w:szCs w:val="30"/>
        </w:rPr>
        <w:t>1</w:t>
      </w:r>
      <w:r>
        <w:rPr>
          <w:rFonts w:ascii="Times New Roman" w:hAnsi="Times New Roman" w:eastAsia="宋体"/>
          <w:b/>
          <w:bCs/>
          <w:sz w:val="30"/>
          <w:szCs w:val="30"/>
        </w:rPr>
        <w:t>0.4</w:t>
      </w:r>
      <w:r>
        <w:rPr>
          <w:rFonts w:hint="eastAsia" w:ascii="Times New Roman" w:hAnsi="Times New Roman" w:eastAsia="宋体"/>
          <w:b/>
          <w:bCs/>
          <w:sz w:val="30"/>
          <w:szCs w:val="30"/>
        </w:rPr>
        <w:t xml:space="preserve"> 结论</w:t>
      </w:r>
      <w:bookmarkEnd w:id="124"/>
      <w:bookmarkEnd w:id="125"/>
    </w:p>
    <w:p>
      <w:pPr>
        <w:spacing w:after="0" w:line="360" w:lineRule="auto"/>
        <w:ind w:firstLine="480" w:firstLineChars="200"/>
        <w:rPr>
          <w:rFonts w:ascii="Times New Roman" w:hAnsi="Times New Roman" w:eastAsia="宋体"/>
          <w:sz w:val="24"/>
          <w:szCs w:val="24"/>
        </w:rPr>
      </w:pPr>
      <w:r>
        <w:rPr>
          <w:rFonts w:hint="eastAsia" w:ascii="Times New Roman" w:hAnsi="Times New Roman" w:eastAsia="宋体"/>
          <w:sz w:val="24"/>
          <w:szCs w:val="24"/>
        </w:rPr>
        <w:t>综上所述，三台县海蓉农牧有限公司三台县建设镇梓潼庙村种养循环扩建项目环境保护验收监测在建设过程中基本上执行了国家对建设项目环境管理有关制度和环境保护行政主管部门的有关要求。经验收监测，各污染物排放基本上达到国家相关排放标准及相关环境标准，符合竣工环境保护验收的相关要求，建议予以验收。</w:t>
      </w:r>
    </w:p>
    <w:p>
      <w:pPr>
        <w:spacing w:after="0" w:line="360" w:lineRule="auto"/>
        <w:outlineLvl w:val="1"/>
        <w:rPr>
          <w:rFonts w:ascii="Times New Roman" w:hAnsi="Times New Roman" w:eastAsia="宋体"/>
          <w:b/>
          <w:bCs/>
          <w:sz w:val="30"/>
          <w:szCs w:val="30"/>
        </w:rPr>
      </w:pPr>
      <w:bookmarkStart w:id="126" w:name="_Toc11199"/>
      <w:bookmarkStart w:id="127" w:name="_Toc16780"/>
      <w:r>
        <w:rPr>
          <w:rFonts w:hint="eastAsia" w:ascii="Times New Roman" w:hAnsi="Times New Roman" w:eastAsia="宋体"/>
          <w:b/>
          <w:bCs/>
          <w:sz w:val="30"/>
          <w:szCs w:val="30"/>
        </w:rPr>
        <w:t>1</w:t>
      </w:r>
      <w:r>
        <w:rPr>
          <w:rFonts w:ascii="Times New Roman" w:hAnsi="Times New Roman" w:eastAsia="宋体"/>
          <w:b/>
          <w:bCs/>
          <w:sz w:val="30"/>
          <w:szCs w:val="30"/>
        </w:rPr>
        <w:t>0.5</w:t>
      </w:r>
      <w:r>
        <w:rPr>
          <w:rFonts w:hint="eastAsia" w:ascii="Times New Roman" w:hAnsi="Times New Roman" w:eastAsia="宋体"/>
          <w:b/>
          <w:bCs/>
          <w:sz w:val="30"/>
          <w:szCs w:val="30"/>
        </w:rPr>
        <w:t xml:space="preserve"> 建议</w:t>
      </w:r>
      <w:bookmarkEnd w:id="126"/>
      <w:bookmarkEnd w:id="127"/>
    </w:p>
    <w:p>
      <w:pPr>
        <w:spacing w:after="0" w:line="360" w:lineRule="auto"/>
        <w:ind w:firstLine="200"/>
        <w:rPr>
          <w:rFonts w:ascii="Times New Roman" w:hAnsi="Times New Roman" w:eastAsia="宋体"/>
          <w:sz w:val="24"/>
          <w:szCs w:val="24"/>
        </w:rPr>
      </w:pPr>
      <w:r>
        <w:rPr>
          <w:rFonts w:hint="eastAsia" w:ascii="Times New Roman" w:hAnsi="Times New Roman" w:eastAsia="宋体"/>
          <w:sz w:val="24"/>
          <w:szCs w:val="24"/>
        </w:rPr>
        <w:t>（1）加强环保设施的运行管理，项目对环保设施进行定期维护保养及各项检查，环保设施正常运行，确保污染物稳定达标。进一步落实环境风险防范措施，开展环境应急演练，确保环境安全。</w:t>
      </w:r>
    </w:p>
    <w:p>
      <w:pPr>
        <w:spacing w:after="0" w:line="360" w:lineRule="auto"/>
        <w:ind w:firstLine="200"/>
        <w:rPr>
          <w:rFonts w:ascii="Times New Roman" w:hAnsi="Times New Roman" w:eastAsia="宋体"/>
          <w:sz w:val="24"/>
          <w:szCs w:val="24"/>
        </w:rPr>
      </w:pPr>
      <w:r>
        <w:rPr>
          <w:rFonts w:hint="eastAsia" w:ascii="Times New Roman" w:hAnsi="Times New Roman" w:eastAsia="宋体"/>
          <w:sz w:val="24"/>
          <w:szCs w:val="24"/>
        </w:rPr>
        <w:t>（2）如遇环保设施检修、停运等情况，要及时向当地环保部门报告，并如实记录备查。</w:t>
      </w:r>
    </w:p>
    <w:p>
      <w:pPr>
        <w:spacing w:after="0" w:line="360" w:lineRule="auto"/>
        <w:ind w:firstLine="200"/>
        <w:rPr>
          <w:rFonts w:hint="eastAsia" w:ascii="Times New Roman" w:hAnsi="Times New Roman" w:eastAsia="宋体"/>
          <w:sz w:val="24"/>
          <w:szCs w:val="24"/>
        </w:rPr>
      </w:pPr>
      <w:r>
        <w:rPr>
          <w:rFonts w:hint="eastAsia" w:ascii="Times New Roman" w:hAnsi="Times New Roman" w:eastAsia="宋体"/>
          <w:sz w:val="24"/>
          <w:szCs w:val="24"/>
        </w:rPr>
        <w:t>（3）进一步建立健全环保档案，包括环评报告、环保工程验收报告、污染源监测报告、环保设备及运行记录以及其它环境统计资料。</w:t>
      </w:r>
    </w:p>
    <w:p>
      <w:pPr>
        <w:spacing w:after="0" w:line="360" w:lineRule="auto"/>
        <w:ind w:firstLine="200"/>
        <w:rPr>
          <w:rFonts w:hint="eastAsia" w:ascii="Times New Roman" w:hAnsi="Times New Roman" w:eastAsia="宋体"/>
          <w:sz w:val="24"/>
          <w:szCs w:val="24"/>
          <w:lang w:eastAsia="zh-CN"/>
        </w:rPr>
      </w:pPr>
      <w:r>
        <w:rPr>
          <w:rFonts w:hint="eastAsia" w:ascii="Times New Roman" w:hAnsi="Times New Roman" w:eastAsia="宋体"/>
          <w:sz w:val="24"/>
          <w:szCs w:val="24"/>
        </w:rPr>
        <w:t>（4）经常对员工进行环保教育和培训，提高员工的环保意识和操作技能</w:t>
      </w:r>
      <w:r>
        <w:rPr>
          <w:rFonts w:hint="eastAsia" w:ascii="Times New Roman" w:hAnsi="Times New Roman" w:eastAsia="宋体"/>
          <w:sz w:val="24"/>
          <w:szCs w:val="24"/>
          <w:lang w:eastAsia="zh-CN"/>
        </w:rPr>
        <w:t>。</w:t>
      </w:r>
    </w:p>
    <w:p>
      <w:pPr>
        <w:spacing w:after="0" w:line="360" w:lineRule="auto"/>
        <w:ind w:firstLine="200"/>
        <w:rPr>
          <w:rFonts w:hint="eastAsia" w:ascii="Times New Roman" w:hAnsi="Times New Roman" w:eastAsia="宋体"/>
          <w:sz w:val="24"/>
          <w:szCs w:val="24"/>
          <w:lang w:eastAsia="zh-CN"/>
        </w:rPr>
      </w:pPr>
    </w:p>
    <w:p>
      <w:pPr>
        <w:pStyle w:val="2"/>
        <w:rPr>
          <w:rFonts w:hint="eastAsia" w:ascii="Times New Roman" w:hAnsi="Times New Roman" w:eastAsia="宋体"/>
          <w:sz w:val="24"/>
          <w:szCs w:val="24"/>
          <w:lang w:eastAsia="zh-CN"/>
        </w:rPr>
      </w:pPr>
    </w:p>
    <w:p>
      <w:pPr>
        <w:pStyle w:val="2"/>
        <w:rPr>
          <w:rFonts w:hint="eastAsia" w:ascii="Times New Roman" w:hAnsi="Times New Roman" w:eastAsia="宋体"/>
          <w:sz w:val="24"/>
          <w:szCs w:val="24"/>
          <w:lang w:eastAsia="zh-CN"/>
        </w:rPr>
      </w:pPr>
    </w:p>
    <w:p>
      <w:pPr>
        <w:pStyle w:val="37"/>
        <w:numPr>
          <w:ilvl w:val="0"/>
          <w:numId w:val="1"/>
        </w:numPr>
        <w:spacing w:after="0" w:line="360" w:lineRule="auto"/>
        <w:ind w:left="357" w:hanging="357" w:firstLineChars="0"/>
        <w:jc w:val="center"/>
        <w:outlineLvl w:val="0"/>
        <w:rPr>
          <w:rFonts w:hint="eastAsia" w:ascii="Times New Roman" w:hAnsi="Times New Roman" w:eastAsia="宋体"/>
          <w:b/>
          <w:sz w:val="32"/>
          <w:szCs w:val="32"/>
        </w:rPr>
      </w:pPr>
      <w:r>
        <w:rPr>
          <w:rFonts w:hint="eastAsia" w:ascii="Times New Roman" w:hAnsi="Times New Roman" w:eastAsia="宋体"/>
          <w:b/>
          <w:bCs/>
          <w:sz w:val="28"/>
          <w:szCs w:val="24"/>
          <w:lang w:val="en-US" w:eastAsia="zh-CN"/>
        </w:rPr>
        <w:t xml:space="preserve"> </w:t>
      </w:r>
      <w:bookmarkStart w:id="128" w:name="_Toc25133"/>
      <w:bookmarkStart w:id="129" w:name="_Toc5918"/>
      <w:r>
        <w:rPr>
          <w:rFonts w:hint="eastAsia" w:ascii="Times New Roman" w:hAnsi="Times New Roman" w:eastAsia="宋体"/>
          <w:b/>
          <w:sz w:val="32"/>
          <w:szCs w:val="32"/>
        </w:rPr>
        <w:t>附图</w:t>
      </w:r>
      <w:bookmarkEnd w:id="128"/>
      <w:bookmarkEnd w:id="129"/>
    </w:p>
    <w:p>
      <w:pPr>
        <w:pStyle w:val="4"/>
        <w:spacing w:before="0" w:after="0" w:line="360" w:lineRule="auto"/>
        <w:rPr>
          <w:rFonts w:hint="eastAsia" w:ascii="Times New Roman" w:hAnsi="Times New Roman" w:eastAsia="宋体"/>
          <w:sz w:val="30"/>
          <w:szCs w:val="30"/>
        </w:rPr>
      </w:pPr>
      <w:bookmarkStart w:id="130" w:name="_Toc27259"/>
      <w:bookmarkStart w:id="131" w:name="_Toc13985"/>
      <w:r>
        <w:rPr>
          <w:rFonts w:hint="eastAsia" w:ascii="Times New Roman" w:hAnsi="Times New Roman" w:eastAsia="宋体"/>
          <w:sz w:val="30"/>
          <w:szCs w:val="30"/>
        </w:rPr>
        <w:t>11.1 附图</w:t>
      </w:r>
      <w:bookmarkEnd w:id="130"/>
      <w:bookmarkEnd w:id="131"/>
    </w:p>
    <w:p>
      <w:pPr>
        <w:pStyle w:val="37"/>
        <w:spacing w:after="0" w:line="360" w:lineRule="auto"/>
        <w:rPr>
          <w:rFonts w:ascii="Times New Roman" w:hAnsi="Times New Roman" w:eastAsia="宋体"/>
          <w:sz w:val="24"/>
          <w:szCs w:val="24"/>
        </w:rPr>
      </w:pPr>
      <w:r>
        <w:rPr>
          <w:rFonts w:hint="eastAsia" w:ascii="Times New Roman" w:hAnsi="Times New Roman" w:eastAsia="宋体"/>
          <w:sz w:val="24"/>
          <w:szCs w:val="24"/>
        </w:rPr>
        <w:t>附图1项目地理位置图</w:t>
      </w:r>
    </w:p>
    <w:p>
      <w:pPr>
        <w:pStyle w:val="37"/>
        <w:spacing w:after="0" w:line="360" w:lineRule="auto"/>
        <w:rPr>
          <w:rFonts w:hint="eastAsia" w:ascii="Times New Roman" w:hAnsi="Times New Roman" w:eastAsia="宋体"/>
          <w:sz w:val="24"/>
          <w:szCs w:val="24"/>
          <w:lang w:eastAsia="zh-CN"/>
        </w:rPr>
      </w:pPr>
      <w:r>
        <w:rPr>
          <w:rFonts w:hint="eastAsia" w:ascii="Times New Roman" w:hAnsi="Times New Roman" w:eastAsia="宋体"/>
          <w:sz w:val="24"/>
          <w:szCs w:val="24"/>
        </w:rPr>
        <w:t>附图2外环境关系</w:t>
      </w:r>
      <w:r>
        <w:rPr>
          <w:rFonts w:hint="eastAsia" w:ascii="Times New Roman" w:hAnsi="Times New Roman" w:eastAsia="宋体"/>
          <w:sz w:val="24"/>
          <w:szCs w:val="24"/>
          <w:lang w:eastAsia="zh-CN"/>
        </w:rPr>
        <w:t>图</w:t>
      </w:r>
    </w:p>
    <w:p>
      <w:pPr>
        <w:pStyle w:val="37"/>
        <w:spacing w:after="0" w:line="360" w:lineRule="auto"/>
        <w:rPr>
          <w:rFonts w:hint="eastAsia" w:ascii="Times New Roman" w:hAnsi="Times New Roman" w:eastAsia="宋体"/>
          <w:sz w:val="24"/>
          <w:szCs w:val="24"/>
          <w:lang w:eastAsia="zh-CN"/>
        </w:rPr>
      </w:pPr>
      <w:r>
        <w:rPr>
          <w:rFonts w:hint="eastAsia" w:ascii="Times New Roman" w:hAnsi="Times New Roman" w:eastAsia="宋体"/>
          <w:sz w:val="24"/>
          <w:szCs w:val="24"/>
        </w:rPr>
        <w:t>附图3项目</w:t>
      </w:r>
      <w:r>
        <w:rPr>
          <w:rFonts w:hint="eastAsia" w:ascii="Times New Roman" w:hAnsi="Times New Roman" w:eastAsia="宋体"/>
          <w:sz w:val="24"/>
          <w:szCs w:val="24"/>
          <w:lang w:eastAsia="zh-CN"/>
        </w:rPr>
        <w:t>总布局图</w:t>
      </w:r>
    </w:p>
    <w:p>
      <w:pPr>
        <w:pStyle w:val="37"/>
        <w:spacing w:after="0" w:line="360" w:lineRule="auto"/>
        <w:rPr>
          <w:rFonts w:hint="eastAsia" w:ascii="Times New Roman" w:hAnsi="Times New Roman" w:eastAsia="宋体"/>
          <w:sz w:val="24"/>
          <w:szCs w:val="24"/>
          <w:lang w:eastAsia="zh-CN"/>
        </w:rPr>
      </w:pPr>
      <w:r>
        <w:rPr>
          <w:rFonts w:hint="eastAsia" w:ascii="Times New Roman" w:hAnsi="Times New Roman" w:eastAsia="宋体"/>
          <w:sz w:val="24"/>
          <w:szCs w:val="24"/>
        </w:rPr>
        <w:t>附图4</w:t>
      </w:r>
      <w:r>
        <w:rPr>
          <w:rFonts w:hint="eastAsia" w:ascii="Times New Roman" w:hAnsi="Times New Roman" w:eastAsia="宋体"/>
          <w:sz w:val="24"/>
          <w:szCs w:val="24"/>
          <w:lang w:eastAsia="zh-CN"/>
        </w:rPr>
        <w:t>卫生防护距离图</w:t>
      </w:r>
    </w:p>
    <w:p>
      <w:pPr>
        <w:pStyle w:val="9"/>
        <w:ind w:firstLine="420"/>
        <w:rPr>
          <w:rFonts w:hint="eastAsia" w:eastAsia="宋体"/>
          <w:sz w:val="24"/>
          <w:szCs w:val="24"/>
          <w:lang w:eastAsia="zh-CN"/>
        </w:rPr>
      </w:pPr>
      <w:r>
        <w:rPr>
          <w:rFonts w:hint="eastAsia" w:eastAsia="宋体"/>
          <w:sz w:val="24"/>
          <w:szCs w:val="24"/>
        </w:rPr>
        <w:t xml:space="preserve">附件5  </w:t>
      </w:r>
      <w:r>
        <w:rPr>
          <w:rFonts w:hint="eastAsia" w:eastAsia="宋体"/>
          <w:sz w:val="24"/>
          <w:szCs w:val="24"/>
          <w:lang w:eastAsia="zh-CN"/>
        </w:rPr>
        <w:t>配套管网图及消纳土地范围图</w:t>
      </w:r>
    </w:p>
    <w:p>
      <w:pPr>
        <w:pStyle w:val="9"/>
        <w:ind w:firstLine="420"/>
        <w:rPr>
          <w:rFonts w:eastAsia="宋体"/>
          <w:sz w:val="24"/>
          <w:szCs w:val="24"/>
        </w:rPr>
      </w:pPr>
      <w:r>
        <w:rPr>
          <w:rFonts w:hint="eastAsia" w:eastAsia="宋体"/>
          <w:sz w:val="24"/>
          <w:szCs w:val="24"/>
        </w:rPr>
        <w:t xml:space="preserve">附图6  </w:t>
      </w:r>
      <w:r>
        <w:rPr>
          <w:rFonts w:eastAsia="宋体"/>
          <w:sz w:val="24"/>
          <w:szCs w:val="24"/>
        </w:rPr>
        <w:t>分区防渗</w:t>
      </w:r>
      <w:r>
        <w:rPr>
          <w:rFonts w:hint="eastAsia" w:eastAsia="宋体"/>
          <w:sz w:val="24"/>
          <w:szCs w:val="24"/>
        </w:rPr>
        <w:t>示意</w:t>
      </w:r>
      <w:r>
        <w:rPr>
          <w:rFonts w:eastAsia="宋体"/>
          <w:sz w:val="24"/>
          <w:szCs w:val="24"/>
        </w:rPr>
        <w:t>图</w:t>
      </w:r>
    </w:p>
    <w:p>
      <w:pPr>
        <w:pStyle w:val="9"/>
        <w:ind w:firstLine="420"/>
        <w:rPr>
          <w:rFonts w:hint="eastAsia" w:eastAsia="宋体"/>
          <w:sz w:val="24"/>
          <w:szCs w:val="24"/>
          <w:lang w:eastAsia="zh-CN"/>
        </w:rPr>
      </w:pPr>
      <w:r>
        <w:rPr>
          <w:rFonts w:hint="eastAsia" w:eastAsia="宋体"/>
          <w:sz w:val="24"/>
          <w:szCs w:val="24"/>
        </w:rPr>
        <w:t xml:space="preserve">附图7  </w:t>
      </w:r>
      <w:r>
        <w:rPr>
          <w:rFonts w:hint="eastAsia" w:eastAsia="宋体"/>
          <w:sz w:val="24"/>
          <w:szCs w:val="24"/>
          <w:lang w:eastAsia="zh-CN"/>
        </w:rPr>
        <w:t>监测点位图</w:t>
      </w:r>
    </w:p>
    <w:p>
      <w:pPr>
        <w:pStyle w:val="9"/>
        <w:ind w:firstLine="420"/>
        <w:rPr>
          <w:rFonts w:hint="eastAsia" w:eastAsia="宋体"/>
          <w:sz w:val="24"/>
          <w:szCs w:val="24"/>
          <w:lang w:eastAsia="zh-CN"/>
        </w:rPr>
      </w:pPr>
      <w:r>
        <w:rPr>
          <w:rFonts w:hint="eastAsia" w:eastAsia="宋体"/>
          <w:sz w:val="24"/>
          <w:szCs w:val="24"/>
        </w:rPr>
        <w:t>附图8</w:t>
      </w:r>
      <w:r>
        <w:rPr>
          <w:rFonts w:eastAsia="宋体"/>
          <w:sz w:val="24"/>
          <w:szCs w:val="24"/>
        </w:rPr>
        <w:t xml:space="preserve">  </w:t>
      </w:r>
      <w:r>
        <w:rPr>
          <w:rFonts w:hint="eastAsia" w:eastAsia="宋体"/>
          <w:sz w:val="24"/>
          <w:szCs w:val="24"/>
          <w:lang w:eastAsia="zh-CN"/>
        </w:rPr>
        <w:t>现场照片</w:t>
      </w:r>
    </w:p>
    <w:p>
      <w:pPr>
        <w:pStyle w:val="9"/>
        <w:ind w:firstLine="420"/>
        <w:rPr>
          <w:rFonts w:hint="eastAsia" w:eastAsia="宋体"/>
          <w:sz w:val="24"/>
          <w:szCs w:val="24"/>
          <w:lang w:eastAsia="zh-CN"/>
        </w:rPr>
      </w:pPr>
    </w:p>
    <w:p>
      <w:pPr>
        <w:pStyle w:val="9"/>
        <w:ind w:left="0" w:leftChars="0" w:firstLine="0" w:firstLineChars="0"/>
        <w:outlineLvl w:val="1"/>
        <w:rPr>
          <w:rFonts w:eastAsia="宋体"/>
          <w:b/>
          <w:sz w:val="30"/>
          <w:szCs w:val="30"/>
        </w:rPr>
      </w:pPr>
      <w:bookmarkStart w:id="132" w:name="_Toc30253"/>
      <w:bookmarkStart w:id="133" w:name="_Toc6820"/>
      <w:r>
        <w:rPr>
          <w:rFonts w:hint="eastAsia" w:eastAsia="宋体"/>
          <w:b/>
          <w:sz w:val="30"/>
          <w:szCs w:val="30"/>
        </w:rPr>
        <w:t>11.2 附件</w:t>
      </w:r>
      <w:bookmarkEnd w:id="132"/>
      <w:bookmarkEnd w:id="133"/>
    </w:p>
    <w:p>
      <w:pPr>
        <w:pStyle w:val="2"/>
        <w:keepNext w:val="0"/>
        <w:keepLines w:val="0"/>
        <w:pageBreakBefore w:val="0"/>
        <w:widowControl w:val="0"/>
        <w:kinsoku/>
        <w:wordWrap/>
        <w:overflowPunct/>
        <w:topLinePunct w:val="0"/>
        <w:autoSpaceDE/>
        <w:autoSpaceDN/>
        <w:bidi w:val="0"/>
        <w:adjustRightInd/>
        <w:snapToGrid/>
        <w:spacing w:after="0" w:line="360" w:lineRule="auto"/>
        <w:ind w:left="0" w:leftChars="0" w:firstLine="480" w:firstLineChars="200"/>
        <w:textAlignment w:val="auto"/>
        <w:rPr>
          <w:rFonts w:ascii="Times New Roman" w:hAnsi="Times New Roman" w:eastAsia="宋体"/>
          <w:sz w:val="24"/>
          <w:szCs w:val="24"/>
        </w:rPr>
      </w:pPr>
      <w:r>
        <w:rPr>
          <w:rFonts w:hint="eastAsia" w:ascii="Times New Roman" w:hAnsi="Times New Roman" w:eastAsia="宋体"/>
          <w:sz w:val="24"/>
          <w:szCs w:val="24"/>
          <w:lang w:val="en-US" w:eastAsia="zh-CN"/>
        </w:rPr>
        <w:t>附件1</w:t>
      </w:r>
      <w:r>
        <w:rPr>
          <w:rFonts w:hint="eastAsia" w:ascii="Times New Roman" w:hAnsi="Times New Roman" w:eastAsia="宋体"/>
          <w:sz w:val="24"/>
          <w:szCs w:val="24"/>
        </w:rPr>
        <w:t>四川省</w:t>
      </w:r>
      <w:r>
        <w:rPr>
          <w:rFonts w:ascii="Times New Roman" w:hAnsi="Times New Roman" w:eastAsia="宋体"/>
          <w:sz w:val="24"/>
          <w:szCs w:val="24"/>
        </w:rPr>
        <w:t>固定资产投资项目备案表</w:t>
      </w:r>
    </w:p>
    <w:p>
      <w:pPr>
        <w:pStyle w:val="2"/>
        <w:keepNext w:val="0"/>
        <w:keepLines w:val="0"/>
        <w:pageBreakBefore w:val="0"/>
        <w:widowControl w:val="0"/>
        <w:kinsoku/>
        <w:wordWrap/>
        <w:overflowPunct/>
        <w:topLinePunct w:val="0"/>
        <w:autoSpaceDE/>
        <w:autoSpaceDN/>
        <w:bidi w:val="0"/>
        <w:adjustRightInd/>
        <w:snapToGrid/>
        <w:spacing w:after="0" w:line="360" w:lineRule="auto"/>
        <w:ind w:left="0" w:leftChars="0" w:firstLine="480" w:firstLineChars="200"/>
        <w:textAlignment w:val="auto"/>
        <w:rPr>
          <w:rFonts w:hint="eastAsia" w:ascii="Times New Roman" w:hAnsi="Times New Roman" w:eastAsia="宋体"/>
          <w:sz w:val="24"/>
          <w:szCs w:val="24"/>
          <w:lang w:val="en-US" w:eastAsia="zh-CN"/>
        </w:rPr>
      </w:pPr>
      <w:r>
        <w:rPr>
          <w:rFonts w:hint="eastAsia" w:ascii="Times New Roman" w:hAnsi="Times New Roman" w:eastAsia="宋体"/>
          <w:sz w:val="24"/>
          <w:szCs w:val="24"/>
          <w:lang w:eastAsia="zh-CN"/>
        </w:rPr>
        <w:t>附件</w:t>
      </w:r>
      <w:r>
        <w:rPr>
          <w:rFonts w:hint="eastAsia" w:ascii="Times New Roman" w:hAnsi="Times New Roman" w:eastAsia="宋体"/>
          <w:sz w:val="24"/>
          <w:szCs w:val="24"/>
          <w:lang w:val="en-US" w:eastAsia="zh-CN"/>
        </w:rPr>
        <w:t>2 建设项目环境影响登记表</w:t>
      </w:r>
    </w:p>
    <w:p>
      <w:pPr>
        <w:pStyle w:val="2"/>
        <w:keepNext w:val="0"/>
        <w:keepLines w:val="0"/>
        <w:pageBreakBefore w:val="0"/>
        <w:widowControl w:val="0"/>
        <w:kinsoku/>
        <w:wordWrap/>
        <w:overflowPunct/>
        <w:topLinePunct w:val="0"/>
        <w:autoSpaceDE/>
        <w:autoSpaceDN/>
        <w:bidi w:val="0"/>
        <w:adjustRightInd/>
        <w:snapToGrid/>
        <w:spacing w:after="0" w:line="360" w:lineRule="auto"/>
        <w:ind w:left="0" w:leftChars="0" w:firstLine="480" w:firstLineChars="200"/>
        <w:textAlignment w:val="auto"/>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附件3 执行标准函</w:t>
      </w:r>
    </w:p>
    <w:p>
      <w:pPr>
        <w:pStyle w:val="2"/>
        <w:keepNext w:val="0"/>
        <w:keepLines w:val="0"/>
        <w:pageBreakBefore w:val="0"/>
        <w:widowControl w:val="0"/>
        <w:kinsoku/>
        <w:wordWrap/>
        <w:overflowPunct/>
        <w:topLinePunct w:val="0"/>
        <w:autoSpaceDE/>
        <w:autoSpaceDN/>
        <w:bidi w:val="0"/>
        <w:adjustRightInd/>
        <w:snapToGrid/>
        <w:spacing w:after="0" w:line="360" w:lineRule="auto"/>
        <w:ind w:left="0" w:leftChars="0" w:firstLine="480" w:firstLineChars="200"/>
        <w:textAlignment w:val="auto"/>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附件4 绵阳市生态环境局关于三台县海蓉农牧有限公司三台县建设镇梓潼庙村种养循环扩建项目环境影响报告书的批复</w:t>
      </w:r>
    </w:p>
    <w:p>
      <w:pPr>
        <w:pStyle w:val="2"/>
        <w:keepNext w:val="0"/>
        <w:keepLines w:val="0"/>
        <w:pageBreakBefore w:val="0"/>
        <w:widowControl w:val="0"/>
        <w:kinsoku/>
        <w:wordWrap/>
        <w:overflowPunct/>
        <w:topLinePunct w:val="0"/>
        <w:autoSpaceDE/>
        <w:autoSpaceDN/>
        <w:bidi w:val="0"/>
        <w:adjustRightInd/>
        <w:snapToGrid/>
        <w:spacing w:after="0" w:line="360" w:lineRule="auto"/>
        <w:ind w:left="0" w:leftChars="0" w:firstLine="480" w:firstLineChars="200"/>
        <w:textAlignment w:val="auto"/>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附件5 固定污染源排污登记回执</w:t>
      </w:r>
    </w:p>
    <w:p>
      <w:pPr>
        <w:keepNext w:val="0"/>
        <w:keepLines w:val="0"/>
        <w:pageBreakBefore w:val="0"/>
        <w:widowControl w:val="0"/>
        <w:kinsoku/>
        <w:wordWrap/>
        <w:overflowPunct/>
        <w:topLinePunct w:val="0"/>
        <w:autoSpaceDE/>
        <w:autoSpaceDN/>
        <w:bidi w:val="0"/>
        <w:adjustRightInd/>
        <w:snapToGrid/>
        <w:spacing w:after="0" w:line="360" w:lineRule="auto"/>
        <w:ind w:left="0" w:leftChars="0" w:firstLine="480" w:firstLineChars="200"/>
        <w:jc w:val="left"/>
        <w:textAlignment w:val="auto"/>
        <w:rPr>
          <w:rFonts w:hint="eastAsia" w:ascii="Times New Roman" w:hAnsi="Times New Roman" w:eastAsia="宋体"/>
          <w:b/>
          <w:bCs/>
          <w:sz w:val="24"/>
          <w:szCs w:val="24"/>
          <w:lang w:eastAsia="zh-CN"/>
        </w:rPr>
      </w:pPr>
      <w:r>
        <w:rPr>
          <w:rFonts w:hint="eastAsia" w:ascii="Times New Roman" w:hAnsi="Times New Roman" w:eastAsia="宋体"/>
          <w:sz w:val="24"/>
          <w:szCs w:val="24"/>
          <w:lang w:val="en-US" w:eastAsia="zh-CN"/>
        </w:rPr>
        <w:t xml:space="preserve">附件6 </w:t>
      </w:r>
      <w:r>
        <w:rPr>
          <w:rFonts w:hint="eastAsia" w:ascii="Times New Roman" w:hAnsi="Times New Roman" w:eastAsia="宋体"/>
          <w:b w:val="0"/>
          <w:bCs w:val="0"/>
          <w:sz w:val="24"/>
          <w:szCs w:val="24"/>
          <w:lang w:eastAsia="zh-CN"/>
        </w:rPr>
        <w:t>竣工验收委托书</w:t>
      </w:r>
    </w:p>
    <w:p>
      <w:pPr>
        <w:pStyle w:val="2"/>
        <w:keepNext w:val="0"/>
        <w:keepLines w:val="0"/>
        <w:pageBreakBefore w:val="0"/>
        <w:widowControl w:val="0"/>
        <w:kinsoku/>
        <w:wordWrap/>
        <w:overflowPunct/>
        <w:topLinePunct w:val="0"/>
        <w:autoSpaceDE/>
        <w:autoSpaceDN/>
        <w:bidi w:val="0"/>
        <w:adjustRightInd/>
        <w:snapToGrid/>
        <w:spacing w:after="0" w:line="360" w:lineRule="auto"/>
        <w:ind w:left="0" w:leftChars="0" w:firstLine="480" w:firstLineChars="200"/>
        <w:textAlignment w:val="auto"/>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附件7 粪污消纳协议</w:t>
      </w:r>
    </w:p>
    <w:p>
      <w:pPr>
        <w:pStyle w:val="2"/>
        <w:keepNext w:val="0"/>
        <w:keepLines w:val="0"/>
        <w:pageBreakBefore w:val="0"/>
        <w:widowControl w:val="0"/>
        <w:kinsoku/>
        <w:wordWrap/>
        <w:overflowPunct/>
        <w:topLinePunct w:val="0"/>
        <w:autoSpaceDE/>
        <w:autoSpaceDN/>
        <w:bidi w:val="0"/>
        <w:adjustRightInd/>
        <w:snapToGrid/>
        <w:spacing w:after="0" w:line="360" w:lineRule="auto"/>
        <w:ind w:left="0" w:leftChars="0" w:firstLine="480" w:firstLineChars="200"/>
        <w:textAlignment w:val="auto"/>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附件8 农村土地承包经营权流转合同</w:t>
      </w:r>
    </w:p>
    <w:p>
      <w:pPr>
        <w:pStyle w:val="2"/>
        <w:keepNext w:val="0"/>
        <w:keepLines w:val="0"/>
        <w:pageBreakBefore w:val="0"/>
        <w:widowControl w:val="0"/>
        <w:kinsoku/>
        <w:wordWrap/>
        <w:overflowPunct/>
        <w:topLinePunct w:val="0"/>
        <w:autoSpaceDE/>
        <w:autoSpaceDN/>
        <w:bidi w:val="0"/>
        <w:adjustRightInd/>
        <w:snapToGrid/>
        <w:spacing w:after="0" w:line="360" w:lineRule="auto"/>
        <w:ind w:left="0" w:leftChars="0" w:firstLine="480" w:firstLineChars="200"/>
        <w:textAlignment w:val="auto"/>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附件9 设施农业用地备案表</w:t>
      </w:r>
    </w:p>
    <w:p>
      <w:pPr>
        <w:pStyle w:val="2"/>
        <w:keepNext w:val="0"/>
        <w:keepLines w:val="0"/>
        <w:pageBreakBefore w:val="0"/>
        <w:widowControl w:val="0"/>
        <w:kinsoku/>
        <w:wordWrap/>
        <w:overflowPunct/>
        <w:topLinePunct w:val="0"/>
        <w:autoSpaceDE/>
        <w:autoSpaceDN/>
        <w:bidi w:val="0"/>
        <w:adjustRightInd/>
        <w:snapToGrid/>
        <w:spacing w:after="0" w:line="360" w:lineRule="auto"/>
        <w:ind w:left="0" w:leftChars="0" w:firstLine="480" w:firstLineChars="200"/>
        <w:textAlignment w:val="auto"/>
        <w:rPr>
          <w:rFonts w:hint="default" w:ascii="Times New Roman" w:hAnsi="Times New Roman" w:eastAsia="宋体"/>
          <w:sz w:val="24"/>
          <w:szCs w:val="24"/>
          <w:lang w:val="en-US" w:eastAsia="zh-CN"/>
        </w:rPr>
      </w:pPr>
      <w:r>
        <w:rPr>
          <w:rFonts w:hint="eastAsia" w:ascii="Times New Roman" w:hAnsi="Times New Roman" w:eastAsia="宋体"/>
          <w:sz w:val="24"/>
          <w:szCs w:val="24"/>
          <w:lang w:val="en-US" w:eastAsia="zh-CN"/>
        </w:rPr>
        <w:t>附件10 不占用基本农田说明</w:t>
      </w:r>
    </w:p>
    <w:p>
      <w:pPr>
        <w:pStyle w:val="2"/>
        <w:keepNext w:val="0"/>
        <w:keepLines w:val="0"/>
        <w:pageBreakBefore w:val="0"/>
        <w:widowControl w:val="0"/>
        <w:kinsoku/>
        <w:wordWrap/>
        <w:overflowPunct/>
        <w:topLinePunct w:val="0"/>
        <w:autoSpaceDE/>
        <w:autoSpaceDN/>
        <w:bidi w:val="0"/>
        <w:adjustRightInd/>
        <w:snapToGrid/>
        <w:spacing w:after="0" w:line="360" w:lineRule="auto"/>
        <w:ind w:left="0" w:leftChars="0" w:firstLine="480" w:firstLineChars="200"/>
        <w:textAlignment w:val="auto"/>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附件11 病死禽畜无害化处理委托协议书</w:t>
      </w:r>
    </w:p>
    <w:p>
      <w:pPr>
        <w:pStyle w:val="2"/>
        <w:keepNext w:val="0"/>
        <w:keepLines w:val="0"/>
        <w:pageBreakBefore w:val="0"/>
        <w:widowControl w:val="0"/>
        <w:kinsoku/>
        <w:wordWrap/>
        <w:overflowPunct/>
        <w:topLinePunct w:val="0"/>
        <w:autoSpaceDE/>
        <w:autoSpaceDN/>
        <w:bidi w:val="0"/>
        <w:adjustRightInd/>
        <w:snapToGrid/>
        <w:spacing w:after="0" w:line="360" w:lineRule="auto"/>
        <w:ind w:left="0" w:leftChars="0" w:firstLine="480" w:firstLineChars="200"/>
        <w:textAlignment w:val="auto"/>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附件12 四川省建设项目主要污染物排放总量审核登记表</w:t>
      </w:r>
    </w:p>
    <w:p>
      <w:pPr>
        <w:pStyle w:val="2"/>
        <w:keepNext w:val="0"/>
        <w:keepLines w:val="0"/>
        <w:pageBreakBefore w:val="0"/>
        <w:widowControl w:val="0"/>
        <w:kinsoku/>
        <w:wordWrap/>
        <w:overflowPunct/>
        <w:topLinePunct w:val="0"/>
        <w:autoSpaceDE/>
        <w:autoSpaceDN/>
        <w:bidi w:val="0"/>
        <w:adjustRightInd/>
        <w:snapToGrid/>
        <w:spacing w:after="0" w:line="360" w:lineRule="auto"/>
        <w:ind w:left="0" w:leftChars="0" w:firstLine="480" w:firstLineChars="200"/>
        <w:textAlignment w:val="auto"/>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附件13 三台县畜禽规模养殖场建设条件会商工作组会议纪要</w:t>
      </w:r>
    </w:p>
    <w:p>
      <w:pPr>
        <w:pStyle w:val="2"/>
        <w:keepNext w:val="0"/>
        <w:keepLines w:val="0"/>
        <w:pageBreakBefore w:val="0"/>
        <w:widowControl w:val="0"/>
        <w:kinsoku/>
        <w:wordWrap/>
        <w:overflowPunct/>
        <w:topLinePunct w:val="0"/>
        <w:autoSpaceDE/>
        <w:autoSpaceDN/>
        <w:bidi w:val="0"/>
        <w:adjustRightInd/>
        <w:snapToGrid/>
        <w:spacing w:after="0" w:line="360" w:lineRule="auto"/>
        <w:ind w:left="0" w:leftChars="0" w:firstLine="480" w:firstLineChars="200"/>
        <w:textAlignment w:val="auto"/>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附件14 复杂地形证明文件</w:t>
      </w:r>
    </w:p>
    <w:p>
      <w:pPr>
        <w:pStyle w:val="2"/>
        <w:keepNext w:val="0"/>
        <w:keepLines w:val="0"/>
        <w:pageBreakBefore w:val="0"/>
        <w:widowControl w:val="0"/>
        <w:kinsoku/>
        <w:wordWrap/>
        <w:overflowPunct/>
        <w:topLinePunct w:val="0"/>
        <w:autoSpaceDE/>
        <w:autoSpaceDN/>
        <w:bidi w:val="0"/>
        <w:adjustRightInd/>
        <w:snapToGrid/>
        <w:spacing w:after="0" w:line="360" w:lineRule="auto"/>
        <w:ind w:left="0" w:leftChars="0" w:firstLine="480" w:firstLineChars="200"/>
        <w:textAlignment w:val="auto"/>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附件15 不在禁养区情况说明</w:t>
      </w:r>
    </w:p>
    <w:p>
      <w:pPr>
        <w:pStyle w:val="2"/>
        <w:keepNext w:val="0"/>
        <w:keepLines w:val="0"/>
        <w:pageBreakBefore w:val="0"/>
        <w:widowControl w:val="0"/>
        <w:kinsoku/>
        <w:wordWrap/>
        <w:overflowPunct/>
        <w:topLinePunct w:val="0"/>
        <w:autoSpaceDE/>
        <w:autoSpaceDN/>
        <w:bidi w:val="0"/>
        <w:adjustRightInd/>
        <w:snapToGrid/>
        <w:spacing w:after="0" w:line="360" w:lineRule="auto"/>
        <w:ind w:left="0" w:leftChars="0" w:firstLine="480" w:firstLineChars="200"/>
        <w:textAlignment w:val="auto"/>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附件16 不在饮用水源保护区的证明</w:t>
      </w:r>
    </w:p>
    <w:p>
      <w:pPr>
        <w:pStyle w:val="2"/>
        <w:keepNext w:val="0"/>
        <w:keepLines w:val="0"/>
        <w:pageBreakBefore w:val="0"/>
        <w:widowControl w:val="0"/>
        <w:kinsoku/>
        <w:wordWrap/>
        <w:overflowPunct/>
        <w:topLinePunct w:val="0"/>
        <w:autoSpaceDE/>
        <w:autoSpaceDN/>
        <w:bidi w:val="0"/>
        <w:adjustRightInd/>
        <w:snapToGrid/>
        <w:spacing w:after="0" w:line="360" w:lineRule="auto"/>
        <w:ind w:left="0" w:leftChars="0" w:firstLine="480" w:firstLineChars="200"/>
        <w:textAlignment w:val="auto"/>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附件17 用地情况说明</w:t>
      </w:r>
    </w:p>
    <w:p>
      <w:pPr>
        <w:pStyle w:val="2"/>
        <w:keepNext w:val="0"/>
        <w:keepLines w:val="0"/>
        <w:pageBreakBefore w:val="0"/>
        <w:widowControl w:val="0"/>
        <w:kinsoku/>
        <w:wordWrap/>
        <w:overflowPunct/>
        <w:topLinePunct w:val="0"/>
        <w:autoSpaceDE/>
        <w:autoSpaceDN/>
        <w:bidi w:val="0"/>
        <w:adjustRightInd/>
        <w:snapToGrid/>
        <w:spacing w:after="0" w:line="360" w:lineRule="auto"/>
        <w:ind w:left="0" w:leftChars="0" w:firstLine="480" w:firstLineChars="200"/>
        <w:textAlignment w:val="auto"/>
        <w:rPr>
          <w:rFonts w:hint="default" w:ascii="Times New Roman" w:hAnsi="Times New Roman" w:eastAsia="宋体"/>
          <w:sz w:val="24"/>
          <w:szCs w:val="24"/>
          <w:lang w:val="en-US" w:eastAsia="zh-CN"/>
        </w:rPr>
      </w:pPr>
      <w:r>
        <w:rPr>
          <w:rFonts w:hint="eastAsia" w:ascii="Times New Roman" w:hAnsi="Times New Roman" w:eastAsia="宋体"/>
          <w:sz w:val="24"/>
          <w:szCs w:val="24"/>
          <w:lang w:val="en-US" w:eastAsia="zh-CN"/>
        </w:rPr>
        <w:t>附件18 并联预审表</w:t>
      </w:r>
    </w:p>
    <w:p>
      <w:pPr>
        <w:pStyle w:val="2"/>
        <w:keepNext w:val="0"/>
        <w:keepLines w:val="0"/>
        <w:pageBreakBefore w:val="0"/>
        <w:widowControl w:val="0"/>
        <w:kinsoku/>
        <w:wordWrap/>
        <w:overflowPunct/>
        <w:topLinePunct w:val="0"/>
        <w:autoSpaceDE/>
        <w:autoSpaceDN/>
        <w:bidi w:val="0"/>
        <w:adjustRightInd/>
        <w:snapToGrid/>
        <w:spacing w:after="0" w:line="360" w:lineRule="auto"/>
        <w:ind w:left="0" w:leftChars="0" w:firstLine="480" w:firstLineChars="200"/>
        <w:textAlignment w:val="auto"/>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附件19 营业执照</w:t>
      </w:r>
    </w:p>
    <w:p>
      <w:pPr>
        <w:pStyle w:val="2"/>
        <w:keepNext w:val="0"/>
        <w:keepLines w:val="0"/>
        <w:pageBreakBefore w:val="0"/>
        <w:widowControl w:val="0"/>
        <w:kinsoku/>
        <w:wordWrap/>
        <w:overflowPunct/>
        <w:topLinePunct w:val="0"/>
        <w:autoSpaceDE/>
        <w:autoSpaceDN/>
        <w:bidi w:val="0"/>
        <w:adjustRightInd/>
        <w:snapToGrid/>
        <w:spacing w:after="0" w:line="360" w:lineRule="auto"/>
        <w:ind w:left="0" w:leftChars="0" w:firstLine="480" w:firstLineChars="200"/>
        <w:textAlignment w:val="auto"/>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附件20 检验检测报告</w:t>
      </w:r>
    </w:p>
    <w:p>
      <w:pPr>
        <w:pStyle w:val="2"/>
        <w:keepNext w:val="0"/>
        <w:keepLines w:val="0"/>
        <w:pageBreakBefore w:val="0"/>
        <w:widowControl w:val="0"/>
        <w:kinsoku/>
        <w:wordWrap/>
        <w:overflowPunct/>
        <w:topLinePunct w:val="0"/>
        <w:autoSpaceDE/>
        <w:autoSpaceDN/>
        <w:bidi w:val="0"/>
        <w:adjustRightInd/>
        <w:snapToGrid/>
        <w:spacing w:after="0" w:line="360" w:lineRule="auto"/>
        <w:ind w:left="0" w:leftChars="0" w:firstLine="480" w:firstLineChars="200"/>
        <w:textAlignment w:val="auto"/>
        <w:rPr>
          <w:rFonts w:hint="eastAsia" w:ascii="Times New Roman" w:hAnsi="Times New Roman" w:eastAsia="宋体"/>
          <w:sz w:val="24"/>
          <w:szCs w:val="24"/>
          <w:lang w:eastAsia="zh-CN"/>
        </w:rPr>
      </w:pPr>
      <w:r>
        <w:rPr>
          <w:rFonts w:hint="eastAsia" w:ascii="Times New Roman" w:hAnsi="Times New Roman" w:eastAsia="宋体"/>
          <w:sz w:val="24"/>
          <w:szCs w:val="24"/>
          <w:lang w:val="en-US" w:eastAsia="zh-CN"/>
        </w:rPr>
        <w:t>附件21 公众意见</w:t>
      </w:r>
    </w:p>
    <w:sectPr>
      <w:pgSz w:w="11906" w:h="16838"/>
      <w:pgMar w:top="1440" w:right="1800" w:bottom="1440" w:left="1800" w:header="708" w:footer="708" w:gutter="0"/>
      <w:pgBorders>
        <w:top w:val="none" w:sz="0" w:space="0"/>
        <w:left w:val="none" w:sz="0" w:space="0"/>
        <w:bottom w:val="none" w:sz="0" w:space="0"/>
        <w:right w:val="none" w:sz="0" w:space="0"/>
      </w:pgBorders>
      <w:pgNumType w:fmt="decimal"/>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swiss"/>
    <w:pitch w:val="default"/>
    <w:sig w:usb0="80000287" w:usb1="280F3C52" w:usb2="00000016" w:usb3="00000000" w:csb0="0004001F" w:csb1="0000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default"/>
    <w:sig w:usb0="E00002FF" w:usb1="400004FF" w:usb2="00000000" w:usb3="00000000" w:csb0="2000019F" w:csb1="00000000"/>
  </w:font>
  <w:font w:name="Microsoft JhengHei Light">
    <w:altName w:val="Microsoft JhengHei"/>
    <w:panose1 w:val="00000000000000000000"/>
    <w:charset w:val="88"/>
    <w:family w:val="swiss"/>
    <w:pitch w:val="default"/>
    <w:sig w:usb0="00000000" w:usb1="00000000" w:usb2="00000016" w:usb3="00000000" w:csb0="00100009" w:csb1="00000000"/>
  </w:font>
  <w:font w:name="Microsoft JhengHei">
    <w:panose1 w:val="020B0604030504040204"/>
    <w:charset w:val="88"/>
    <w:family w:val="auto"/>
    <w:pitch w:val="default"/>
    <w:sig w:usb0="00000087" w:usb1="28AF4000" w:usb2="00000016" w:usb3="00000000" w:csb0="00100009" w:csb1="00000000"/>
  </w:font>
  <w:font w:name="Constantia">
    <w:panose1 w:val="02030602050306030303"/>
    <w:charset w:val="00"/>
    <w:family w:val="roman"/>
    <w:pitch w:val="default"/>
    <w:sig w:usb0="A00002EF" w:usb1="4000204B" w:usb2="00000000" w:usb3="00000000" w:csb0="2000019F" w:csb1="00000000"/>
  </w:font>
  <w:font w:name="等线">
    <w:altName w:val="微软雅黑"/>
    <w:panose1 w:val="02010600030101010101"/>
    <w:charset w:val="86"/>
    <w:family w:val="auto"/>
    <w:pitch w:val="default"/>
    <w:sig w:usb0="00000000" w:usb1="00000000"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jc w:val="center"/>
      <w:rPr>
        <w:rFonts w:ascii="Times New Roman" w:hAnsi="Times New Roman" w:cs="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jc w:val="center"/>
      <w:rPr>
        <w:rFonts w:ascii="Times New Roman" w:hAnsi="Times New Roman" w:cs="Times New Roman"/>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5"/>
                          </w:pPr>
                          <w:r>
                            <w:fldChar w:fldCharType="begin"/>
                          </w:r>
                          <w:r>
                            <w:instrText xml:space="preserve"> PAGE  \* MERGEFORMAT </w:instrText>
                          </w:r>
                          <w:r>
                            <w:fldChar w:fldCharType="separate"/>
                          </w:r>
                          <w:r>
                            <w:t>I</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pPr>
                      <w:pStyle w:val="15"/>
                    </w:pPr>
                    <w:r>
                      <w:fldChar w:fldCharType="begin"/>
                    </w:r>
                    <w:r>
                      <w:instrText xml:space="preserve"> PAGE  \* MERGEFORMAT </w:instrText>
                    </w:r>
                    <w:r>
                      <w:fldChar w:fldCharType="separate"/>
                    </w:r>
                    <w:r>
                      <w:t>I</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jc w:val="center"/>
      <w:rPr>
        <w:rFonts w:ascii="Times New Roman" w:hAnsi="Times New Roman" w:cs="Times New Roman"/>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5"/>
                          </w:pPr>
                          <w:r>
                            <w:fldChar w:fldCharType="begin"/>
                          </w:r>
                          <w:r>
                            <w:instrText xml:space="preserve"> PAGE  \* MERGEFORMAT </w:instrText>
                          </w:r>
                          <w:r>
                            <w:fldChar w:fldCharType="separate"/>
                          </w:r>
                          <w:r>
                            <w:t>I</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pPr>
                      <w:pStyle w:val="15"/>
                    </w:pPr>
                    <w:r>
                      <w:fldChar w:fldCharType="begin"/>
                    </w:r>
                    <w:r>
                      <w:instrText xml:space="preserve"> PAGE  \* MERGEFORMAT </w:instrText>
                    </w:r>
                    <w:r>
                      <w:fldChar w:fldCharType="separate"/>
                    </w:r>
                    <w:r>
                      <w:t>I</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2" name="文本框 10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sdt>
                          <w:sdtPr>
                            <w:id w:val="-610586056"/>
                            <w:docPartObj>
                              <w:docPartGallery w:val="autotext"/>
                            </w:docPartObj>
                          </w:sdtPr>
                          <w:sdtContent>
                            <w:p>
                              <w:pPr>
                                <w:pStyle w:val="15"/>
                                <w:jc w:val="center"/>
                              </w:pPr>
                              <w:r>
                                <w:fldChar w:fldCharType="begin"/>
                              </w:r>
                              <w:r>
                                <w:instrText xml:space="preserve">PAGE   \* MERGEFORMAT</w:instrText>
                              </w:r>
                              <w:r>
                                <w:fldChar w:fldCharType="separate"/>
                              </w:r>
                              <w:r>
                                <w:rPr>
                                  <w:lang w:val="zh-CN"/>
                                </w:rPr>
                                <w:t>1</w:t>
                              </w:r>
                              <w:r>
                                <w:rPr>
                                  <w:lang w:val="zh-CN"/>
                                </w:rPr>
                                <w:fldChar w:fldCharType="end"/>
                              </w:r>
                            </w:p>
                          </w:sdtContent>
                        </w:sdt>
                        <w:p>
                          <w:pPr>
                            <w:pStyle w:val="26"/>
                          </w:pPr>
                        </w:p>
                      </w:txbxContent>
                    </wps:txbx>
                    <wps:bodyPr wrap="none" lIns="0" tIns="0" rIns="0" bIns="0" upright="0">
                      <a:spAutoFit/>
                    </wps:bodyPr>
                  </wps:wsp>
                </a:graphicData>
              </a:graphic>
            </wp:anchor>
          </w:drawing>
        </mc:Choice>
        <mc:Fallback>
          <w:pict>
            <v:shape id="文本框 1025"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M6pebnPAAAABQEAAA8AAAAAAAAAAQAgAAAAIgAAAGRycy9kb3ducmV2&#10;LnhtbFBLAQIUABQAAAAIAIdO4kDATFaYzAEAAJ0DAAAOAAAAAAAAAAEAIAAAAB4BAABkcnMvZTJv&#10;RG9jLnhtbFBLBQYAAAAABgAGAFkBAABcBQAAAAA=&#10;">
              <v:fill on="f" focussize="0,0"/>
              <v:stroke on="f"/>
              <v:imagedata o:title=""/>
              <o:lock v:ext="edit" aspectratio="f"/>
              <v:textbox inset="0mm,0mm,0mm,0mm" style="mso-fit-shape-to-text:t;">
                <w:txbxContent>
                  <w:sdt>
                    <w:sdtPr>
                      <w:id w:val="-610586056"/>
                      <w:docPartObj>
                        <w:docPartGallery w:val="autotext"/>
                      </w:docPartObj>
                    </w:sdtPr>
                    <w:sdtContent>
                      <w:p>
                        <w:pPr>
                          <w:pStyle w:val="15"/>
                          <w:jc w:val="center"/>
                        </w:pPr>
                        <w:r>
                          <w:fldChar w:fldCharType="begin"/>
                        </w:r>
                        <w:r>
                          <w:instrText xml:space="preserve">PAGE   \* MERGEFORMAT</w:instrText>
                        </w:r>
                        <w:r>
                          <w:fldChar w:fldCharType="separate"/>
                        </w:r>
                        <w:r>
                          <w:rPr>
                            <w:lang w:val="zh-CN"/>
                          </w:rPr>
                          <w:t>1</w:t>
                        </w:r>
                        <w:r>
                          <w:rPr>
                            <w:lang w:val="zh-CN"/>
                          </w:rPr>
                          <w:fldChar w:fldCharType="end"/>
                        </w:r>
                      </w:p>
                    </w:sdtContent>
                  </w:sdt>
                  <w:p>
                    <w:pPr>
                      <w:pStyle w:val="26"/>
                    </w:pP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jc w:val="center"/>
      <w:rPr>
        <w:rFonts w:ascii="Times New Roman" w:hAnsi="Times New Roman" w:cs="Times New Roman"/>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3" name="文本框 10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sdt>
                          <w:sdtPr>
                            <w:id w:val="-1013294669"/>
                            <w:docPartObj>
                              <w:docPartGallery w:val="autotext"/>
                            </w:docPartObj>
                          </w:sdtPr>
                          <w:sdtContent>
                            <w:p>
                              <w:pPr>
                                <w:pStyle w:val="15"/>
                                <w:jc w:val="center"/>
                              </w:pPr>
                              <w:r>
                                <w:fldChar w:fldCharType="begin"/>
                              </w:r>
                              <w:r>
                                <w:instrText xml:space="preserve">PAGE   \* MERGEFORMAT</w:instrText>
                              </w:r>
                              <w:r>
                                <w:fldChar w:fldCharType="separate"/>
                              </w:r>
                              <w:r>
                                <w:rPr>
                                  <w:lang w:val="zh-CN"/>
                                </w:rPr>
                                <w:t>39</w:t>
                              </w:r>
                              <w:r>
                                <w:rPr>
                                  <w:lang w:val="zh-CN"/>
                                </w:rPr>
                                <w:fldChar w:fldCharType="end"/>
                              </w:r>
                            </w:p>
                          </w:sdtContent>
                        </w:sdt>
                        <w:p>
                          <w:pPr>
                            <w:pStyle w:val="26"/>
                          </w:pPr>
                        </w:p>
                      </w:txbxContent>
                    </wps:txbx>
                    <wps:bodyPr wrap="none" lIns="0" tIns="0" rIns="0" bIns="0" upright="0">
                      <a:spAutoFit/>
                    </wps:bodyPr>
                  </wps:wsp>
                </a:graphicData>
              </a:graphic>
            </wp:anchor>
          </w:drawing>
        </mc:Choice>
        <mc:Fallback>
          <w:pict>
            <v:shape id="文本框 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M6pebnPAAAABQEAAA8AAAAAAAAAAQAgAAAAIgAAAGRycy9kb3ducmV2&#10;LnhtbFBLAQIUABQAAAAIAIdO4kAIy2sYzAEAAJ0DAAAOAAAAAAAAAAEAIAAAAB4BAABkcnMvZTJv&#10;RG9jLnhtbFBLBQYAAAAABgAGAFkBAABcBQAAAAA=&#10;">
              <v:fill on="f" focussize="0,0"/>
              <v:stroke on="f"/>
              <v:imagedata o:title=""/>
              <o:lock v:ext="edit" aspectratio="f"/>
              <v:textbox inset="0mm,0mm,0mm,0mm" style="mso-fit-shape-to-text:t;">
                <w:txbxContent>
                  <w:sdt>
                    <w:sdtPr>
                      <w:id w:val="-1013294669"/>
                      <w:docPartObj>
                        <w:docPartGallery w:val="autotext"/>
                      </w:docPartObj>
                    </w:sdtPr>
                    <w:sdtContent>
                      <w:p>
                        <w:pPr>
                          <w:pStyle w:val="15"/>
                          <w:jc w:val="center"/>
                        </w:pPr>
                        <w:r>
                          <w:fldChar w:fldCharType="begin"/>
                        </w:r>
                        <w:r>
                          <w:instrText xml:space="preserve">PAGE   \* MERGEFORMAT</w:instrText>
                        </w:r>
                        <w:r>
                          <w:fldChar w:fldCharType="separate"/>
                        </w:r>
                        <w:r>
                          <w:rPr>
                            <w:lang w:val="zh-CN"/>
                          </w:rPr>
                          <w:t>39</w:t>
                        </w:r>
                        <w:r>
                          <w:rPr>
                            <w:lang w:val="zh-CN"/>
                          </w:rPr>
                          <w:fldChar w:fldCharType="end"/>
                        </w:r>
                      </w:p>
                    </w:sdtContent>
                  </w:sdt>
                  <w:p>
                    <w:pPr>
                      <w:pStyle w:val="26"/>
                    </w:pP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pPr>
      <w:r>
        <w:separator/>
      </w:r>
    </w:p>
  </w:footnote>
  <w:footnote w:type="continuationSeparator" w:id="1">
    <w:p>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top w:val="none" w:color="auto" w:sz="0" w:space="1"/>
        <w:left w:val="none" w:color="auto" w:sz="0" w:space="4"/>
        <w:bottom w:val="single" w:color="auto" w:sz="4" w:space="1"/>
        <w:right w:val="none" w:color="auto" w:sz="0" w:space="4"/>
        <w:between w:val="none" w:color="auto" w:sz="0" w:space="0"/>
      </w:pBdr>
      <w:tabs>
        <w:tab w:val="right" w:pos="9070"/>
        <w:tab w:val="right" w:pos="14002"/>
      </w:tabs>
      <w:adjustRightInd w:val="0"/>
      <w:snapToGrid w:val="0"/>
      <w:spacing w:after="200"/>
      <w:jc w:val="center"/>
      <w:rPr>
        <w:rFonts w:hint="eastAsia"/>
        <w:lang w:val="en-US" w:eastAsia="zh-CN"/>
      </w:rPr>
    </w:pPr>
    <w:r>
      <w:fldChar w:fldCharType="begin"/>
    </w:r>
    <w:r>
      <w:instrText xml:space="preserve"> STYLEREF  标题  \* MERGEFORMAT </w:instrText>
    </w:r>
    <w:r>
      <w:fldChar w:fldCharType="separate"/>
    </w:r>
    <w:r>
      <w:t>三台县建设镇梓潼庙村种养循环扩建项目竣工环境保护</w:t>
    </w:r>
    <w:r>
      <w:rPr>
        <w:rFonts w:hint="eastAsia"/>
        <w:sz w:val="18"/>
        <w:szCs w:val="18"/>
      </w:rPr>
      <w:fldChar w:fldCharType="end"/>
    </w:r>
    <w:r>
      <w:rPr>
        <w:rFonts w:hint="eastAsia"/>
        <w:sz w:val="18"/>
        <w:szCs w:val="18"/>
        <w:lang w:eastAsia="zh-CN"/>
      </w:rPr>
      <w:t>验收监测报告</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top w:val="none" w:color="auto" w:sz="0" w:space="1"/>
        <w:left w:val="none" w:color="auto" w:sz="0" w:space="4"/>
        <w:bottom w:val="single" w:color="auto" w:sz="4" w:space="1"/>
        <w:right w:val="none" w:color="auto" w:sz="0" w:space="4"/>
        <w:between w:val="none" w:color="auto" w:sz="0" w:space="0"/>
      </w:pBdr>
      <w:tabs>
        <w:tab w:val="right" w:pos="9070"/>
        <w:tab w:val="right" w:pos="14002"/>
      </w:tabs>
      <w:adjustRightInd w:val="0"/>
      <w:snapToGrid w:val="0"/>
      <w:spacing w:after="200"/>
      <w:jc w:val="center"/>
      <w:rPr>
        <w:rFonts w:hint="eastAsia" w:eastAsia="微软雅黑"/>
        <w:sz w:val="18"/>
        <w:szCs w:val="18"/>
        <w:lang w:val="en-US" w:eastAsia="zh-CN"/>
      </w:rPr>
    </w:pPr>
    <w:r>
      <w:fldChar w:fldCharType="begin"/>
    </w:r>
    <w:r>
      <w:instrText xml:space="preserve"> STYLEREF  标题  \* MERGEFORMAT </w:instrText>
    </w:r>
    <w:r>
      <w:fldChar w:fldCharType="separate"/>
    </w:r>
    <w:r>
      <w:t>三台县建设镇梓潼庙村种养循环扩建项目竣工环境保护</w:t>
    </w:r>
    <w:r>
      <w:rPr>
        <w:rFonts w:hint="eastAsia"/>
        <w:sz w:val="18"/>
        <w:szCs w:val="18"/>
      </w:rPr>
      <w:fldChar w:fldCharType="end"/>
    </w:r>
    <w:r>
      <w:rPr>
        <w:rFonts w:hint="eastAsia"/>
        <w:sz w:val="18"/>
        <w:szCs w:val="18"/>
        <w:lang w:eastAsia="zh-CN"/>
      </w:rPr>
      <w:t>验收监测报告</w:t>
    </w:r>
    <w:r>
      <w:rPr>
        <w:rFonts w:hint="eastAsia"/>
        <w:sz w:val="18"/>
        <w:szCs w:val="18"/>
        <w:lang w:val="en-US" w:eastAsia="zh-CN"/>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top w:val="none" w:color="auto" w:sz="0" w:space="1"/>
        <w:left w:val="none" w:color="auto" w:sz="0" w:space="4"/>
        <w:bottom w:val="single" w:color="auto" w:sz="4" w:space="1"/>
        <w:right w:val="none" w:color="auto" w:sz="0" w:space="4"/>
        <w:between w:val="none" w:color="auto" w:sz="0" w:space="0"/>
      </w:pBdr>
      <w:tabs>
        <w:tab w:val="right" w:pos="9070"/>
        <w:tab w:val="right" w:pos="14002"/>
      </w:tabs>
      <w:adjustRightInd w:val="0"/>
      <w:snapToGrid w:val="0"/>
      <w:spacing w:after="200"/>
      <w:jc w:val="center"/>
      <w:rPr>
        <w:rFonts w:hint="eastAsia" w:eastAsia="微软雅黑"/>
        <w:sz w:val="18"/>
        <w:szCs w:val="18"/>
        <w:lang w:val="en-US" w:eastAsia="zh-CN"/>
      </w:rPr>
    </w:pPr>
    <w:r>
      <w:fldChar w:fldCharType="begin"/>
    </w:r>
    <w:r>
      <w:instrText xml:space="preserve"> STYLEREF  标题  \* MERGEFORMAT </w:instrText>
    </w:r>
    <w:r>
      <w:fldChar w:fldCharType="separate"/>
    </w:r>
    <w:r>
      <w:t>三台县建设镇梓潼庙村种养循环扩建项目竣工环境保护</w:t>
    </w:r>
    <w:r>
      <w:rPr>
        <w:rFonts w:hint="eastAsia"/>
        <w:sz w:val="18"/>
        <w:szCs w:val="18"/>
      </w:rPr>
      <w:fldChar w:fldCharType="end"/>
    </w:r>
    <w:r>
      <w:rPr>
        <w:rFonts w:hint="eastAsia"/>
        <w:sz w:val="18"/>
        <w:szCs w:val="18"/>
        <w:lang w:eastAsia="zh-CN"/>
      </w:rPr>
      <w:t>验收监测报告</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top w:val="none" w:color="auto" w:sz="0" w:space="1"/>
        <w:left w:val="none" w:color="auto" w:sz="0" w:space="4"/>
        <w:bottom w:val="single" w:color="auto" w:sz="4" w:space="1"/>
        <w:right w:val="none" w:color="auto" w:sz="0" w:space="4"/>
        <w:between w:val="none" w:color="auto" w:sz="0" w:space="0"/>
      </w:pBdr>
      <w:tabs>
        <w:tab w:val="right" w:pos="9070"/>
        <w:tab w:val="right" w:pos="14002"/>
      </w:tabs>
      <w:adjustRightInd w:val="0"/>
      <w:snapToGrid w:val="0"/>
      <w:spacing w:after="200"/>
      <w:jc w:val="center"/>
      <w:rPr>
        <w:rFonts w:hint="eastAsia" w:eastAsia="微软雅黑"/>
        <w:sz w:val="18"/>
        <w:szCs w:val="18"/>
        <w:lang w:val="en-US" w:eastAsia="zh-CN"/>
      </w:rPr>
    </w:pPr>
    <w:r>
      <w:fldChar w:fldCharType="begin"/>
    </w:r>
    <w:r>
      <w:instrText xml:space="preserve"> STYLEREF  标题  \* MERGEFORMAT </w:instrText>
    </w:r>
    <w:r>
      <w:fldChar w:fldCharType="separate"/>
    </w:r>
    <w:r>
      <w:t>三台县建设镇梓潼庙村种养循环扩建项目竣工环境保护</w:t>
    </w:r>
    <w:r>
      <w:rPr>
        <w:rFonts w:hint="eastAsia"/>
        <w:sz w:val="18"/>
        <w:szCs w:val="18"/>
      </w:rPr>
      <w:fldChar w:fldCharType="end"/>
    </w:r>
    <w:r>
      <w:rPr>
        <w:rFonts w:hint="eastAsia"/>
        <w:sz w:val="18"/>
        <w:szCs w:val="18"/>
        <w:lang w:eastAsia="zh-CN"/>
      </w:rPr>
      <w:t>验收监测报告</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top w:val="none" w:color="auto" w:sz="0" w:space="1"/>
        <w:left w:val="none" w:color="auto" w:sz="0" w:space="4"/>
        <w:bottom w:val="single" w:color="auto" w:sz="4" w:space="1"/>
        <w:right w:val="none" w:color="auto" w:sz="0" w:space="4"/>
        <w:between w:val="none" w:color="auto" w:sz="0" w:space="0"/>
      </w:pBdr>
      <w:tabs>
        <w:tab w:val="right" w:pos="9070"/>
        <w:tab w:val="right" w:pos="14002"/>
      </w:tabs>
      <w:adjustRightInd w:val="0"/>
      <w:snapToGrid w:val="0"/>
      <w:spacing w:after="200"/>
      <w:jc w:val="center"/>
      <w:rPr>
        <w:rFonts w:hint="eastAsia" w:eastAsia="微软雅黑"/>
        <w:sz w:val="18"/>
        <w:szCs w:val="18"/>
        <w:lang w:val="en-US" w:eastAsia="zh-CN"/>
      </w:rPr>
    </w:pPr>
    <w:r>
      <w:fldChar w:fldCharType="begin"/>
    </w:r>
    <w:r>
      <w:instrText xml:space="preserve"> STYLEREF  标题  \* MERGEFORMAT </w:instrText>
    </w:r>
    <w:r>
      <w:fldChar w:fldCharType="separate"/>
    </w:r>
    <w:r>
      <w:t>三台县建设镇梓潼庙村种养循环扩建项目竣工环境保护</w:t>
    </w:r>
    <w:r>
      <w:rPr>
        <w:rFonts w:hint="eastAsia"/>
        <w:sz w:val="18"/>
        <w:szCs w:val="18"/>
      </w:rPr>
      <w:fldChar w:fldCharType="end"/>
    </w:r>
    <w:r>
      <w:rPr>
        <w:rFonts w:hint="eastAsia"/>
        <w:sz w:val="18"/>
        <w:szCs w:val="18"/>
        <w:lang w:eastAsia="zh-CN"/>
      </w:rPr>
      <w:t>验收监测报告</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top w:val="none" w:color="auto" w:sz="0" w:space="1"/>
        <w:left w:val="none" w:color="auto" w:sz="0" w:space="4"/>
        <w:bottom w:val="single" w:color="auto" w:sz="4" w:space="1"/>
        <w:right w:val="none" w:color="auto" w:sz="0" w:space="4"/>
        <w:between w:val="none" w:color="auto" w:sz="0" w:space="0"/>
      </w:pBdr>
      <w:tabs>
        <w:tab w:val="right" w:pos="9070"/>
        <w:tab w:val="right" w:pos="14002"/>
      </w:tabs>
      <w:adjustRightInd w:val="0"/>
      <w:snapToGrid w:val="0"/>
      <w:spacing w:after="200"/>
      <w:jc w:val="center"/>
      <w:rPr>
        <w:rFonts w:hint="eastAsia"/>
        <w:lang w:val="en-US" w:eastAsia="zh-CN"/>
      </w:rPr>
    </w:pPr>
    <w:r>
      <w:fldChar w:fldCharType="begin"/>
    </w:r>
    <w:r>
      <w:instrText xml:space="preserve"> STYLEREF  标题  \* MERGEFORMAT </w:instrText>
    </w:r>
    <w:r>
      <w:fldChar w:fldCharType="separate"/>
    </w:r>
    <w:r>
      <w:t>三台县建设镇梓潼庙村种养循环扩建项目竣工环境保护</w:t>
    </w:r>
    <w:r>
      <w:rPr>
        <w:rFonts w:hint="eastAsia"/>
        <w:sz w:val="18"/>
        <w:szCs w:val="18"/>
      </w:rPr>
      <w:fldChar w:fldCharType="end"/>
    </w:r>
    <w:r>
      <w:rPr>
        <w:rFonts w:hint="eastAsia"/>
        <w:sz w:val="18"/>
        <w:szCs w:val="18"/>
        <w:lang w:eastAsia="zh-CN"/>
      </w:rPr>
      <w:t>验收监测报告</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top w:val="none" w:color="auto" w:sz="0" w:space="1"/>
        <w:left w:val="none" w:color="auto" w:sz="0" w:space="4"/>
        <w:bottom w:val="single" w:color="auto" w:sz="4" w:space="1"/>
        <w:right w:val="none" w:color="auto" w:sz="0" w:space="4"/>
        <w:between w:val="none" w:color="auto" w:sz="0" w:space="0"/>
      </w:pBdr>
      <w:tabs>
        <w:tab w:val="right" w:pos="9070"/>
        <w:tab w:val="right" w:pos="14002"/>
      </w:tabs>
      <w:adjustRightInd w:val="0"/>
      <w:snapToGrid w:val="0"/>
      <w:spacing w:after="200"/>
      <w:jc w:val="center"/>
      <w:rPr>
        <w:rFonts w:hint="eastAsia"/>
        <w:lang w:val="en-US" w:eastAsia="zh-CN"/>
      </w:rPr>
    </w:pPr>
    <w:r>
      <w:fldChar w:fldCharType="begin"/>
    </w:r>
    <w:r>
      <w:instrText xml:space="preserve"> STYLEREF  标题  \* MERGEFORMAT </w:instrText>
    </w:r>
    <w:r>
      <w:fldChar w:fldCharType="separate"/>
    </w:r>
    <w:r>
      <w:t>三台县建设镇梓潼庙村种养循环扩建项目竣工环境保护</w:t>
    </w:r>
    <w:r>
      <w:rPr>
        <w:rFonts w:hint="eastAsia"/>
        <w:sz w:val="18"/>
        <w:szCs w:val="18"/>
      </w:rPr>
      <w:fldChar w:fldCharType="end"/>
    </w:r>
    <w:r>
      <w:rPr>
        <w:rFonts w:hint="eastAsia"/>
        <w:sz w:val="18"/>
        <w:szCs w:val="18"/>
        <w:lang w:eastAsia="zh-CN"/>
      </w:rPr>
      <w:t>验收监测报告</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top w:val="none" w:color="auto" w:sz="0" w:space="1"/>
        <w:left w:val="none" w:color="auto" w:sz="0" w:space="4"/>
        <w:bottom w:val="single" w:color="auto" w:sz="4" w:space="1"/>
        <w:right w:val="none" w:color="auto" w:sz="0" w:space="4"/>
        <w:between w:val="none" w:color="auto" w:sz="0" w:space="0"/>
      </w:pBdr>
      <w:tabs>
        <w:tab w:val="right" w:pos="9070"/>
        <w:tab w:val="right" w:pos="14002"/>
      </w:tabs>
      <w:adjustRightInd w:val="0"/>
      <w:snapToGrid w:val="0"/>
      <w:spacing w:after="200"/>
      <w:jc w:val="center"/>
      <w:rPr>
        <w:rFonts w:hint="eastAsia"/>
        <w:lang w:val="en-US" w:eastAsia="zh-CN"/>
      </w:rPr>
    </w:pPr>
    <w:r>
      <w:fldChar w:fldCharType="begin"/>
    </w:r>
    <w:r>
      <w:instrText xml:space="preserve"> STYLEREF  标题  \* MERGEFORMAT </w:instrText>
    </w:r>
    <w:r>
      <w:fldChar w:fldCharType="separate"/>
    </w:r>
    <w:r>
      <w:t>三台县建设镇梓潼庙村种养循环扩建项目竣工环境保护</w:t>
    </w:r>
    <w:r>
      <w:rPr>
        <w:rFonts w:hint="eastAsia"/>
        <w:sz w:val="18"/>
        <w:szCs w:val="18"/>
      </w:rPr>
      <w:fldChar w:fldCharType="end"/>
    </w:r>
    <w:r>
      <w:rPr>
        <w:rFonts w:hint="eastAsia"/>
        <w:sz w:val="18"/>
        <w:szCs w:val="18"/>
        <w:lang w:eastAsia="zh-CN"/>
      </w:rPr>
      <w:t>验收监测报告</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top w:val="none" w:color="auto" w:sz="0" w:space="1"/>
        <w:left w:val="none" w:color="auto" w:sz="0" w:space="4"/>
        <w:bottom w:val="single" w:color="auto" w:sz="4" w:space="1"/>
        <w:right w:val="none" w:color="auto" w:sz="0" w:space="4"/>
        <w:between w:val="none" w:color="auto" w:sz="0" w:space="0"/>
      </w:pBdr>
      <w:tabs>
        <w:tab w:val="right" w:pos="9070"/>
        <w:tab w:val="right" w:pos="14002"/>
      </w:tabs>
      <w:adjustRightInd w:val="0"/>
      <w:snapToGrid w:val="0"/>
      <w:spacing w:after="200"/>
      <w:jc w:val="center"/>
      <w:rPr>
        <w:rFonts w:hint="eastAsia"/>
        <w:lang w:val="en-US" w:eastAsia="zh-CN"/>
      </w:rPr>
    </w:pPr>
    <w:r>
      <w:fldChar w:fldCharType="begin"/>
    </w:r>
    <w:r>
      <w:instrText xml:space="preserve"> STYLEREF  标题  \* MERGEFORMAT </w:instrText>
    </w:r>
    <w:r>
      <w:fldChar w:fldCharType="separate"/>
    </w:r>
    <w:r>
      <w:t>三台县建设镇梓潼庙村种养循环扩建项目竣工环境保护</w:t>
    </w:r>
    <w:r>
      <w:rPr>
        <w:rFonts w:hint="eastAsia"/>
        <w:sz w:val="18"/>
        <w:szCs w:val="18"/>
      </w:rPr>
      <w:fldChar w:fldCharType="end"/>
    </w:r>
    <w:r>
      <w:rPr>
        <w:rFonts w:hint="eastAsia"/>
        <w:sz w:val="18"/>
        <w:szCs w:val="18"/>
        <w:lang w:eastAsia="zh-CN"/>
      </w:rPr>
      <w:t>验收监测报告</w: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top w:val="none" w:color="auto" w:sz="0" w:space="1"/>
        <w:left w:val="none" w:color="auto" w:sz="0" w:space="4"/>
        <w:bottom w:val="single" w:color="auto" w:sz="4" w:space="1"/>
        <w:right w:val="none" w:color="auto" w:sz="0" w:space="4"/>
        <w:between w:val="none" w:color="auto" w:sz="0" w:space="0"/>
      </w:pBdr>
      <w:tabs>
        <w:tab w:val="right" w:pos="9070"/>
        <w:tab w:val="right" w:pos="14002"/>
      </w:tabs>
      <w:adjustRightInd w:val="0"/>
      <w:snapToGrid w:val="0"/>
      <w:spacing w:after="200"/>
      <w:jc w:val="center"/>
      <w:rPr>
        <w:rFonts w:hint="eastAsia"/>
        <w:lang w:val="en-US" w:eastAsia="zh-CN"/>
      </w:rPr>
    </w:pPr>
    <w:r>
      <w:fldChar w:fldCharType="begin"/>
    </w:r>
    <w:r>
      <w:instrText xml:space="preserve"> STYLEREF  标题  \* MERGEFORMAT </w:instrText>
    </w:r>
    <w:r>
      <w:fldChar w:fldCharType="separate"/>
    </w:r>
    <w:r>
      <w:t>三台县建设镇梓潼庙村种养循环扩建项目竣工环境保护</w:t>
    </w:r>
    <w:r>
      <w:rPr>
        <w:rFonts w:hint="eastAsia"/>
        <w:sz w:val="18"/>
        <w:szCs w:val="18"/>
      </w:rPr>
      <w:fldChar w:fldCharType="end"/>
    </w:r>
    <w:r>
      <w:rPr>
        <w:rFonts w:hint="eastAsia"/>
        <w:sz w:val="18"/>
        <w:szCs w:val="18"/>
        <w:lang w:eastAsia="zh-CN"/>
      </w:rPr>
      <w:t>验收监测报告</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7CA1A26"/>
    <w:multiLevelType w:val="multilevel"/>
    <w:tmpl w:val="27CA1A26"/>
    <w:lvl w:ilvl="0" w:tentative="0">
      <w:start w:val="3"/>
      <w:numFmt w:val="decimal"/>
      <w:lvlText w:val="%1"/>
      <w:lvlJc w:val="left"/>
      <w:pPr>
        <w:ind w:left="480" w:hanging="480"/>
      </w:pPr>
      <w:rPr>
        <w:rFonts w:hint="default"/>
      </w:rPr>
    </w:lvl>
    <w:lvl w:ilvl="1" w:tentative="0">
      <w:start w:val="1"/>
      <w:numFmt w:val="decimal"/>
      <w:lvlText w:val="%1.%2"/>
      <w:lvlJc w:val="left"/>
      <w:pPr>
        <w:ind w:left="480" w:hanging="480"/>
      </w:pPr>
      <w:rPr>
        <w:rFonts w:hint="default"/>
      </w:rPr>
    </w:lvl>
    <w:lvl w:ilvl="2" w:tentative="0">
      <w:start w:val="1"/>
      <w:numFmt w:val="decimal"/>
      <w:lvlText w:val="%1.%2.%3"/>
      <w:lvlJc w:val="left"/>
      <w:pPr>
        <w:ind w:left="720" w:hanging="720"/>
      </w:pPr>
      <w:rPr>
        <w:rFonts w:hint="default" w:ascii="Times New Roman" w:hAnsi="Times New Roman" w:cs="Times New Roman"/>
      </w:rPr>
    </w:lvl>
    <w:lvl w:ilvl="3" w:tentative="0">
      <w:start w:val="1"/>
      <w:numFmt w:val="decimal"/>
      <w:lvlText w:val="%1.%2.%3.%4"/>
      <w:lvlJc w:val="left"/>
      <w:pPr>
        <w:ind w:left="720" w:hanging="72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080" w:hanging="108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800" w:hanging="1800"/>
      </w:pPr>
      <w:rPr>
        <w:rFonts w:hint="default"/>
      </w:rPr>
    </w:lvl>
  </w:abstractNum>
  <w:abstractNum w:abstractNumId="1">
    <w:nsid w:val="4B5118F5"/>
    <w:multiLevelType w:val="multilevel"/>
    <w:tmpl w:val="4B5118F5"/>
    <w:lvl w:ilvl="0" w:tentative="0">
      <w:start w:val="12"/>
      <w:numFmt w:val="decimal"/>
      <w:lvlText w:val="%1、"/>
      <w:lvlJc w:val="left"/>
      <w:pPr>
        <w:ind w:left="960" w:hanging="480"/>
      </w:pPr>
      <w:rPr>
        <w:rFonts w:hint="default"/>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2">
    <w:nsid w:val="503D7310"/>
    <w:multiLevelType w:val="multilevel"/>
    <w:tmpl w:val="503D7310"/>
    <w:lvl w:ilvl="0" w:tentative="0">
      <w:start w:val="1"/>
      <w:numFmt w:val="decimal"/>
      <w:lvlText w:val="%1"/>
      <w:lvlJc w:val="left"/>
      <w:pPr>
        <w:ind w:left="0" w:firstLine="0"/>
      </w:pPr>
      <w:rPr>
        <w:rFonts w:hint="default" w:ascii="Times New Roman" w:hAnsi="Times New Roman" w:eastAsia="宋体" w:cstheme="minorBidi"/>
        <w:sz w:val="32"/>
        <w:szCs w:val="32"/>
      </w:rPr>
    </w:lvl>
    <w:lvl w:ilvl="1" w:tentative="0">
      <w:start w:val="1"/>
      <w:numFmt w:val="decimal"/>
      <w:isLgl/>
      <w:lvlText w:val="%1.%2 "/>
      <w:lvlJc w:val="left"/>
      <w:pPr>
        <w:ind w:left="283" w:firstLine="0"/>
      </w:pPr>
      <w:rPr>
        <w:rFonts w:hint="default"/>
        <w:b/>
        <w:bCs/>
      </w:rPr>
    </w:lvl>
    <w:lvl w:ilvl="2" w:tentative="0">
      <w:start w:val="1"/>
      <w:numFmt w:val="decimal"/>
      <w:isLgl/>
      <w:lvlText w:val="%1.%2.%3"/>
      <w:lvlJc w:val="left"/>
      <w:pPr>
        <w:ind w:left="568" w:firstLine="0"/>
      </w:pPr>
      <w:rPr>
        <w:rFonts w:hint="default"/>
      </w:rPr>
    </w:lvl>
    <w:lvl w:ilvl="3" w:tentative="0">
      <w:start w:val="1"/>
      <w:numFmt w:val="decimal"/>
      <w:isLgl/>
      <w:lvlText w:val="%1.%2.%3.%4"/>
      <w:lvlJc w:val="left"/>
      <w:pPr>
        <w:ind w:left="852" w:firstLine="0"/>
      </w:pPr>
      <w:rPr>
        <w:rFonts w:hint="default"/>
      </w:rPr>
    </w:lvl>
    <w:lvl w:ilvl="4" w:tentative="0">
      <w:start w:val="1"/>
      <w:numFmt w:val="decimal"/>
      <w:isLgl/>
      <w:lvlText w:val="%1.%2.%3.%4.%5"/>
      <w:lvlJc w:val="left"/>
      <w:pPr>
        <w:ind w:left="1136" w:firstLine="0"/>
      </w:pPr>
      <w:rPr>
        <w:rFonts w:hint="default"/>
      </w:rPr>
    </w:lvl>
    <w:lvl w:ilvl="5" w:tentative="0">
      <w:start w:val="1"/>
      <w:numFmt w:val="decimal"/>
      <w:isLgl/>
      <w:lvlText w:val="%1.%2.%3.%4.%5.%6"/>
      <w:lvlJc w:val="left"/>
      <w:pPr>
        <w:ind w:left="1420" w:firstLine="0"/>
      </w:pPr>
      <w:rPr>
        <w:rFonts w:hint="default"/>
      </w:rPr>
    </w:lvl>
    <w:lvl w:ilvl="6" w:tentative="0">
      <w:start w:val="1"/>
      <w:numFmt w:val="decimal"/>
      <w:isLgl/>
      <w:lvlText w:val="%1.%2.%3.%4.%5.%6.%7"/>
      <w:lvlJc w:val="left"/>
      <w:pPr>
        <w:ind w:left="1704" w:firstLine="0"/>
      </w:pPr>
      <w:rPr>
        <w:rFonts w:hint="default"/>
      </w:rPr>
    </w:lvl>
    <w:lvl w:ilvl="7" w:tentative="0">
      <w:start w:val="1"/>
      <w:numFmt w:val="decimal"/>
      <w:isLgl/>
      <w:lvlText w:val="%1.%2.%3.%4.%5.%6.%7.%8"/>
      <w:lvlJc w:val="left"/>
      <w:pPr>
        <w:ind w:left="1988" w:firstLine="0"/>
      </w:pPr>
      <w:rPr>
        <w:rFonts w:hint="default"/>
      </w:rPr>
    </w:lvl>
    <w:lvl w:ilvl="8" w:tentative="0">
      <w:start w:val="1"/>
      <w:numFmt w:val="decimal"/>
      <w:isLgl/>
      <w:lvlText w:val="%1.%2.%3.%4.%5.%6.%7.%8.%9"/>
      <w:lvlJc w:val="left"/>
      <w:pPr>
        <w:ind w:left="2272" w:firstLine="0"/>
      </w:pPr>
      <w:rPr>
        <w:rFonts w:hint="default"/>
      </w:rPr>
    </w:lvl>
  </w:abstractNum>
  <w:abstractNum w:abstractNumId="3">
    <w:nsid w:val="6C0F3846"/>
    <w:multiLevelType w:val="multilevel"/>
    <w:tmpl w:val="6C0F3846"/>
    <w:lvl w:ilvl="0" w:tentative="0">
      <w:start w:val="1"/>
      <w:numFmt w:val="decimal"/>
      <w:lvlText w:val="（%1）"/>
      <w:lvlJc w:val="left"/>
      <w:pPr>
        <w:ind w:left="2340" w:hanging="720"/>
      </w:pPr>
      <w:rPr>
        <w:rFonts w:hint="default"/>
      </w:rPr>
    </w:lvl>
    <w:lvl w:ilvl="1" w:tentative="0">
      <w:start w:val="1"/>
      <w:numFmt w:val="lowerLetter"/>
      <w:lvlText w:val="%2)"/>
      <w:lvlJc w:val="left"/>
      <w:pPr>
        <w:ind w:left="2460" w:hanging="420"/>
      </w:pPr>
    </w:lvl>
    <w:lvl w:ilvl="2" w:tentative="0">
      <w:start w:val="1"/>
      <w:numFmt w:val="lowerRoman"/>
      <w:lvlText w:val="%3."/>
      <w:lvlJc w:val="right"/>
      <w:pPr>
        <w:ind w:left="2880" w:hanging="420"/>
      </w:pPr>
    </w:lvl>
    <w:lvl w:ilvl="3" w:tentative="0">
      <w:start w:val="1"/>
      <w:numFmt w:val="decimal"/>
      <w:lvlText w:val="%4."/>
      <w:lvlJc w:val="left"/>
      <w:pPr>
        <w:ind w:left="3300" w:hanging="420"/>
      </w:pPr>
    </w:lvl>
    <w:lvl w:ilvl="4" w:tentative="0">
      <w:start w:val="1"/>
      <w:numFmt w:val="lowerLetter"/>
      <w:lvlText w:val="%5)"/>
      <w:lvlJc w:val="left"/>
      <w:pPr>
        <w:ind w:left="3720" w:hanging="420"/>
      </w:pPr>
    </w:lvl>
    <w:lvl w:ilvl="5" w:tentative="0">
      <w:start w:val="1"/>
      <w:numFmt w:val="lowerRoman"/>
      <w:lvlText w:val="%6."/>
      <w:lvlJc w:val="right"/>
      <w:pPr>
        <w:ind w:left="4140" w:hanging="420"/>
      </w:pPr>
    </w:lvl>
    <w:lvl w:ilvl="6" w:tentative="0">
      <w:start w:val="1"/>
      <w:numFmt w:val="decimal"/>
      <w:lvlText w:val="%7."/>
      <w:lvlJc w:val="left"/>
      <w:pPr>
        <w:ind w:left="4560" w:hanging="420"/>
      </w:pPr>
    </w:lvl>
    <w:lvl w:ilvl="7" w:tentative="0">
      <w:start w:val="1"/>
      <w:numFmt w:val="lowerLetter"/>
      <w:lvlText w:val="%8)"/>
      <w:lvlJc w:val="left"/>
      <w:pPr>
        <w:ind w:left="4980" w:hanging="420"/>
      </w:pPr>
    </w:lvl>
    <w:lvl w:ilvl="8" w:tentative="0">
      <w:start w:val="1"/>
      <w:numFmt w:val="lowerRoman"/>
      <w:lvlText w:val="%9."/>
      <w:lvlJc w:val="right"/>
      <w:pPr>
        <w:ind w:left="5400" w:hanging="420"/>
      </w:p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720"/>
  <w:drawingGridHorizontalSpacing w:val="110"/>
  <w:drawingGridVerticalSpacing w:val="156"/>
  <w:displayHorizontalDrawingGridEvery w:val="2"/>
  <w:displayVerticalDrawingGridEvery w:val="2"/>
  <w:characterSpacingControl w:val="doNotCompress"/>
  <w:hdrShapeDefaults>
    <o:shapelayout v:ext="edit">
      <o:idmap v:ext="edit" data="3,4"/>
    </o:shapelayout>
  </w:hdrShapeDefaults>
  <w:footnotePr>
    <w:footnote w:id="0"/>
    <w:footnote w:id="1"/>
  </w:foot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1D50"/>
    <w:rsid w:val="00007294"/>
    <w:rsid w:val="00031AD3"/>
    <w:rsid w:val="000655EF"/>
    <w:rsid w:val="000750F3"/>
    <w:rsid w:val="00096733"/>
    <w:rsid w:val="000D6633"/>
    <w:rsid w:val="00102322"/>
    <w:rsid w:val="001056D1"/>
    <w:rsid w:val="001855AA"/>
    <w:rsid w:val="001C5462"/>
    <w:rsid w:val="001C5D9C"/>
    <w:rsid w:val="0020163E"/>
    <w:rsid w:val="00234608"/>
    <w:rsid w:val="002349B1"/>
    <w:rsid w:val="00247586"/>
    <w:rsid w:val="002614EE"/>
    <w:rsid w:val="00270A96"/>
    <w:rsid w:val="0027324C"/>
    <w:rsid w:val="002C7A5C"/>
    <w:rsid w:val="002E15D6"/>
    <w:rsid w:val="002E7E5A"/>
    <w:rsid w:val="00323B43"/>
    <w:rsid w:val="003319A7"/>
    <w:rsid w:val="00362C89"/>
    <w:rsid w:val="003D37D8"/>
    <w:rsid w:val="003F2288"/>
    <w:rsid w:val="00426133"/>
    <w:rsid w:val="004358AB"/>
    <w:rsid w:val="004429BC"/>
    <w:rsid w:val="00482305"/>
    <w:rsid w:val="004B2513"/>
    <w:rsid w:val="004B2EA4"/>
    <w:rsid w:val="004D471C"/>
    <w:rsid w:val="005407BA"/>
    <w:rsid w:val="0054505E"/>
    <w:rsid w:val="00571E29"/>
    <w:rsid w:val="00591A31"/>
    <w:rsid w:val="005F7425"/>
    <w:rsid w:val="006042F6"/>
    <w:rsid w:val="006B3683"/>
    <w:rsid w:val="006D2363"/>
    <w:rsid w:val="006F4738"/>
    <w:rsid w:val="006F4E2A"/>
    <w:rsid w:val="007135FE"/>
    <w:rsid w:val="007629EF"/>
    <w:rsid w:val="00764ADD"/>
    <w:rsid w:val="007C5F4B"/>
    <w:rsid w:val="007E6DAB"/>
    <w:rsid w:val="008451DA"/>
    <w:rsid w:val="008472BE"/>
    <w:rsid w:val="00885C96"/>
    <w:rsid w:val="008B581B"/>
    <w:rsid w:val="008B7546"/>
    <w:rsid w:val="008B7726"/>
    <w:rsid w:val="008C4A25"/>
    <w:rsid w:val="008F6196"/>
    <w:rsid w:val="0090333E"/>
    <w:rsid w:val="00904E2B"/>
    <w:rsid w:val="009512A1"/>
    <w:rsid w:val="00961555"/>
    <w:rsid w:val="00996957"/>
    <w:rsid w:val="009A3661"/>
    <w:rsid w:val="009C260F"/>
    <w:rsid w:val="009D60F1"/>
    <w:rsid w:val="00A1591C"/>
    <w:rsid w:val="00A34E8C"/>
    <w:rsid w:val="00A45486"/>
    <w:rsid w:val="00A561C2"/>
    <w:rsid w:val="00A72479"/>
    <w:rsid w:val="00A734B4"/>
    <w:rsid w:val="00A74869"/>
    <w:rsid w:val="00A75B3C"/>
    <w:rsid w:val="00A76A18"/>
    <w:rsid w:val="00AE3787"/>
    <w:rsid w:val="00B045CB"/>
    <w:rsid w:val="00B15904"/>
    <w:rsid w:val="00B23788"/>
    <w:rsid w:val="00B8135E"/>
    <w:rsid w:val="00BE5DAF"/>
    <w:rsid w:val="00BF7A49"/>
    <w:rsid w:val="00C20E28"/>
    <w:rsid w:val="00C91A3B"/>
    <w:rsid w:val="00D30B98"/>
    <w:rsid w:val="00D31D50"/>
    <w:rsid w:val="00D42159"/>
    <w:rsid w:val="00D9069B"/>
    <w:rsid w:val="00D95B44"/>
    <w:rsid w:val="00DB5ECF"/>
    <w:rsid w:val="00DC3AFF"/>
    <w:rsid w:val="00DD58D2"/>
    <w:rsid w:val="00DF3740"/>
    <w:rsid w:val="00DF7677"/>
    <w:rsid w:val="00E2654F"/>
    <w:rsid w:val="00E47C6D"/>
    <w:rsid w:val="00E7344C"/>
    <w:rsid w:val="00E80280"/>
    <w:rsid w:val="00E97D9B"/>
    <w:rsid w:val="00EA7B99"/>
    <w:rsid w:val="00EF5515"/>
    <w:rsid w:val="00EF5A1A"/>
    <w:rsid w:val="00F06DE7"/>
    <w:rsid w:val="00F10819"/>
    <w:rsid w:val="00F51E05"/>
    <w:rsid w:val="00F84134"/>
    <w:rsid w:val="00FA4928"/>
    <w:rsid w:val="00FC1869"/>
    <w:rsid w:val="00FC2189"/>
    <w:rsid w:val="036B3DE0"/>
    <w:rsid w:val="045E566A"/>
    <w:rsid w:val="0CD03CB2"/>
    <w:rsid w:val="0EBA7A26"/>
    <w:rsid w:val="0FAE5181"/>
    <w:rsid w:val="10B66EAB"/>
    <w:rsid w:val="11AA7AF2"/>
    <w:rsid w:val="122D1D4A"/>
    <w:rsid w:val="19CA465F"/>
    <w:rsid w:val="1AB2257E"/>
    <w:rsid w:val="1C4F1DA7"/>
    <w:rsid w:val="235F0258"/>
    <w:rsid w:val="255322DF"/>
    <w:rsid w:val="2B334842"/>
    <w:rsid w:val="2BDA6A14"/>
    <w:rsid w:val="31D13245"/>
    <w:rsid w:val="3BEF1C78"/>
    <w:rsid w:val="3F573CAF"/>
    <w:rsid w:val="43A445C9"/>
    <w:rsid w:val="44FB575F"/>
    <w:rsid w:val="45EA3D62"/>
    <w:rsid w:val="47F34206"/>
    <w:rsid w:val="50507C61"/>
    <w:rsid w:val="505A4884"/>
    <w:rsid w:val="558D4748"/>
    <w:rsid w:val="576B2E8C"/>
    <w:rsid w:val="58176084"/>
    <w:rsid w:val="5A585DD9"/>
    <w:rsid w:val="5A93303B"/>
    <w:rsid w:val="5AC53115"/>
    <w:rsid w:val="5D240B60"/>
    <w:rsid w:val="61B518F0"/>
    <w:rsid w:val="646B481F"/>
    <w:rsid w:val="6A980E8A"/>
    <w:rsid w:val="6DB713E3"/>
    <w:rsid w:val="6E552C68"/>
    <w:rsid w:val="6F227D1D"/>
    <w:rsid w:val="715F3CFA"/>
    <w:rsid w:val="7426235D"/>
    <w:rsid w:val="7EE871C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微软雅黑"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iPriority="99"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adjustRightInd w:val="0"/>
      <w:snapToGrid w:val="0"/>
      <w:spacing w:after="200"/>
    </w:pPr>
    <w:rPr>
      <w:rFonts w:ascii="Tahoma" w:hAnsi="Tahoma" w:eastAsia="微软雅黑" w:cstheme="minorBidi"/>
      <w:sz w:val="22"/>
      <w:szCs w:val="22"/>
      <w:lang w:val="en-US" w:eastAsia="zh-CN" w:bidi="ar-SA"/>
    </w:rPr>
  </w:style>
  <w:style w:type="paragraph" w:styleId="3">
    <w:name w:val="heading 1"/>
    <w:basedOn w:val="1"/>
    <w:next w:val="1"/>
    <w:link w:val="39"/>
    <w:qFormat/>
    <w:uiPriority w:val="0"/>
    <w:pPr>
      <w:keepNext/>
      <w:keepLines/>
      <w:spacing w:before="340" w:after="330" w:line="578" w:lineRule="auto"/>
      <w:outlineLvl w:val="0"/>
    </w:pPr>
    <w:rPr>
      <w:b/>
      <w:bCs/>
      <w:kern w:val="44"/>
      <w:sz w:val="44"/>
      <w:szCs w:val="44"/>
    </w:rPr>
  </w:style>
  <w:style w:type="paragraph" w:styleId="4">
    <w:name w:val="heading 2"/>
    <w:basedOn w:val="1"/>
    <w:next w:val="1"/>
    <w:link w:val="40"/>
    <w:semiHidden/>
    <w:unhideWhenUsed/>
    <w:qFormat/>
    <w:uiPriority w:val="0"/>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5">
    <w:name w:val="heading 3"/>
    <w:basedOn w:val="1"/>
    <w:next w:val="1"/>
    <w:link w:val="41"/>
    <w:semiHidden/>
    <w:unhideWhenUsed/>
    <w:qFormat/>
    <w:uiPriority w:val="0"/>
    <w:pPr>
      <w:keepNext/>
      <w:keepLines/>
      <w:spacing w:before="260" w:after="260" w:line="416" w:lineRule="auto"/>
      <w:outlineLvl w:val="2"/>
    </w:pPr>
    <w:rPr>
      <w:b/>
      <w:bCs/>
      <w:sz w:val="32"/>
      <w:szCs w:val="32"/>
    </w:rPr>
  </w:style>
  <w:style w:type="character" w:default="1" w:styleId="29">
    <w:name w:val="Default Paragraph Font"/>
    <w:semiHidden/>
    <w:qFormat/>
    <w:uiPriority w:val="0"/>
  </w:style>
  <w:style w:type="table" w:default="1" w:styleId="27">
    <w:name w:val="Normal Table"/>
    <w:semiHidden/>
    <w:qFormat/>
    <w:uiPriority w:val="0"/>
    <w:tblPr>
      <w:tblCellMar>
        <w:top w:w="0" w:type="dxa"/>
        <w:left w:w="108" w:type="dxa"/>
        <w:bottom w:w="0" w:type="dxa"/>
        <w:right w:w="108" w:type="dxa"/>
      </w:tblCellMar>
    </w:tblPr>
  </w:style>
  <w:style w:type="paragraph" w:styleId="2">
    <w:name w:val="Body Text Indent 2"/>
    <w:basedOn w:val="1"/>
    <w:qFormat/>
    <w:uiPriority w:val="0"/>
    <w:pPr>
      <w:spacing w:after="120" w:line="480" w:lineRule="auto"/>
      <w:ind w:left="420" w:leftChars="200"/>
    </w:pPr>
  </w:style>
  <w:style w:type="paragraph" w:styleId="6">
    <w:name w:val="toc 7"/>
    <w:basedOn w:val="1"/>
    <w:next w:val="1"/>
    <w:qFormat/>
    <w:uiPriority w:val="0"/>
    <w:pPr>
      <w:widowControl w:val="0"/>
      <w:adjustRightInd/>
      <w:snapToGrid/>
      <w:spacing w:after="0"/>
      <w:ind w:left="2520" w:leftChars="1200"/>
      <w:jc w:val="both"/>
    </w:pPr>
    <w:rPr>
      <w:rFonts w:asciiTheme="minorHAnsi" w:hAnsiTheme="minorHAnsi" w:eastAsiaTheme="minorEastAsia"/>
      <w:kern w:val="2"/>
      <w:sz w:val="21"/>
    </w:rPr>
  </w:style>
  <w:style w:type="paragraph" w:styleId="7">
    <w:name w:val="caption"/>
    <w:basedOn w:val="1"/>
    <w:next w:val="1"/>
    <w:semiHidden/>
    <w:unhideWhenUsed/>
    <w:qFormat/>
    <w:uiPriority w:val="0"/>
    <w:pPr>
      <w:jc w:val="center"/>
    </w:pPr>
    <w:rPr>
      <w:rFonts w:ascii="Times New Roman" w:hAnsi="Times New Roman" w:eastAsia="宋体" w:cstheme="majorBidi"/>
      <w:b/>
      <w:szCs w:val="20"/>
    </w:rPr>
  </w:style>
  <w:style w:type="paragraph" w:styleId="8">
    <w:name w:val="annotation text"/>
    <w:basedOn w:val="1"/>
    <w:link w:val="50"/>
    <w:qFormat/>
    <w:uiPriority w:val="0"/>
    <w:pPr>
      <w:widowControl w:val="0"/>
      <w:adjustRightInd/>
      <w:snapToGrid/>
      <w:spacing w:after="0"/>
    </w:pPr>
    <w:rPr>
      <w:rFonts w:asciiTheme="minorHAnsi" w:hAnsiTheme="minorHAnsi" w:eastAsiaTheme="minorEastAsia"/>
      <w:kern w:val="2"/>
      <w:sz w:val="21"/>
    </w:rPr>
  </w:style>
  <w:style w:type="paragraph" w:styleId="9">
    <w:name w:val="Body Text"/>
    <w:basedOn w:val="1"/>
    <w:link w:val="34"/>
    <w:qFormat/>
    <w:uiPriority w:val="0"/>
    <w:pPr>
      <w:widowControl w:val="0"/>
      <w:adjustRightInd/>
      <w:snapToGrid/>
      <w:spacing w:after="0" w:line="360" w:lineRule="auto"/>
      <w:ind w:firstLine="200" w:firstLineChars="200"/>
      <w:jc w:val="both"/>
    </w:pPr>
    <w:rPr>
      <w:rFonts w:ascii="Times New Roman" w:hAnsi="Times New Roman" w:eastAsiaTheme="minorEastAsia"/>
      <w:kern w:val="2"/>
      <w:sz w:val="24"/>
      <w:szCs w:val="21"/>
    </w:rPr>
  </w:style>
  <w:style w:type="paragraph" w:styleId="10">
    <w:name w:val="Body Text Indent"/>
    <w:basedOn w:val="1"/>
    <w:link w:val="35"/>
    <w:qFormat/>
    <w:uiPriority w:val="0"/>
    <w:pPr>
      <w:spacing w:after="120"/>
      <w:ind w:left="420" w:leftChars="200"/>
    </w:pPr>
  </w:style>
  <w:style w:type="paragraph" w:styleId="11">
    <w:name w:val="toc 5"/>
    <w:basedOn w:val="1"/>
    <w:next w:val="1"/>
    <w:qFormat/>
    <w:uiPriority w:val="0"/>
    <w:pPr>
      <w:widowControl w:val="0"/>
      <w:adjustRightInd/>
      <w:snapToGrid/>
      <w:spacing w:after="0"/>
      <w:ind w:left="1680" w:leftChars="800"/>
      <w:jc w:val="both"/>
    </w:pPr>
    <w:rPr>
      <w:rFonts w:asciiTheme="minorHAnsi" w:hAnsiTheme="minorHAnsi" w:eastAsiaTheme="minorEastAsia"/>
      <w:kern w:val="2"/>
      <w:sz w:val="21"/>
    </w:rPr>
  </w:style>
  <w:style w:type="paragraph" w:styleId="12">
    <w:name w:val="toc 3"/>
    <w:basedOn w:val="1"/>
    <w:next w:val="1"/>
    <w:qFormat/>
    <w:uiPriority w:val="0"/>
    <w:pPr>
      <w:widowControl w:val="0"/>
      <w:adjustRightInd/>
      <w:snapToGrid/>
      <w:spacing w:after="0"/>
      <w:ind w:left="840" w:leftChars="400"/>
      <w:jc w:val="both"/>
    </w:pPr>
    <w:rPr>
      <w:rFonts w:asciiTheme="minorHAnsi" w:hAnsiTheme="minorHAnsi" w:eastAsiaTheme="minorEastAsia"/>
      <w:kern w:val="2"/>
      <w:sz w:val="21"/>
    </w:rPr>
  </w:style>
  <w:style w:type="paragraph" w:styleId="13">
    <w:name w:val="toc 8"/>
    <w:basedOn w:val="1"/>
    <w:next w:val="1"/>
    <w:qFormat/>
    <w:uiPriority w:val="0"/>
    <w:pPr>
      <w:widowControl w:val="0"/>
      <w:adjustRightInd/>
      <w:snapToGrid/>
      <w:spacing w:after="0"/>
      <w:ind w:left="2940" w:leftChars="1400"/>
      <w:jc w:val="both"/>
    </w:pPr>
    <w:rPr>
      <w:rFonts w:asciiTheme="minorHAnsi" w:hAnsiTheme="minorHAnsi" w:eastAsiaTheme="minorEastAsia"/>
      <w:kern w:val="2"/>
      <w:sz w:val="21"/>
    </w:rPr>
  </w:style>
  <w:style w:type="paragraph" w:styleId="14">
    <w:name w:val="Balloon Text"/>
    <w:basedOn w:val="1"/>
    <w:link w:val="51"/>
    <w:qFormat/>
    <w:uiPriority w:val="0"/>
    <w:pPr>
      <w:widowControl w:val="0"/>
      <w:adjustRightInd/>
      <w:snapToGrid/>
      <w:spacing w:after="0"/>
      <w:jc w:val="both"/>
    </w:pPr>
    <w:rPr>
      <w:rFonts w:asciiTheme="minorHAnsi" w:hAnsiTheme="minorHAnsi" w:eastAsiaTheme="minorEastAsia"/>
      <w:kern w:val="2"/>
      <w:sz w:val="18"/>
      <w:szCs w:val="18"/>
    </w:rPr>
  </w:style>
  <w:style w:type="paragraph" w:styleId="15">
    <w:name w:val="footer"/>
    <w:basedOn w:val="1"/>
    <w:link w:val="33"/>
    <w:qFormat/>
    <w:uiPriority w:val="0"/>
    <w:pPr>
      <w:tabs>
        <w:tab w:val="center" w:pos="4153"/>
        <w:tab w:val="right" w:pos="8306"/>
      </w:tabs>
    </w:pPr>
    <w:rPr>
      <w:sz w:val="18"/>
      <w:szCs w:val="18"/>
    </w:rPr>
  </w:style>
  <w:style w:type="paragraph" w:styleId="16">
    <w:name w:val="header"/>
    <w:basedOn w:val="1"/>
    <w:link w:val="32"/>
    <w:qFormat/>
    <w:uiPriority w:val="0"/>
    <w:pPr>
      <w:pBdr>
        <w:bottom w:val="single" w:color="auto" w:sz="6" w:space="1"/>
      </w:pBdr>
      <w:tabs>
        <w:tab w:val="center" w:pos="4153"/>
        <w:tab w:val="right" w:pos="8306"/>
      </w:tabs>
      <w:jc w:val="center"/>
    </w:pPr>
    <w:rPr>
      <w:sz w:val="18"/>
      <w:szCs w:val="18"/>
    </w:rPr>
  </w:style>
  <w:style w:type="paragraph" w:styleId="17">
    <w:name w:val="toc 1"/>
    <w:basedOn w:val="1"/>
    <w:next w:val="1"/>
    <w:qFormat/>
    <w:uiPriority w:val="0"/>
    <w:pPr>
      <w:tabs>
        <w:tab w:val="right" w:leader="dot" w:pos="8296"/>
      </w:tabs>
      <w:jc w:val="center"/>
    </w:pPr>
  </w:style>
  <w:style w:type="paragraph" w:styleId="18">
    <w:name w:val="toc 4"/>
    <w:basedOn w:val="1"/>
    <w:next w:val="1"/>
    <w:qFormat/>
    <w:uiPriority w:val="0"/>
    <w:pPr>
      <w:widowControl w:val="0"/>
      <w:adjustRightInd/>
      <w:snapToGrid/>
      <w:spacing w:after="0"/>
      <w:ind w:left="1260" w:leftChars="600"/>
      <w:jc w:val="both"/>
    </w:pPr>
    <w:rPr>
      <w:rFonts w:asciiTheme="minorHAnsi" w:hAnsiTheme="minorHAnsi" w:eastAsiaTheme="minorEastAsia"/>
      <w:kern w:val="2"/>
      <w:sz w:val="21"/>
    </w:rPr>
  </w:style>
  <w:style w:type="paragraph" w:styleId="19">
    <w:name w:val="List"/>
    <w:basedOn w:val="1"/>
    <w:next w:val="1"/>
    <w:unhideWhenUsed/>
    <w:qFormat/>
    <w:uiPriority w:val="99"/>
    <w:pPr>
      <w:widowControl w:val="0"/>
      <w:adjustRightInd/>
      <w:snapToGrid/>
      <w:spacing w:after="0"/>
      <w:ind w:left="420" w:hanging="420"/>
      <w:jc w:val="both"/>
    </w:pPr>
    <w:rPr>
      <w:rFonts w:ascii="Calibri" w:hAnsi="Calibri" w:eastAsia="宋体" w:cs="Times New Roman"/>
      <w:kern w:val="2"/>
      <w:sz w:val="21"/>
      <w:szCs w:val="24"/>
    </w:rPr>
  </w:style>
  <w:style w:type="paragraph" w:styleId="20">
    <w:name w:val="toc 6"/>
    <w:basedOn w:val="1"/>
    <w:next w:val="1"/>
    <w:qFormat/>
    <w:uiPriority w:val="0"/>
    <w:pPr>
      <w:widowControl w:val="0"/>
      <w:adjustRightInd/>
      <w:snapToGrid/>
      <w:spacing w:after="0"/>
      <w:ind w:left="2100" w:leftChars="1000"/>
      <w:jc w:val="both"/>
    </w:pPr>
    <w:rPr>
      <w:rFonts w:asciiTheme="minorHAnsi" w:hAnsiTheme="minorHAnsi" w:eastAsiaTheme="minorEastAsia"/>
      <w:kern w:val="2"/>
      <w:sz w:val="21"/>
    </w:rPr>
  </w:style>
  <w:style w:type="paragraph" w:styleId="21">
    <w:name w:val="toc 2"/>
    <w:basedOn w:val="1"/>
    <w:next w:val="1"/>
    <w:qFormat/>
    <w:uiPriority w:val="0"/>
    <w:pPr>
      <w:ind w:left="420" w:leftChars="200"/>
    </w:pPr>
  </w:style>
  <w:style w:type="paragraph" w:styleId="22">
    <w:name w:val="toc 9"/>
    <w:basedOn w:val="1"/>
    <w:next w:val="1"/>
    <w:qFormat/>
    <w:uiPriority w:val="0"/>
    <w:pPr>
      <w:widowControl w:val="0"/>
      <w:adjustRightInd/>
      <w:snapToGrid/>
      <w:spacing w:after="0"/>
      <w:ind w:left="3360" w:leftChars="1600"/>
      <w:jc w:val="both"/>
    </w:pPr>
    <w:rPr>
      <w:rFonts w:asciiTheme="minorHAnsi" w:hAnsiTheme="minorHAnsi" w:eastAsiaTheme="minorEastAsia"/>
      <w:kern w:val="2"/>
      <w:sz w:val="21"/>
    </w:rPr>
  </w:style>
  <w:style w:type="paragraph" w:styleId="23">
    <w:name w:val="Normal (Web)"/>
    <w:basedOn w:val="1"/>
    <w:qFormat/>
    <w:uiPriority w:val="0"/>
    <w:pPr>
      <w:spacing w:before="100" w:beforeAutospacing="1" w:after="100" w:afterAutospacing="1"/>
    </w:pPr>
    <w:rPr>
      <w:rFonts w:ascii="宋体" w:hAnsi="宋体" w:eastAsia="宋体" w:cs="Microsoft JhengHei Light"/>
      <w:sz w:val="24"/>
      <w:szCs w:val="20"/>
    </w:rPr>
  </w:style>
  <w:style w:type="paragraph" w:styleId="24">
    <w:name w:val="Title"/>
    <w:basedOn w:val="1"/>
    <w:next w:val="1"/>
    <w:link w:val="38"/>
    <w:qFormat/>
    <w:uiPriority w:val="0"/>
    <w:pPr>
      <w:widowControl w:val="0"/>
      <w:adjustRightInd/>
      <w:snapToGrid/>
      <w:spacing w:after="0" w:line="700" w:lineRule="exact"/>
      <w:jc w:val="center"/>
      <w:outlineLvl w:val="0"/>
    </w:pPr>
    <w:rPr>
      <w:rFonts w:ascii="Times New Roman" w:hAnsi="Times New Roman" w:eastAsia="黑体" w:cstheme="majorBidi"/>
      <w:b/>
      <w:bCs/>
      <w:kern w:val="2"/>
      <w:sz w:val="48"/>
      <w:szCs w:val="32"/>
    </w:rPr>
  </w:style>
  <w:style w:type="paragraph" w:styleId="25">
    <w:name w:val="annotation subject"/>
    <w:basedOn w:val="8"/>
    <w:next w:val="8"/>
    <w:link w:val="52"/>
    <w:qFormat/>
    <w:uiPriority w:val="0"/>
    <w:rPr>
      <w:b/>
      <w:bCs/>
    </w:rPr>
  </w:style>
  <w:style w:type="paragraph" w:styleId="26">
    <w:name w:val="Body Text First Indent 2"/>
    <w:basedOn w:val="10"/>
    <w:link w:val="36"/>
    <w:qFormat/>
    <w:uiPriority w:val="0"/>
    <w:pPr>
      <w:ind w:firstLine="420" w:firstLineChars="200"/>
    </w:pPr>
  </w:style>
  <w:style w:type="table" w:styleId="28">
    <w:name w:val="Table Grid"/>
    <w:basedOn w:val="27"/>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0">
    <w:name w:val="Hyperlink"/>
    <w:basedOn w:val="29"/>
    <w:qFormat/>
    <w:uiPriority w:val="0"/>
    <w:rPr>
      <w:color w:val="0000FF" w:themeColor="hyperlink"/>
      <w:u w:val="single"/>
      <w14:textFill>
        <w14:solidFill>
          <w14:schemeClr w14:val="hlink"/>
        </w14:solidFill>
      </w14:textFill>
    </w:rPr>
  </w:style>
  <w:style w:type="character" w:styleId="31">
    <w:name w:val="annotation reference"/>
    <w:basedOn w:val="29"/>
    <w:qFormat/>
    <w:uiPriority w:val="0"/>
    <w:rPr>
      <w:sz w:val="21"/>
      <w:szCs w:val="21"/>
    </w:rPr>
  </w:style>
  <w:style w:type="character" w:customStyle="1" w:styleId="32">
    <w:name w:val="页眉 Char"/>
    <w:basedOn w:val="29"/>
    <w:link w:val="16"/>
    <w:qFormat/>
    <w:uiPriority w:val="99"/>
    <w:rPr>
      <w:rFonts w:ascii="Tahoma" w:hAnsi="Tahoma"/>
      <w:sz w:val="18"/>
      <w:szCs w:val="18"/>
    </w:rPr>
  </w:style>
  <w:style w:type="character" w:customStyle="1" w:styleId="33">
    <w:name w:val="页脚 Char"/>
    <w:basedOn w:val="29"/>
    <w:link w:val="15"/>
    <w:qFormat/>
    <w:uiPriority w:val="99"/>
    <w:rPr>
      <w:rFonts w:ascii="Tahoma" w:hAnsi="Tahoma"/>
      <w:sz w:val="18"/>
      <w:szCs w:val="18"/>
    </w:rPr>
  </w:style>
  <w:style w:type="character" w:customStyle="1" w:styleId="34">
    <w:name w:val="正文文本 Char"/>
    <w:basedOn w:val="29"/>
    <w:link w:val="9"/>
    <w:qFormat/>
    <w:uiPriority w:val="0"/>
    <w:rPr>
      <w:rFonts w:ascii="Times New Roman" w:hAnsi="Times New Roman" w:eastAsiaTheme="minorEastAsia"/>
      <w:kern w:val="2"/>
      <w:sz w:val="24"/>
      <w:szCs w:val="21"/>
    </w:rPr>
  </w:style>
  <w:style w:type="character" w:customStyle="1" w:styleId="35">
    <w:name w:val="正文文本缩进 Char"/>
    <w:basedOn w:val="29"/>
    <w:link w:val="10"/>
    <w:qFormat/>
    <w:uiPriority w:val="0"/>
    <w:rPr>
      <w:rFonts w:ascii="Tahoma" w:hAnsi="Tahoma"/>
    </w:rPr>
  </w:style>
  <w:style w:type="character" w:customStyle="1" w:styleId="36">
    <w:name w:val="正文首行缩进 2 Char"/>
    <w:basedOn w:val="35"/>
    <w:link w:val="26"/>
    <w:qFormat/>
    <w:uiPriority w:val="0"/>
    <w:rPr>
      <w:rFonts w:ascii="Tahoma" w:hAnsi="Tahoma"/>
    </w:rPr>
  </w:style>
  <w:style w:type="paragraph" w:styleId="37">
    <w:name w:val="List Paragraph"/>
    <w:basedOn w:val="1"/>
    <w:qFormat/>
    <w:uiPriority w:val="34"/>
    <w:pPr>
      <w:ind w:firstLine="420" w:firstLineChars="200"/>
    </w:pPr>
  </w:style>
  <w:style w:type="character" w:customStyle="1" w:styleId="38">
    <w:name w:val="标题 Char"/>
    <w:basedOn w:val="29"/>
    <w:link w:val="24"/>
    <w:qFormat/>
    <w:uiPriority w:val="10"/>
    <w:rPr>
      <w:rFonts w:ascii="Times New Roman" w:hAnsi="Times New Roman" w:eastAsia="黑体" w:cstheme="majorBidi"/>
      <w:b/>
      <w:bCs/>
      <w:kern w:val="2"/>
      <w:sz w:val="48"/>
      <w:szCs w:val="32"/>
    </w:rPr>
  </w:style>
  <w:style w:type="character" w:customStyle="1" w:styleId="39">
    <w:name w:val="标题 1 Char"/>
    <w:basedOn w:val="29"/>
    <w:link w:val="3"/>
    <w:qFormat/>
    <w:uiPriority w:val="9"/>
    <w:rPr>
      <w:rFonts w:ascii="Tahoma" w:hAnsi="Tahoma"/>
      <w:b/>
      <w:bCs/>
      <w:kern w:val="44"/>
      <w:sz w:val="44"/>
      <w:szCs w:val="44"/>
    </w:rPr>
  </w:style>
  <w:style w:type="character" w:customStyle="1" w:styleId="40">
    <w:name w:val="标题 2 Char"/>
    <w:basedOn w:val="29"/>
    <w:link w:val="4"/>
    <w:qFormat/>
    <w:uiPriority w:val="9"/>
    <w:rPr>
      <w:rFonts w:asciiTheme="majorHAnsi" w:hAnsiTheme="majorHAnsi" w:eastAsiaTheme="majorEastAsia" w:cstheme="majorBidi"/>
      <w:b/>
      <w:bCs/>
      <w:sz w:val="32"/>
      <w:szCs w:val="32"/>
    </w:rPr>
  </w:style>
  <w:style w:type="character" w:customStyle="1" w:styleId="41">
    <w:name w:val="标题 3 Char"/>
    <w:basedOn w:val="29"/>
    <w:link w:val="5"/>
    <w:semiHidden/>
    <w:qFormat/>
    <w:uiPriority w:val="9"/>
    <w:rPr>
      <w:rFonts w:ascii="Tahoma" w:hAnsi="Tahoma"/>
      <w:b/>
      <w:bCs/>
      <w:sz w:val="32"/>
      <w:szCs w:val="32"/>
    </w:rPr>
  </w:style>
  <w:style w:type="paragraph" w:customStyle="1" w:styleId="42">
    <w:name w:val="正文文本 (2)"/>
    <w:basedOn w:val="1"/>
    <w:qFormat/>
    <w:uiPriority w:val="0"/>
    <w:pPr>
      <w:shd w:val="clear" w:color="auto" w:fill="FFFFFF"/>
      <w:spacing w:before="360" w:line="464" w:lineRule="exact"/>
      <w:ind w:hanging="120" w:firstLineChars="200"/>
    </w:pPr>
    <w:rPr>
      <w:rFonts w:hint="eastAsia" w:ascii="黑体" w:hAnsi="宋体" w:eastAsia="黑体" w:cs="Times New Roman"/>
    </w:rPr>
  </w:style>
  <w:style w:type="character" w:customStyle="1" w:styleId="43">
    <w:name w:val="正文文本 (2) + 9 pt"/>
    <w:basedOn w:val="29"/>
    <w:qFormat/>
    <w:uiPriority w:val="0"/>
    <w:rPr>
      <w:rFonts w:hint="eastAsia" w:ascii="黑体" w:hAnsi="宋体" w:eastAsia="黑体" w:cs="黑体"/>
      <w:b/>
      <w:color w:val="000000"/>
      <w:spacing w:val="0"/>
      <w:w w:val="100"/>
      <w:position w:val="0"/>
      <w:sz w:val="18"/>
      <w:szCs w:val="18"/>
      <w:shd w:val="clear" w:color="auto" w:fill="FFFFFF"/>
      <w:lang w:val="zh-CN" w:eastAsia="zh-CN" w:bidi="zh-CN"/>
    </w:rPr>
  </w:style>
  <w:style w:type="character" w:customStyle="1" w:styleId="44">
    <w:name w:val="正文文本 (2) + Constantia"/>
    <w:basedOn w:val="29"/>
    <w:qFormat/>
    <w:uiPriority w:val="0"/>
    <w:rPr>
      <w:rFonts w:hint="default" w:ascii="Constantia" w:hAnsi="Constantia" w:eastAsia="Constantia" w:cs="Constantia"/>
      <w:color w:val="000000"/>
      <w:spacing w:val="0"/>
      <w:w w:val="100"/>
      <w:position w:val="0"/>
      <w:sz w:val="20"/>
      <w:szCs w:val="20"/>
      <w:shd w:val="clear" w:color="auto" w:fill="FFFFFF"/>
      <w:lang w:val="en-US" w:eastAsia="en-US" w:bidi="en-US"/>
    </w:rPr>
  </w:style>
  <w:style w:type="paragraph" w:customStyle="1" w:styleId="45">
    <w:name w:val="表内容"/>
    <w:qFormat/>
    <w:uiPriority w:val="0"/>
    <w:pPr>
      <w:widowControl w:val="0"/>
      <w:adjustRightInd w:val="0"/>
      <w:snapToGrid w:val="0"/>
      <w:spacing w:line="360" w:lineRule="exact"/>
      <w:ind w:left="-120" w:leftChars="-50" w:right="-56" w:rightChars="-56"/>
      <w:jc w:val="center"/>
      <w:textAlignment w:val="baseline"/>
    </w:pPr>
    <w:rPr>
      <w:rFonts w:ascii="Microsoft JhengHei Light" w:hAnsi="Microsoft JhengHei Light" w:eastAsia="宋体" w:cs="Microsoft JhengHei Light"/>
      <w:sz w:val="21"/>
      <w:lang w:val="en-US" w:eastAsia="zh-CN" w:bidi="ar-SA"/>
    </w:rPr>
  </w:style>
  <w:style w:type="table" w:customStyle="1" w:styleId="46">
    <w:name w:val="网格型1"/>
    <w:basedOn w:val="27"/>
    <w:qFormat/>
    <w:uiPriority w:val="59"/>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47">
    <w:name w:val="网格型2"/>
    <w:basedOn w:val="27"/>
    <w:qFormat/>
    <w:uiPriority w:val="59"/>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48">
    <w:name w:val="网格型3"/>
    <w:basedOn w:val="27"/>
    <w:qFormat/>
    <w:uiPriority w:val="59"/>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49">
    <w:name w:val="样式 正文文本缩进正文文字缩进 + 首行缩进:  2 字符"/>
    <w:basedOn w:val="1"/>
    <w:next w:val="1"/>
    <w:qFormat/>
    <w:uiPriority w:val="0"/>
    <w:pPr>
      <w:spacing w:after="0" w:line="336" w:lineRule="auto"/>
      <w:ind w:firstLine="560"/>
    </w:pPr>
    <w:rPr>
      <w:rFonts w:cs="宋体" w:asciiTheme="minorHAnsi" w:hAnsiTheme="minorHAnsi" w:eastAsiaTheme="minorEastAsia"/>
      <w:kern w:val="2"/>
      <w:sz w:val="28"/>
      <w:szCs w:val="28"/>
    </w:rPr>
  </w:style>
  <w:style w:type="character" w:customStyle="1" w:styleId="50">
    <w:name w:val="批注文字 Char"/>
    <w:basedOn w:val="29"/>
    <w:link w:val="8"/>
    <w:semiHidden/>
    <w:qFormat/>
    <w:uiPriority w:val="99"/>
    <w:rPr>
      <w:rFonts w:eastAsiaTheme="minorEastAsia"/>
      <w:kern w:val="2"/>
      <w:sz w:val="21"/>
      <w:szCs w:val="22"/>
    </w:rPr>
  </w:style>
  <w:style w:type="character" w:customStyle="1" w:styleId="51">
    <w:name w:val="批注框文本 Char"/>
    <w:basedOn w:val="29"/>
    <w:link w:val="14"/>
    <w:semiHidden/>
    <w:qFormat/>
    <w:uiPriority w:val="99"/>
    <w:rPr>
      <w:rFonts w:eastAsiaTheme="minorEastAsia"/>
      <w:kern w:val="2"/>
      <w:sz w:val="18"/>
      <w:szCs w:val="18"/>
    </w:rPr>
  </w:style>
  <w:style w:type="character" w:customStyle="1" w:styleId="52">
    <w:name w:val="批注主题 Char"/>
    <w:basedOn w:val="50"/>
    <w:link w:val="25"/>
    <w:semiHidden/>
    <w:qFormat/>
    <w:uiPriority w:val="99"/>
    <w:rPr>
      <w:rFonts w:eastAsiaTheme="minorEastAsia"/>
      <w:b/>
      <w:bCs/>
      <w:kern w:val="2"/>
      <w:sz w:val="21"/>
      <w:szCs w:val="22"/>
    </w:rPr>
  </w:style>
  <w:style w:type="table" w:customStyle="1" w:styleId="53">
    <w:name w:val="网格型4"/>
    <w:basedOn w:val="27"/>
    <w:qFormat/>
    <w:uiPriority w:val="59"/>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styleId="54">
    <w:name w:val="No Spacing"/>
    <w:link w:val="55"/>
    <w:qFormat/>
    <w:uiPriority w:val="1"/>
    <w:rPr>
      <w:rFonts w:asciiTheme="minorHAnsi" w:hAnsiTheme="minorHAnsi" w:eastAsiaTheme="minorEastAsia" w:cstheme="minorBidi"/>
      <w:sz w:val="22"/>
      <w:szCs w:val="22"/>
      <w:lang w:val="en-US" w:eastAsia="zh-CN" w:bidi="ar-SA"/>
    </w:rPr>
  </w:style>
  <w:style w:type="character" w:customStyle="1" w:styleId="55">
    <w:name w:val="无间隔 Char"/>
    <w:basedOn w:val="29"/>
    <w:link w:val="54"/>
    <w:qFormat/>
    <w:uiPriority w:val="1"/>
    <w:rPr>
      <w:rFonts w:eastAsiaTheme="minorEastAsia"/>
      <w:sz w:val="22"/>
      <w:szCs w:val="22"/>
    </w:rPr>
  </w:style>
  <w:style w:type="character" w:customStyle="1" w:styleId="56">
    <w:name w:val="red"/>
    <w:basedOn w:val="29"/>
    <w:qFormat/>
    <w:uiPriority w:val="0"/>
  </w:style>
  <w:style w:type="character" w:customStyle="1" w:styleId="57">
    <w:name w:val="Unresolved Mention"/>
    <w:basedOn w:val="29"/>
    <w:semiHidden/>
    <w:unhideWhenUsed/>
    <w:qFormat/>
    <w:uiPriority w:val="99"/>
    <w:rPr>
      <w:color w:val="605E5C"/>
      <w:shd w:val="clear" w:color="auto" w:fill="E1DFDD"/>
    </w:rPr>
  </w:style>
  <w:style w:type="table" w:customStyle="1" w:styleId="58">
    <w:name w:val="网格型5"/>
    <w:basedOn w:val="27"/>
    <w:qFormat/>
    <w:uiPriority w:val="39"/>
    <w:rPr>
      <w:rFonts w:eastAsia="等线"/>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59">
    <w:name w:val="Normal_9"/>
    <w:qFormat/>
    <w:uiPriority w:val="0"/>
    <w:pPr>
      <w:spacing w:before="120" w:after="240"/>
      <w:jc w:val="both"/>
    </w:pPr>
    <w:rPr>
      <w:rFonts w:ascii="Calibri" w:hAnsi="Calibri" w:eastAsia="宋体" w:cs="Times New Roman"/>
      <w:sz w:val="22"/>
      <w:szCs w:val="22"/>
      <w:lang w:val="en-US" w:eastAsia="en-US" w:bidi="ar-SA"/>
    </w:rPr>
  </w:style>
  <w:style w:type="paragraph" w:customStyle="1" w:styleId="60">
    <w:name w:val="MY正文"/>
    <w:basedOn w:val="1"/>
    <w:qFormat/>
    <w:uiPriority w:val="0"/>
    <w:pPr>
      <w:widowControl w:val="0"/>
      <w:adjustRightInd/>
      <w:snapToGrid/>
      <w:spacing w:after="0"/>
      <w:jc w:val="both"/>
    </w:pPr>
    <w:rPr>
      <w:rFonts w:ascii="Calibri" w:hAnsi="Calibri" w:eastAsia="宋体" w:cs="Times New Roman"/>
      <w:bCs/>
      <w:kern w:val="2"/>
      <w:sz w:val="21"/>
      <w:szCs w:val="44"/>
    </w:rPr>
  </w:style>
  <w:style w:type="paragraph" w:customStyle="1" w:styleId="61">
    <w:name w:val="Normal_24"/>
    <w:qFormat/>
    <w:uiPriority w:val="0"/>
    <w:pPr>
      <w:spacing w:before="120" w:after="240"/>
      <w:jc w:val="both"/>
    </w:pPr>
    <w:rPr>
      <w:rFonts w:ascii="Calibri" w:hAnsi="Calibri" w:eastAsia="宋体" w:cs="Times New Roman"/>
      <w:sz w:val="22"/>
      <w:szCs w:val="22"/>
      <w:lang w:val="en-US" w:eastAsia="en-US" w:bidi="ar-SA"/>
    </w:rPr>
  </w:style>
  <w:style w:type="paragraph" w:customStyle="1" w:styleId="62">
    <w:name w:val="Normal_25"/>
    <w:qFormat/>
    <w:uiPriority w:val="0"/>
    <w:pPr>
      <w:spacing w:before="120" w:after="240"/>
      <w:jc w:val="both"/>
    </w:pPr>
    <w:rPr>
      <w:rFonts w:ascii="Calibri" w:hAnsi="Calibri" w:eastAsia="宋体" w:cs="Times New Roman"/>
      <w:sz w:val="22"/>
      <w:szCs w:val="22"/>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2.xml"/><Relationship Id="rId8" Type="http://schemas.openxmlformats.org/officeDocument/2006/relationships/footer" Target="footer4.xml"/><Relationship Id="rId7" Type="http://schemas.openxmlformats.org/officeDocument/2006/relationships/header" Target="header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footnotes" Target="footnotes.xml"/><Relationship Id="rId26" Type="http://schemas.openxmlformats.org/officeDocument/2006/relationships/fontTable" Target="fontTable.xml"/><Relationship Id="rId25" Type="http://schemas.openxmlformats.org/officeDocument/2006/relationships/customXml" Target="../customXml/item2.xml"/><Relationship Id="rId24" Type="http://schemas.openxmlformats.org/officeDocument/2006/relationships/numbering" Target="numbering.xml"/><Relationship Id="rId23" Type="http://schemas.openxmlformats.org/officeDocument/2006/relationships/customXml" Target="../customXml/item1.xml"/><Relationship Id="rId22" Type="http://schemas.openxmlformats.org/officeDocument/2006/relationships/image" Target="media/image3.png"/><Relationship Id="rId21" Type="http://schemas.openxmlformats.org/officeDocument/2006/relationships/image" Target="media/image2.emf"/><Relationship Id="rId20" Type="http://schemas.openxmlformats.org/officeDocument/2006/relationships/image" Target="media/image1.emf"/><Relationship Id="rId2" Type="http://schemas.openxmlformats.org/officeDocument/2006/relationships/settings" Target="settings.xml"/><Relationship Id="rId19" Type="http://schemas.openxmlformats.org/officeDocument/2006/relationships/theme" Target="theme/theme1.xml"/><Relationship Id="rId18" Type="http://schemas.openxmlformats.org/officeDocument/2006/relationships/header" Target="header10.xml"/><Relationship Id="rId17" Type="http://schemas.openxmlformats.org/officeDocument/2006/relationships/header" Target="header9.xml"/><Relationship Id="rId16" Type="http://schemas.openxmlformats.org/officeDocument/2006/relationships/header" Target="header8.xml"/><Relationship Id="rId15" Type="http://schemas.openxmlformats.org/officeDocument/2006/relationships/header" Target="header7.xml"/><Relationship Id="rId14" Type="http://schemas.openxmlformats.org/officeDocument/2006/relationships/header" Target="header6.xml"/><Relationship Id="rId13" Type="http://schemas.openxmlformats.org/officeDocument/2006/relationships/header" Target="header5.xml"/><Relationship Id="rId12" Type="http://schemas.openxmlformats.org/officeDocument/2006/relationships/header" Target="header4.xml"/><Relationship Id="rId11" Type="http://schemas.openxmlformats.org/officeDocument/2006/relationships/footer" Target="footer5.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A8B3180-4314-407C-8BA2-B3814139D024}">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TotalTime>
  <ScaleCrop>false</ScaleCrop>
  <LinksUpToDate>false</LinksUpToDate>
  <CharactersWithSpaces>0</CharactersWithSpaces>
  <Application>WPS Office_11.1.0.11115_F1E327BC-269C-435d-A152-05C5408002CA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2021-11-29T03:00:00Z</dcterms:created>
  <dc:creator>かねき けん</dc:creator>
  <cp:lastModifiedBy>かねき けん</cp:lastModifiedBy>
  <dcterms:modified xsi:type="dcterms:W3CDTF">2021-12-13T05:01:47Z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2052-11.1.0.11115</vt:lpwstr>
  </property>
  <property fmtid="{D5CDD505-2E9C-101B-9397-08002B2CF9AE}" pid="3" name="ICV">
    <vt:lpwstr>41D8D47B980F45689A7B394B802135C9</vt:lpwstr>
  </property>
</Properties>
</file>