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231"/>
        </w:tabs>
        <w:rPr>
          <w:rFonts w:hint="default" w:ascii="Times New Roman" w:hAnsi="Times New Roman" w:eastAsia="仿宋" w:cs="Times New Roman"/>
          <w:b/>
          <w:spacing w:val="40"/>
          <w:sz w:val="30"/>
          <w:szCs w:val="30"/>
        </w:rPr>
      </w:pPr>
      <w:bookmarkStart w:id="0" w:name="_Toc19134"/>
      <w:bookmarkStart w:id="1" w:name="_Toc27170"/>
    </w:p>
    <w:p>
      <w:pPr>
        <w:pStyle w:val="2"/>
        <w:rPr>
          <w:rFonts w:hint="default" w:ascii="Times New Roman" w:hAnsi="Times New Roman" w:eastAsia="仿宋" w:cs="Times New Roman"/>
        </w:rPr>
      </w:pPr>
    </w:p>
    <w:p>
      <w:pPr>
        <w:pStyle w:val="11"/>
        <w:ind w:left="480" w:firstLine="480"/>
        <w:rPr>
          <w:rFonts w:hint="default" w:ascii="Times New Roman" w:hAnsi="Times New Roman" w:eastAsia="仿宋" w:cs="Times New Roman"/>
        </w:rPr>
      </w:pPr>
    </w:p>
    <w:p>
      <w:pPr>
        <w:tabs>
          <w:tab w:val="left" w:pos="6231"/>
        </w:tabs>
        <w:jc w:val="center"/>
        <w:rPr>
          <w:rFonts w:hint="default" w:ascii="Times New Roman" w:hAnsi="Times New Roman" w:eastAsia="仿宋" w:cs="Times New Roman"/>
          <w:b/>
          <w:spacing w:val="40"/>
          <w:sz w:val="60"/>
          <w:szCs w:val="60"/>
        </w:rPr>
      </w:pPr>
      <w:r>
        <w:rPr>
          <w:rFonts w:hint="default" w:ascii="Times New Roman" w:hAnsi="Times New Roman" w:eastAsia="仿宋" w:cs="Times New Roman"/>
          <w:b/>
          <w:spacing w:val="40"/>
          <w:sz w:val="60"/>
          <w:szCs w:val="60"/>
        </w:rPr>
        <w:t>建设项目竣工环境保护</w:t>
      </w:r>
    </w:p>
    <w:p>
      <w:pPr>
        <w:tabs>
          <w:tab w:val="left" w:pos="6231"/>
        </w:tabs>
        <w:jc w:val="center"/>
        <w:rPr>
          <w:rFonts w:hint="default" w:ascii="Times New Roman" w:hAnsi="Times New Roman" w:eastAsia="仿宋" w:cs="Times New Roman"/>
          <w:b/>
          <w:spacing w:val="40"/>
          <w:sz w:val="60"/>
          <w:szCs w:val="60"/>
        </w:rPr>
      </w:pPr>
      <w:r>
        <w:rPr>
          <w:rFonts w:hint="default" w:ascii="Times New Roman" w:hAnsi="Times New Roman" w:eastAsia="仿宋" w:cs="Times New Roman"/>
          <w:b/>
          <w:spacing w:val="40"/>
          <w:sz w:val="60"/>
          <w:szCs w:val="60"/>
        </w:rPr>
        <w:t>验收监测报告表</w:t>
      </w:r>
    </w:p>
    <w:p>
      <w:pPr>
        <w:jc w:val="center"/>
        <w:rPr>
          <w:rFonts w:hint="default" w:ascii="Times New Roman" w:hAnsi="Times New Roman" w:eastAsia="仿宋" w:cs="Times New Roman"/>
          <w:spacing w:val="40"/>
          <w:sz w:val="32"/>
          <w:szCs w:val="32"/>
        </w:rPr>
      </w:pPr>
    </w:p>
    <w:p>
      <w:pPr>
        <w:pStyle w:val="2"/>
        <w:rPr>
          <w:rFonts w:hint="default" w:ascii="Times New Roman" w:hAnsi="Times New Roman" w:eastAsia="仿宋" w:cs="Times New Roman"/>
          <w:spacing w:val="40"/>
          <w:sz w:val="32"/>
          <w:szCs w:val="32"/>
        </w:rPr>
      </w:pPr>
    </w:p>
    <w:p>
      <w:pPr>
        <w:rPr>
          <w:rFonts w:hint="default" w:ascii="Times New Roman" w:hAnsi="Times New Roman" w:eastAsia="仿宋" w:cs="Times New Roman"/>
        </w:rPr>
      </w:pPr>
    </w:p>
    <w:p>
      <w:pPr>
        <w:jc w:val="center"/>
        <w:rPr>
          <w:rFonts w:hint="default" w:ascii="Times New Roman" w:hAnsi="Times New Roman" w:eastAsia="仿宋" w:cs="Times New Roman"/>
          <w:spacing w:val="40"/>
          <w:sz w:val="32"/>
          <w:szCs w:val="32"/>
        </w:rPr>
      </w:pPr>
    </w:p>
    <w:p>
      <w:pPr>
        <w:jc w:val="center"/>
        <w:rPr>
          <w:rFonts w:hint="default" w:ascii="Times New Roman" w:hAnsi="Times New Roman" w:eastAsia="仿宋" w:cs="Times New Roman"/>
          <w:spacing w:val="40"/>
          <w:sz w:val="32"/>
          <w:szCs w:val="32"/>
        </w:rPr>
      </w:pPr>
    </w:p>
    <w:p>
      <w:pPr>
        <w:pStyle w:val="11"/>
        <w:ind w:left="0" w:leftChars="0" w:firstLine="0" w:firstLineChars="0"/>
        <w:rPr>
          <w:rFonts w:hint="default" w:ascii="Times New Roman" w:hAnsi="Times New Roman" w:eastAsia="仿宋" w:cs="Times New Roman"/>
          <w:spacing w:val="40"/>
          <w:sz w:val="32"/>
          <w:szCs w:val="32"/>
        </w:rPr>
      </w:pPr>
    </w:p>
    <w:p>
      <w:pPr>
        <w:pStyle w:val="11"/>
        <w:ind w:left="0" w:leftChars="0" w:firstLine="0" w:firstLineChars="0"/>
        <w:rPr>
          <w:rFonts w:hint="default" w:ascii="Times New Roman" w:hAnsi="Times New Roman" w:eastAsia="仿宋" w:cs="Times New Roman"/>
          <w:spacing w:val="40"/>
          <w:sz w:val="32"/>
          <w:szCs w:val="32"/>
        </w:rPr>
      </w:pPr>
    </w:p>
    <w:p>
      <w:pPr>
        <w:pStyle w:val="11"/>
        <w:ind w:left="480" w:firstLine="480"/>
        <w:rPr>
          <w:rFonts w:hint="default" w:ascii="Times New Roman" w:hAnsi="Times New Roman" w:eastAsia="仿宋" w:cs="Times New Roman"/>
        </w:rPr>
      </w:pPr>
    </w:p>
    <w:tbl>
      <w:tblPr>
        <w:tblStyle w:val="25"/>
        <w:tblpPr w:leftFromText="180" w:rightFromText="180" w:vertAnchor="text" w:horzAnchor="page" w:tblpXSpec="center" w:tblpY="558"/>
        <w:tblOverlap w:val="never"/>
        <w:tblW w:w="8181" w:type="dxa"/>
        <w:jc w:val="center"/>
        <w:tblLayout w:type="fixed"/>
        <w:tblCellMar>
          <w:top w:w="0" w:type="dxa"/>
          <w:left w:w="108" w:type="dxa"/>
          <w:bottom w:w="0" w:type="dxa"/>
          <w:right w:w="108" w:type="dxa"/>
        </w:tblCellMar>
      </w:tblPr>
      <w:tblGrid>
        <w:gridCol w:w="1666"/>
        <w:gridCol w:w="6515"/>
      </w:tblGrid>
      <w:tr>
        <w:tblPrEx>
          <w:tblCellMar>
            <w:top w:w="0" w:type="dxa"/>
            <w:left w:w="108" w:type="dxa"/>
            <w:bottom w:w="0" w:type="dxa"/>
            <w:right w:w="108" w:type="dxa"/>
          </w:tblCellMar>
        </w:tblPrEx>
        <w:trPr>
          <w:trHeight w:val="579" w:hRule="atLeast"/>
          <w:jc w:val="center"/>
        </w:trPr>
        <w:tc>
          <w:tcPr>
            <w:tcW w:w="1666" w:type="dxa"/>
            <w:vAlign w:val="center"/>
          </w:tcPr>
          <w:p>
            <w:pPr>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t xml:space="preserve">项目名称： </w:t>
            </w:r>
          </w:p>
        </w:tc>
        <w:tc>
          <w:tcPr>
            <w:tcW w:w="6515" w:type="dxa"/>
            <w:tcBorders>
              <w:bottom w:val="single" w:color="auto" w:sz="4" w:space="0"/>
            </w:tcBorders>
            <w:vAlign w:val="center"/>
          </w:tcPr>
          <w:p>
            <w:pPr>
              <w:jc w:val="center"/>
              <w:rPr>
                <w:rFonts w:hint="default" w:ascii="Times New Roman" w:hAnsi="Times New Roman" w:eastAsia="仿宋" w:cs="Times New Roman"/>
                <w:b/>
                <w:bCs/>
                <w:sz w:val="32"/>
                <w:szCs w:val="32"/>
                <w:lang w:val="en-US" w:eastAsia="zh-CN"/>
              </w:rPr>
            </w:pPr>
            <w:r>
              <w:rPr>
                <w:rFonts w:hint="default" w:ascii="Times New Roman" w:hAnsi="Times New Roman" w:eastAsia="仿宋" w:cs="Times New Roman"/>
                <w:b/>
                <w:bCs/>
                <w:sz w:val="32"/>
                <w:szCs w:val="32"/>
                <w:lang w:val="en-US" w:eastAsia="zh-CN"/>
              </w:rPr>
              <w:t xml:space="preserve">麦盖提县润丰棉花副产品加工建设项目  </w:t>
            </w:r>
          </w:p>
        </w:tc>
      </w:tr>
      <w:tr>
        <w:tblPrEx>
          <w:tblCellMar>
            <w:top w:w="0" w:type="dxa"/>
            <w:left w:w="108" w:type="dxa"/>
            <w:bottom w:w="0" w:type="dxa"/>
            <w:right w:w="108" w:type="dxa"/>
          </w:tblCellMar>
        </w:tblPrEx>
        <w:trPr>
          <w:trHeight w:val="828" w:hRule="atLeast"/>
          <w:jc w:val="center"/>
        </w:trPr>
        <w:tc>
          <w:tcPr>
            <w:tcW w:w="1666" w:type="dxa"/>
            <w:vAlign w:val="center"/>
          </w:tcPr>
          <w:p>
            <w:pPr>
              <w:rPr>
                <w:rFonts w:hint="default" w:ascii="Times New Roman" w:hAnsi="Times New Roman" w:eastAsia="仿宋" w:cs="Times New Roman"/>
                <w:b/>
                <w:bCs/>
                <w:sz w:val="72"/>
                <w:szCs w:val="72"/>
              </w:rPr>
            </w:pPr>
            <w:r>
              <w:rPr>
                <w:rFonts w:hint="default" w:ascii="Times New Roman" w:hAnsi="Times New Roman" w:eastAsia="仿宋" w:cs="Times New Roman"/>
                <w:b/>
                <w:bCs/>
                <w:sz w:val="32"/>
                <w:szCs w:val="32"/>
              </w:rPr>
              <w:t>建设单位：</w:t>
            </w:r>
          </w:p>
        </w:tc>
        <w:tc>
          <w:tcPr>
            <w:tcW w:w="6515" w:type="dxa"/>
            <w:tcBorders>
              <w:top w:val="single" w:color="auto" w:sz="4" w:space="0"/>
              <w:bottom w:val="single" w:color="auto" w:sz="4" w:space="0"/>
            </w:tcBorders>
            <w:vAlign w:val="center"/>
          </w:tcPr>
          <w:p>
            <w:pPr>
              <w:jc w:val="center"/>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lang w:val="en-US" w:eastAsia="zh-CN"/>
              </w:rPr>
              <w:t xml:space="preserve">麦盖提润丰棉花副产品有限公司 </w:t>
            </w:r>
          </w:p>
        </w:tc>
      </w:tr>
    </w:tbl>
    <w:p>
      <w:pPr>
        <w:rPr>
          <w:rFonts w:hint="default" w:ascii="Times New Roman" w:hAnsi="Times New Roman" w:eastAsia="仿宋" w:cs="Times New Roman"/>
          <w:spacing w:val="40"/>
          <w:sz w:val="32"/>
          <w:szCs w:val="32"/>
        </w:rPr>
      </w:pPr>
    </w:p>
    <w:p>
      <w:pPr>
        <w:rPr>
          <w:rFonts w:hint="default" w:ascii="Times New Roman" w:hAnsi="Times New Roman" w:eastAsia="仿宋" w:cs="Times New Roman"/>
          <w:spacing w:val="40"/>
          <w:sz w:val="32"/>
          <w:szCs w:val="32"/>
        </w:rPr>
      </w:pPr>
    </w:p>
    <w:p>
      <w:pPr>
        <w:pStyle w:val="11"/>
        <w:ind w:left="480" w:firstLine="480"/>
        <w:rPr>
          <w:rFonts w:hint="default" w:ascii="Times New Roman" w:hAnsi="Times New Roman" w:eastAsia="仿宋" w:cs="Times New Roman"/>
        </w:rPr>
      </w:pPr>
    </w:p>
    <w:p>
      <w:pPr>
        <w:jc w:val="center"/>
        <w:rPr>
          <w:rFonts w:hint="default" w:ascii="Times New Roman" w:hAnsi="Times New Roman" w:eastAsia="仿宋" w:cs="Times New Roman"/>
          <w:spacing w:val="40"/>
          <w:sz w:val="32"/>
          <w:szCs w:val="32"/>
        </w:rPr>
      </w:pPr>
      <w:r>
        <w:rPr>
          <w:rFonts w:hint="default" w:ascii="Times New Roman" w:hAnsi="Times New Roman" w:eastAsia="仿宋" w:cs="Times New Roman"/>
          <w:b/>
          <w:bCs/>
          <w:color w:val="000000"/>
          <w:sz w:val="32"/>
          <w:szCs w:val="32"/>
        </w:rPr>
        <w:t>新疆</w:t>
      </w:r>
      <w:r>
        <w:rPr>
          <w:rFonts w:hint="default" w:ascii="Times New Roman" w:hAnsi="Times New Roman" w:eastAsia="仿宋" w:cs="Times New Roman"/>
          <w:b/>
          <w:bCs/>
          <w:color w:val="000000"/>
          <w:sz w:val="32"/>
          <w:szCs w:val="32"/>
          <w:lang w:eastAsia="zh-CN"/>
        </w:rPr>
        <w:t>昱坤环保科技</w:t>
      </w:r>
      <w:r>
        <w:rPr>
          <w:rFonts w:hint="default" w:ascii="Times New Roman" w:hAnsi="Times New Roman" w:eastAsia="仿宋" w:cs="Times New Roman"/>
          <w:b/>
          <w:bCs/>
          <w:color w:val="000000"/>
          <w:sz w:val="32"/>
          <w:szCs w:val="32"/>
        </w:rPr>
        <w:t>有限公司</w:t>
      </w:r>
    </w:p>
    <w:p>
      <w:pPr>
        <w:jc w:val="center"/>
        <w:rPr>
          <w:rFonts w:hint="default" w:ascii="Times New Roman" w:hAnsi="Times New Roman" w:eastAsia="仿宋" w:cs="Times New Roman"/>
        </w:rPr>
        <w:sectPr>
          <w:headerReference r:id="rId5" w:type="default"/>
          <w:footerReference r:id="rId6" w:type="default"/>
          <w:pgSz w:w="11906" w:h="16838"/>
          <w:pgMar w:top="1440" w:right="1803" w:bottom="1440" w:left="1803" w:header="850" w:footer="992" w:gutter="0"/>
          <w:pgBorders>
            <w:top w:val="none" w:sz="0" w:space="0"/>
            <w:left w:val="none" w:sz="0" w:space="0"/>
            <w:bottom w:val="none" w:sz="0" w:space="0"/>
            <w:right w:val="none" w:sz="0" w:space="0"/>
          </w:pgBorders>
          <w:pgNumType w:start="1"/>
          <w:cols w:space="720" w:num="1"/>
          <w:docGrid w:type="lines" w:linePitch="332" w:charSpace="0"/>
        </w:sectPr>
      </w:pPr>
      <w:r>
        <w:rPr>
          <w:rFonts w:hint="default" w:ascii="Times New Roman" w:hAnsi="Times New Roman" w:eastAsia="仿宋" w:cs="Times New Roman"/>
          <w:spacing w:val="40"/>
          <w:sz w:val="32"/>
          <w:szCs w:val="32"/>
        </w:rPr>
        <w:t>20</w:t>
      </w:r>
      <w:r>
        <w:rPr>
          <w:rFonts w:hint="default" w:ascii="Times New Roman" w:hAnsi="Times New Roman" w:eastAsia="仿宋" w:cs="Times New Roman"/>
          <w:spacing w:val="40"/>
          <w:sz w:val="32"/>
          <w:szCs w:val="32"/>
          <w:lang w:val="en-US" w:eastAsia="zh-CN"/>
        </w:rPr>
        <w:t>21</w:t>
      </w:r>
      <w:r>
        <w:rPr>
          <w:rFonts w:hint="default" w:ascii="Times New Roman" w:hAnsi="Times New Roman" w:eastAsia="仿宋" w:cs="Times New Roman"/>
          <w:spacing w:val="40"/>
          <w:sz w:val="32"/>
          <w:szCs w:val="32"/>
        </w:rPr>
        <w:t>年</w:t>
      </w:r>
      <w:r>
        <w:rPr>
          <w:rFonts w:hint="default" w:ascii="Times New Roman" w:hAnsi="Times New Roman" w:eastAsia="仿宋" w:cs="Times New Roman"/>
          <w:spacing w:val="40"/>
          <w:sz w:val="32"/>
          <w:szCs w:val="32"/>
          <w:lang w:val="en-US" w:eastAsia="zh-CN"/>
        </w:rPr>
        <w:t>12</w:t>
      </w:r>
      <w:r>
        <w:rPr>
          <w:rFonts w:hint="default" w:ascii="Times New Roman" w:hAnsi="Times New Roman" w:eastAsia="仿宋" w:cs="Times New Roman"/>
          <w:spacing w:val="40"/>
          <w:sz w:val="32"/>
          <w:szCs w:val="32"/>
        </w:rPr>
        <w:t>月</w:t>
      </w:r>
    </w:p>
    <w:p>
      <w:pPr>
        <w:spacing w:line="600" w:lineRule="auto"/>
        <w:rPr>
          <w:rFonts w:hint="default" w:ascii="Times New Roman" w:hAnsi="Times New Roman" w:eastAsia="仿宋" w:cs="Times New Roman"/>
          <w:b/>
          <w:sz w:val="30"/>
          <w:szCs w:val="30"/>
          <w:lang w:eastAsia="zh-CN"/>
        </w:rPr>
      </w:pPr>
      <w:r>
        <w:rPr>
          <w:rFonts w:hint="default" w:ascii="Times New Roman" w:hAnsi="Times New Roman" w:eastAsia="仿宋" w:cs="Times New Roman"/>
          <w:b/>
          <w:sz w:val="30"/>
          <w:szCs w:val="30"/>
        </w:rPr>
        <w:t>建设单位法人代表：</w:t>
      </w:r>
      <w:r>
        <w:rPr>
          <w:rFonts w:hint="default" w:ascii="Times New Roman" w:hAnsi="Times New Roman" w:eastAsia="仿宋" w:cs="Times New Roman"/>
          <w:b/>
          <w:sz w:val="30"/>
          <w:szCs w:val="30"/>
          <w:lang w:val="en-US" w:eastAsia="zh-CN"/>
        </w:rPr>
        <w:t>杨延军</w:t>
      </w:r>
    </w:p>
    <w:p>
      <w:pPr>
        <w:spacing w:line="600" w:lineRule="auto"/>
        <w:rPr>
          <w:rFonts w:hint="default" w:ascii="Times New Roman" w:hAnsi="Times New Roman" w:eastAsia="仿宋" w:cs="Times New Roman"/>
          <w:b/>
          <w:sz w:val="30"/>
          <w:szCs w:val="30"/>
          <w:lang w:eastAsia="zh-CN"/>
        </w:rPr>
      </w:pPr>
      <w:r>
        <w:rPr>
          <w:rFonts w:hint="default" w:ascii="Times New Roman" w:hAnsi="Times New Roman" w:eastAsia="仿宋" w:cs="Times New Roman"/>
          <w:b/>
          <w:sz w:val="30"/>
          <w:szCs w:val="30"/>
        </w:rPr>
        <w:t>编制单位法人代表：</w:t>
      </w:r>
      <w:r>
        <w:rPr>
          <w:rFonts w:hint="default" w:ascii="Times New Roman" w:hAnsi="Times New Roman" w:eastAsia="仿宋" w:cs="Times New Roman"/>
          <w:b/>
          <w:sz w:val="30"/>
          <w:szCs w:val="30"/>
          <w:lang w:eastAsia="zh-CN"/>
        </w:rPr>
        <w:t>马宝花</w:t>
      </w:r>
    </w:p>
    <w:p>
      <w:pPr>
        <w:spacing w:line="600" w:lineRule="auto"/>
        <w:rPr>
          <w:rFonts w:hint="default" w:ascii="Times New Roman" w:hAnsi="Times New Roman" w:eastAsia="仿宋" w:cs="Times New Roman"/>
          <w:b/>
          <w:sz w:val="30"/>
          <w:szCs w:val="30"/>
        </w:rPr>
      </w:pPr>
      <w:r>
        <w:rPr>
          <w:rFonts w:hint="default" w:ascii="Times New Roman" w:hAnsi="Times New Roman" w:eastAsia="仿宋" w:cs="Times New Roman"/>
          <w:b/>
          <w:sz w:val="30"/>
          <w:szCs w:val="30"/>
        </w:rPr>
        <w:t xml:space="preserve">项 </w:t>
      </w:r>
      <w:r>
        <w:rPr>
          <w:rFonts w:hint="default" w:ascii="Times New Roman" w:hAnsi="Times New Roman" w:eastAsia="仿宋" w:cs="Times New Roman"/>
          <w:b/>
          <w:sz w:val="30"/>
          <w:szCs w:val="30"/>
          <w:lang w:val="en-US" w:eastAsia="zh-CN"/>
        </w:rPr>
        <w:t xml:space="preserve"> </w:t>
      </w:r>
      <w:r>
        <w:rPr>
          <w:rFonts w:hint="default" w:ascii="Times New Roman" w:hAnsi="Times New Roman" w:eastAsia="仿宋" w:cs="Times New Roman"/>
          <w:b/>
          <w:sz w:val="30"/>
          <w:szCs w:val="30"/>
        </w:rPr>
        <w:t xml:space="preserve">目 </w:t>
      </w:r>
      <w:r>
        <w:rPr>
          <w:rFonts w:hint="default" w:ascii="Times New Roman" w:hAnsi="Times New Roman" w:eastAsia="仿宋" w:cs="Times New Roman"/>
          <w:b/>
          <w:sz w:val="30"/>
          <w:szCs w:val="30"/>
          <w:lang w:val="en-US" w:eastAsia="zh-CN"/>
        </w:rPr>
        <w:t xml:space="preserve"> </w:t>
      </w:r>
      <w:r>
        <w:rPr>
          <w:rFonts w:hint="default" w:ascii="Times New Roman" w:hAnsi="Times New Roman" w:eastAsia="仿宋" w:cs="Times New Roman"/>
          <w:b/>
          <w:sz w:val="30"/>
          <w:szCs w:val="30"/>
        </w:rPr>
        <w:t>负 责 人：李秋云</w:t>
      </w:r>
    </w:p>
    <w:p>
      <w:pPr>
        <w:spacing w:line="600" w:lineRule="auto"/>
        <w:rPr>
          <w:rFonts w:hint="default" w:ascii="Times New Roman" w:hAnsi="Times New Roman" w:eastAsia="仿宋" w:cs="Times New Roman"/>
          <w:b/>
          <w:sz w:val="28"/>
          <w:szCs w:val="28"/>
        </w:rPr>
      </w:pPr>
      <w:r>
        <w:rPr>
          <w:rFonts w:hint="default" w:ascii="Times New Roman" w:hAnsi="Times New Roman" w:eastAsia="仿宋" w:cs="Times New Roman"/>
          <w:b/>
          <w:sz w:val="30"/>
          <w:szCs w:val="30"/>
        </w:rPr>
        <w:t xml:space="preserve">报 </w:t>
      </w:r>
      <w:r>
        <w:rPr>
          <w:rFonts w:hint="default" w:ascii="Times New Roman" w:hAnsi="Times New Roman" w:eastAsia="仿宋" w:cs="Times New Roman"/>
          <w:b/>
          <w:sz w:val="30"/>
          <w:szCs w:val="30"/>
          <w:lang w:val="en-US" w:eastAsia="zh-CN"/>
        </w:rPr>
        <w:t xml:space="preserve"> </w:t>
      </w:r>
      <w:r>
        <w:rPr>
          <w:rFonts w:hint="default" w:ascii="Times New Roman" w:hAnsi="Times New Roman" w:eastAsia="仿宋" w:cs="Times New Roman"/>
          <w:b/>
          <w:sz w:val="30"/>
          <w:szCs w:val="30"/>
        </w:rPr>
        <w:t xml:space="preserve">告 </w:t>
      </w:r>
      <w:r>
        <w:rPr>
          <w:rFonts w:hint="default" w:ascii="Times New Roman" w:hAnsi="Times New Roman" w:eastAsia="仿宋" w:cs="Times New Roman"/>
          <w:b/>
          <w:sz w:val="30"/>
          <w:szCs w:val="30"/>
          <w:lang w:val="en-US" w:eastAsia="zh-CN"/>
        </w:rPr>
        <w:t xml:space="preserve"> </w:t>
      </w:r>
      <w:r>
        <w:rPr>
          <w:rFonts w:hint="default" w:ascii="Times New Roman" w:hAnsi="Times New Roman" w:eastAsia="仿宋" w:cs="Times New Roman"/>
          <w:b/>
          <w:sz w:val="30"/>
          <w:szCs w:val="30"/>
        </w:rPr>
        <w:t>编 写 人：李秋云</w:t>
      </w:r>
      <w:r>
        <w:rPr>
          <w:rFonts w:hint="default" w:ascii="Times New Roman" w:hAnsi="Times New Roman" w:eastAsia="仿宋" w:cs="Times New Roman"/>
          <w:b/>
          <w:sz w:val="28"/>
          <w:szCs w:val="28"/>
        </w:rPr>
        <w:t>（验监证字第2018-JCJS-40173009号）</w:t>
      </w:r>
    </w:p>
    <w:p>
      <w:pPr>
        <w:pStyle w:val="11"/>
        <w:ind w:left="480" w:firstLine="600"/>
        <w:rPr>
          <w:rFonts w:hint="default" w:ascii="Times New Roman" w:hAnsi="Times New Roman" w:eastAsia="仿宋" w:cs="Times New Roman"/>
          <w:sz w:val="30"/>
          <w:szCs w:val="30"/>
        </w:rPr>
      </w:pPr>
    </w:p>
    <w:p>
      <w:pPr>
        <w:pStyle w:val="11"/>
        <w:ind w:left="480" w:firstLine="600"/>
        <w:rPr>
          <w:rFonts w:hint="default" w:ascii="Times New Roman" w:hAnsi="Times New Roman" w:eastAsia="仿宋" w:cs="Times New Roman"/>
          <w:sz w:val="30"/>
          <w:szCs w:val="30"/>
        </w:rPr>
      </w:pPr>
    </w:p>
    <w:p>
      <w:pPr>
        <w:pStyle w:val="11"/>
        <w:ind w:left="480" w:firstLine="600"/>
        <w:rPr>
          <w:rFonts w:hint="default" w:ascii="Times New Roman" w:hAnsi="Times New Roman" w:eastAsia="仿宋" w:cs="Times New Roman"/>
          <w:sz w:val="30"/>
          <w:szCs w:val="30"/>
        </w:rPr>
      </w:pPr>
    </w:p>
    <w:p>
      <w:pPr>
        <w:pStyle w:val="11"/>
        <w:ind w:left="480" w:firstLine="600"/>
        <w:rPr>
          <w:rFonts w:hint="default" w:ascii="Times New Roman" w:hAnsi="Times New Roman" w:eastAsia="仿宋" w:cs="Times New Roman"/>
          <w:sz w:val="30"/>
          <w:szCs w:val="30"/>
        </w:rPr>
      </w:pPr>
    </w:p>
    <w:p>
      <w:pPr>
        <w:pStyle w:val="11"/>
        <w:ind w:left="0" w:leftChars="0" w:firstLine="0" w:firstLineChars="0"/>
        <w:rPr>
          <w:rFonts w:hint="default" w:ascii="Times New Roman" w:hAnsi="Times New Roman" w:eastAsia="仿宋" w:cs="Times New Roman"/>
          <w:sz w:val="30"/>
          <w:szCs w:val="30"/>
        </w:rPr>
      </w:pPr>
    </w:p>
    <w:p>
      <w:pPr>
        <w:pStyle w:val="11"/>
        <w:ind w:left="480" w:firstLine="600"/>
        <w:rPr>
          <w:rFonts w:hint="default" w:ascii="Times New Roman" w:hAnsi="Times New Roman" w:eastAsia="仿宋" w:cs="Times New Roman"/>
          <w:sz w:val="30"/>
          <w:szCs w:val="30"/>
        </w:rPr>
      </w:pPr>
    </w:p>
    <w:p>
      <w:pPr>
        <w:pStyle w:val="11"/>
        <w:ind w:left="480" w:firstLine="600"/>
        <w:rPr>
          <w:rFonts w:hint="default" w:ascii="Times New Roman" w:hAnsi="Times New Roman" w:eastAsia="仿宋" w:cs="Times New Roman"/>
          <w:sz w:val="30"/>
          <w:szCs w:val="30"/>
        </w:rPr>
      </w:pPr>
    </w:p>
    <w:tbl>
      <w:tblPr>
        <w:tblStyle w:val="26"/>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56"/>
        <w:gridCol w:w="41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spacing w:line="480" w:lineRule="auto"/>
              <w:rPr>
                <w:rFonts w:hint="default" w:ascii="Times New Roman" w:hAnsi="Times New Roman" w:eastAsia="仿宋" w:cs="Times New Roman"/>
                <w:szCs w:val="24"/>
              </w:rPr>
            </w:pPr>
            <w:r>
              <w:rPr>
                <w:rFonts w:hint="default" w:ascii="Times New Roman" w:hAnsi="Times New Roman" w:eastAsia="仿宋" w:cs="Times New Roman"/>
                <w:color w:val="000000" w:themeColor="text1"/>
                <w:szCs w:val="24"/>
              </w:rPr>
              <w:t>建设单位：（盖章）</w:t>
            </w:r>
            <w:r>
              <w:rPr>
                <w:rFonts w:hint="default" w:ascii="Times New Roman" w:hAnsi="Times New Roman" w:eastAsia="仿宋" w:cs="Times New Roman"/>
                <w:sz w:val="24"/>
                <w:lang w:eastAsia="zh-CN"/>
              </w:rPr>
              <w:t>麦盖提润丰棉花副产品有限公司</w:t>
            </w:r>
          </w:p>
        </w:tc>
        <w:tc>
          <w:tcPr>
            <w:tcW w:w="4160" w:type="dxa"/>
          </w:tcPr>
          <w:p>
            <w:pPr>
              <w:spacing w:line="480" w:lineRule="auto"/>
              <w:rPr>
                <w:rFonts w:hint="default" w:ascii="Times New Roman" w:hAnsi="Times New Roman" w:eastAsia="仿宋" w:cs="Times New Roman"/>
                <w:szCs w:val="24"/>
                <w:lang w:eastAsia="zh-CN"/>
              </w:rPr>
            </w:pPr>
            <w:r>
              <w:rPr>
                <w:rFonts w:hint="default" w:ascii="Times New Roman" w:hAnsi="Times New Roman" w:eastAsia="仿宋" w:cs="Times New Roman"/>
                <w:color w:val="000000" w:themeColor="text1"/>
                <w:szCs w:val="24"/>
              </w:rPr>
              <w:t>编制单位：（盖章）</w:t>
            </w:r>
            <w:r>
              <w:rPr>
                <w:rFonts w:hint="default" w:ascii="Times New Roman" w:hAnsi="Times New Roman" w:eastAsia="仿宋" w:cs="Times New Roman"/>
                <w:color w:val="000000" w:themeColor="text1"/>
                <w:szCs w:val="24"/>
                <w:lang w:eastAsia="zh-CN"/>
              </w:rPr>
              <w:t>新疆昱坤环保科技有限公司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rPr>
                <w:rFonts w:hint="default" w:ascii="Times New Roman" w:hAnsi="Times New Roman" w:eastAsia="仿宋" w:cs="Times New Roman"/>
                <w:szCs w:val="24"/>
                <w:lang w:eastAsia="zh-CN"/>
              </w:rPr>
            </w:pPr>
            <w:r>
              <w:rPr>
                <w:rFonts w:hint="default" w:ascii="Times New Roman" w:hAnsi="Times New Roman" w:eastAsia="仿宋" w:cs="Times New Roman"/>
                <w:color w:val="000000" w:themeColor="text1"/>
                <w:szCs w:val="24"/>
                <w:lang w:eastAsia="zh-CN"/>
              </w:rPr>
              <w:t>联系人</w:t>
            </w:r>
            <w:r>
              <w:rPr>
                <w:rFonts w:hint="default" w:ascii="Times New Roman" w:hAnsi="Times New Roman" w:eastAsia="仿宋" w:cs="Times New Roman"/>
                <w:color w:val="000000" w:themeColor="text1"/>
                <w:szCs w:val="24"/>
              </w:rPr>
              <w:t>：</w:t>
            </w:r>
            <w:r>
              <w:rPr>
                <w:rFonts w:hint="eastAsia" w:ascii="Times New Roman" w:hAnsi="Times New Roman" w:eastAsia="仿宋" w:cs="Times New Roman"/>
                <w:sz w:val="24"/>
                <w:lang w:val="en-US" w:eastAsia="zh-CN"/>
              </w:rPr>
              <w:t>鲍宗生</w:t>
            </w:r>
          </w:p>
        </w:tc>
        <w:tc>
          <w:tcPr>
            <w:tcW w:w="4160" w:type="dxa"/>
          </w:tcPr>
          <w:p>
            <w:pPr>
              <w:spacing w:line="480" w:lineRule="auto"/>
              <w:rPr>
                <w:rFonts w:hint="default" w:ascii="Times New Roman" w:hAnsi="Times New Roman" w:eastAsia="仿宋" w:cs="Times New Roman"/>
                <w:szCs w:val="24"/>
                <w:lang w:val="en-US" w:eastAsia="zh-CN"/>
              </w:rPr>
            </w:pPr>
            <w:r>
              <w:rPr>
                <w:rFonts w:hint="default" w:ascii="Times New Roman" w:hAnsi="Times New Roman" w:eastAsia="仿宋" w:cs="Times New Roman"/>
                <w:color w:val="000000" w:themeColor="text1"/>
                <w:szCs w:val="24"/>
              </w:rPr>
              <w:t>电话：</w:t>
            </w:r>
            <w:r>
              <w:rPr>
                <w:rFonts w:hint="default" w:ascii="Times New Roman" w:hAnsi="Times New Roman" w:eastAsia="仿宋" w:cs="Times New Roman"/>
                <w:color w:val="000000" w:themeColor="text1"/>
                <w:szCs w:val="24"/>
                <w:lang w:val="en-US" w:eastAsia="zh-CN"/>
              </w:rPr>
              <w:t>0998-2553933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spacing w:line="480" w:lineRule="auto"/>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eastAsia="zh-CN"/>
              </w:rPr>
              <w:t>电话</w:t>
            </w:r>
            <w:r>
              <w:rPr>
                <w:rFonts w:hint="default" w:ascii="Times New Roman" w:hAnsi="Times New Roman" w:eastAsia="仿宋" w:cs="Times New Roman"/>
                <w:color w:val="000000" w:themeColor="text1"/>
                <w:szCs w:val="24"/>
              </w:rPr>
              <w:t>：</w:t>
            </w:r>
            <w:r>
              <w:rPr>
                <w:rFonts w:hint="eastAsia" w:ascii="Times New Roman" w:hAnsi="Times New Roman" w:eastAsia="仿宋" w:cs="Times New Roman"/>
                <w:color w:val="000000" w:themeColor="text1"/>
                <w:szCs w:val="24"/>
                <w:lang w:val="en-US" w:eastAsia="zh-CN"/>
              </w:rPr>
              <w:t>15886899677</w:t>
            </w:r>
          </w:p>
        </w:tc>
        <w:tc>
          <w:tcPr>
            <w:tcW w:w="4160" w:type="dxa"/>
          </w:tcPr>
          <w:p>
            <w:pPr>
              <w:spacing w:line="480" w:lineRule="auto"/>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rPr>
              <w:t>传真：</w:t>
            </w:r>
            <w:r>
              <w:rPr>
                <w:rFonts w:hint="default" w:ascii="Times New Roman" w:hAnsi="Times New Roman" w:eastAsia="仿宋" w:cs="Times New Roman"/>
                <w:color w:val="000000" w:themeColor="text1"/>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spacing w:line="480" w:lineRule="auto"/>
              <w:rPr>
                <w:rFonts w:hint="default" w:ascii="Times New Roman" w:hAnsi="Times New Roman" w:eastAsia="仿宋" w:cs="Times New Roman"/>
                <w:szCs w:val="24"/>
                <w:lang w:val="en-US"/>
              </w:rPr>
            </w:pPr>
            <w:r>
              <w:rPr>
                <w:rFonts w:hint="default" w:ascii="Times New Roman" w:hAnsi="Times New Roman" w:eastAsia="仿宋" w:cs="Times New Roman"/>
                <w:color w:val="000000" w:themeColor="text1"/>
                <w:szCs w:val="24"/>
              </w:rPr>
              <w:t>邮编：</w:t>
            </w:r>
            <w:r>
              <w:rPr>
                <w:rFonts w:hint="default" w:ascii="Times New Roman" w:hAnsi="Times New Roman" w:eastAsia="仿宋" w:cs="Times New Roman"/>
                <w:color w:val="000000" w:themeColor="text1"/>
                <w:szCs w:val="24"/>
                <w:lang w:val="en-US" w:eastAsia="zh-CN"/>
              </w:rPr>
              <w:t>844600</w:t>
            </w:r>
          </w:p>
        </w:tc>
        <w:tc>
          <w:tcPr>
            <w:tcW w:w="4160" w:type="dxa"/>
          </w:tcPr>
          <w:p>
            <w:pPr>
              <w:spacing w:line="480" w:lineRule="auto"/>
              <w:rPr>
                <w:rFonts w:hint="default" w:ascii="Times New Roman" w:hAnsi="Times New Roman" w:eastAsia="仿宋" w:cs="Times New Roman"/>
                <w:szCs w:val="24"/>
                <w:lang w:val="en-US" w:eastAsia="zh-CN"/>
              </w:rPr>
            </w:pPr>
            <w:r>
              <w:rPr>
                <w:rFonts w:hint="default" w:ascii="Times New Roman" w:hAnsi="Times New Roman" w:eastAsia="仿宋" w:cs="Times New Roman"/>
                <w:color w:val="000000" w:themeColor="text1"/>
                <w:szCs w:val="24"/>
              </w:rPr>
              <w:t>邮编：</w:t>
            </w:r>
            <w:r>
              <w:rPr>
                <w:rFonts w:hint="default" w:ascii="Times New Roman" w:hAnsi="Times New Roman" w:eastAsia="仿宋" w:cs="Times New Roman"/>
                <w:color w:val="000000" w:themeColor="text1"/>
                <w:szCs w:val="24"/>
                <w:lang w:val="en-US" w:eastAsia="zh-CN"/>
              </w:rPr>
              <w:t>844000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6" w:type="dxa"/>
          </w:tcPr>
          <w:p>
            <w:pPr>
              <w:spacing w:line="480" w:lineRule="auto"/>
              <w:ind w:left="600" w:hanging="600" w:hangingChars="250"/>
              <w:rPr>
                <w:rFonts w:hint="default" w:ascii="Times New Roman" w:hAnsi="Times New Roman" w:eastAsia="仿宋" w:cs="Times New Roman"/>
                <w:szCs w:val="24"/>
                <w:lang w:val="en-US" w:eastAsia="zh-CN"/>
              </w:rPr>
            </w:pPr>
            <w:r>
              <w:rPr>
                <w:rFonts w:hint="default" w:ascii="Times New Roman" w:hAnsi="Times New Roman" w:eastAsia="仿宋" w:cs="Times New Roman"/>
                <w:color w:val="000000" w:themeColor="text1"/>
                <w:szCs w:val="24"/>
              </w:rPr>
              <w:t>地址：</w:t>
            </w:r>
            <w:r>
              <w:rPr>
                <w:rFonts w:hint="default" w:ascii="Times New Roman" w:hAnsi="Times New Roman" w:eastAsia="仿宋" w:cs="Times New Roman"/>
                <w:sz w:val="24"/>
                <w:lang w:val="en-US" w:eastAsia="zh-CN"/>
              </w:rPr>
              <w:t>麦盖提县城南工业园区</w:t>
            </w:r>
          </w:p>
        </w:tc>
        <w:tc>
          <w:tcPr>
            <w:tcW w:w="4160" w:type="dxa"/>
          </w:tcPr>
          <w:p>
            <w:pPr>
              <w:spacing w:line="480" w:lineRule="auto"/>
              <w:rPr>
                <w:rFonts w:hint="default" w:ascii="Times New Roman" w:hAnsi="Times New Roman" w:eastAsia="仿宋" w:cs="Times New Roman"/>
                <w:szCs w:val="24"/>
              </w:rPr>
            </w:pPr>
            <w:r>
              <w:rPr>
                <w:rFonts w:hint="default" w:ascii="Times New Roman" w:hAnsi="Times New Roman" w:eastAsia="仿宋" w:cs="Times New Roman"/>
                <w:color w:val="000000" w:themeColor="text1"/>
                <w:szCs w:val="24"/>
              </w:rPr>
              <w:t>地址：新疆喀什地区喀什市中亚南亚工业园区中亚三路138号标准厂房C区展厅</w:t>
            </w:r>
          </w:p>
        </w:tc>
      </w:tr>
      <w:bookmarkEnd w:id="0"/>
      <w:bookmarkEnd w:id="1"/>
    </w:tbl>
    <w:p>
      <w:pPr>
        <w:spacing w:line="600" w:lineRule="auto"/>
        <w:jc w:val="center"/>
        <w:rPr>
          <w:rFonts w:hint="default" w:ascii="Times New Roman" w:hAnsi="Times New Roman" w:eastAsia="仿宋" w:cs="Times New Roman"/>
          <w:b/>
          <w:bCs/>
        </w:rPr>
      </w:pPr>
      <w:bookmarkStart w:id="2" w:name="_Toc377136457"/>
      <w:bookmarkStart w:id="3" w:name="_Toc31152"/>
      <w:bookmarkStart w:id="4" w:name="_Toc27777"/>
    </w:p>
    <w:p>
      <w:pPr>
        <w:spacing w:line="600" w:lineRule="auto"/>
        <w:jc w:val="center"/>
        <w:rPr>
          <w:rFonts w:hint="default" w:ascii="Times New Roman" w:hAnsi="Times New Roman" w:eastAsia="仿宋" w:cs="Times New Roman"/>
        </w:rPr>
      </w:pPr>
      <w:r>
        <w:rPr>
          <w:rFonts w:hint="default" w:ascii="Times New Roman" w:hAnsi="Times New Roman" w:eastAsia="仿宋" w:cs="Times New Roman"/>
          <w:b/>
          <w:bCs/>
        </w:rPr>
        <w:t>目录</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TOC \o "1-3" \h \u </w:instrText>
      </w:r>
      <w:r>
        <w:rPr>
          <w:rFonts w:hint="default" w:ascii="Times New Roman" w:hAnsi="Times New Roman" w:eastAsia="仿宋" w:cs="Times New Roman"/>
        </w:rPr>
        <w:fldChar w:fldCharType="separate"/>
      </w:r>
    </w:p>
    <w:p>
      <w:pPr>
        <w:spacing w:line="600" w:lineRule="auto"/>
        <w:jc w:val="left"/>
        <w:rPr>
          <w:rFonts w:hint="default" w:ascii="Times New Roman" w:hAnsi="Times New Roman" w:eastAsia="仿宋" w:cs="Times New Roman"/>
          <w:b/>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"_Toc15023"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表一 建设项目工程况………………………………………</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default" w:ascii="Times New Roman" w:hAnsi="Times New Roman" w:eastAsia="仿宋" w:cs="Times New Roman"/>
          <w:b/>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lang w:val="en-US" w:eastAsia="zh-CN"/>
        </w:rPr>
        <w:t>1</w:t>
      </w:r>
      <w:r>
        <w:rPr>
          <w:rFonts w:hint="default" w:ascii="Times New Roman" w:hAnsi="Times New Roman" w:eastAsia="仿宋" w:cs="Times New Roman"/>
          <w:b/>
        </w:rPr>
        <w:fldChar w:fldCharType="end"/>
      </w:r>
    </w:p>
    <w:p>
      <w:pPr>
        <w:spacing w:line="600" w:lineRule="auto"/>
        <w:jc w:val="left"/>
        <w:rPr>
          <w:rFonts w:hint="default" w:ascii="Times New Roman" w:hAnsi="Times New Roman" w:eastAsia="仿宋" w:cs="Times New Roman"/>
          <w:b/>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"_Toc26664"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表二</w:t>
      </w:r>
      <w:r>
        <w:rPr>
          <w:rFonts w:hint="default" w:ascii="Times New Roman" w:hAnsi="Times New Roman" w:eastAsia="仿宋" w:cs="Times New Roman"/>
          <w:b/>
          <w:lang w:val="en-US" w:eastAsia="zh-CN"/>
        </w:rPr>
        <w:t xml:space="preserve"> </w:t>
      </w:r>
      <w:r>
        <w:rPr>
          <w:rFonts w:hint="default" w:ascii="Times New Roman" w:hAnsi="Times New Roman" w:eastAsia="仿宋" w:cs="Times New Roman"/>
          <w:b/>
        </w:rPr>
        <w:t>工程建设基本情况…………………………………</w:t>
      </w:r>
      <w:r>
        <w:rPr>
          <w:rFonts w:hint="default" w:ascii="Times New Roman" w:hAnsi="Times New Roman" w:eastAsia="仿宋" w:cs="Times New Roman"/>
          <w:b/>
          <w:lang w:val="en-US" w:eastAsia="zh-CN"/>
        </w:rPr>
        <w:t>..</w:t>
      </w:r>
      <w:r>
        <w:rPr>
          <w:rFonts w:hint="default" w:ascii="Times New Roman" w:hAnsi="Times New Roman" w:eastAsia="仿宋" w:cs="Times New Roman"/>
          <w:b/>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3</w:t>
      </w:r>
      <w:r>
        <w:rPr>
          <w:rFonts w:hint="default" w:ascii="Times New Roman" w:hAnsi="Times New Roman" w:eastAsia="仿宋" w:cs="Times New Roman"/>
          <w:b/>
        </w:rPr>
        <w:fldChar w:fldCharType="end"/>
      </w:r>
    </w:p>
    <w:p>
      <w:pPr>
        <w:spacing w:line="600" w:lineRule="auto"/>
        <w:jc w:val="left"/>
        <w:rPr>
          <w:rFonts w:hint="default" w:ascii="Times New Roman" w:hAnsi="Times New Roman" w:eastAsia="仿宋" w:cs="Times New Roman"/>
          <w:b/>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"_Toc16018"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表三 主要污染物产生、治理及排放情况…………</w:t>
      </w:r>
      <w:r>
        <w:rPr>
          <w:rFonts w:hint="default"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10</w:t>
      </w:r>
      <w:r>
        <w:rPr>
          <w:rFonts w:hint="default" w:ascii="Times New Roman" w:hAnsi="Times New Roman" w:eastAsia="仿宋" w:cs="Times New Roman"/>
          <w:b/>
        </w:rPr>
        <w:fldChar w:fldCharType="end"/>
      </w:r>
    </w:p>
    <w:p>
      <w:pPr>
        <w:spacing w:line="600" w:lineRule="auto"/>
        <w:jc w:val="left"/>
        <w:rPr>
          <w:rFonts w:hint="default" w:ascii="Times New Roman" w:hAnsi="Times New Roman" w:eastAsia="仿宋" w:cs="Times New Roman"/>
          <w:b/>
          <w:lang w:eastAsia="zh-CN"/>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"_Toc16726"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表四 环评结论、意见及环评批复的要求………………</w:t>
      </w:r>
      <w:r>
        <w:rPr>
          <w:rFonts w:hint="default" w:ascii="Times New Roman" w:hAnsi="Times New Roman" w:eastAsia="仿宋" w:cs="Times New Roman"/>
          <w:b/>
          <w:lang w:val="en-US" w:eastAsia="zh-CN"/>
        </w:rPr>
        <w:t>....</w:t>
      </w:r>
      <w:r>
        <w:rPr>
          <w:rFonts w:hint="default" w:ascii="Times New Roman" w:hAnsi="Times New Roman" w:eastAsia="仿宋" w:cs="Times New Roman"/>
          <w:b/>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rPr>
        <w:t>…………1</w:t>
      </w:r>
      <w:r>
        <w:rPr>
          <w:rFonts w:hint="default" w:ascii="Times New Roman" w:hAnsi="Times New Roman" w:eastAsia="仿宋" w:cs="Times New Roman"/>
          <w:b/>
        </w:rPr>
        <w:fldChar w:fldCharType="end"/>
      </w:r>
      <w:r>
        <w:rPr>
          <w:rFonts w:hint="default" w:ascii="Times New Roman" w:hAnsi="Times New Roman" w:eastAsia="仿宋" w:cs="Times New Roman"/>
          <w:b/>
          <w:lang w:val="en-US" w:eastAsia="zh-CN"/>
        </w:rPr>
        <w:t>3</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"_Toc1891"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表五 验收监测质量保证及质量控制………………………………</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rPr>
        <w:fldChar w:fldCharType="end"/>
      </w:r>
      <w:r>
        <w:rPr>
          <w:rFonts w:hint="default" w:ascii="Times New Roman" w:hAnsi="Times New Roman" w:eastAsia="仿宋" w:cs="Times New Roman"/>
          <w:b/>
          <w:lang w:val="en-US" w:eastAsia="zh-CN"/>
        </w:rPr>
        <w:t>1</w:t>
      </w:r>
      <w:r>
        <w:rPr>
          <w:rFonts w:hint="eastAsia" w:ascii="Times New Roman" w:hAnsi="Times New Roman" w:eastAsia="仿宋" w:cs="Times New Roman"/>
          <w:b/>
          <w:lang w:val="en-US" w:eastAsia="zh-CN"/>
        </w:rPr>
        <w:t>8</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"_Toc3932"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表六 验收监测内容………………………………………………………</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eastAsia" w:ascii="Times New Roman" w:hAnsi="Times New Roman" w:eastAsia="仿宋" w:cs="Times New Roman"/>
          <w:b/>
          <w:lang w:val="en-US" w:eastAsia="zh-CN"/>
        </w:rPr>
        <w:t>1</w:t>
      </w:r>
      <w:r>
        <w:rPr>
          <w:rFonts w:hint="default" w:ascii="Times New Roman" w:hAnsi="Times New Roman" w:eastAsia="仿宋" w:cs="Times New Roman"/>
          <w:b/>
        </w:rPr>
        <w:fldChar w:fldCharType="end"/>
      </w:r>
      <w:r>
        <w:rPr>
          <w:rFonts w:hint="eastAsia" w:ascii="Times New Roman" w:hAnsi="Times New Roman" w:eastAsia="仿宋" w:cs="Times New Roman"/>
          <w:b/>
          <w:lang w:val="en-US" w:eastAsia="zh-CN"/>
        </w:rPr>
        <w:t>9</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"_Toc12205"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表七 验收监测分析方法…………………………………………………</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2</w:t>
      </w:r>
      <w:r>
        <w:rPr>
          <w:rFonts w:hint="eastAsia" w:ascii="Times New Roman" w:hAnsi="Times New Roman" w:eastAsia="仿宋" w:cs="Times New Roman"/>
          <w:b/>
          <w:lang w:val="en-US" w:eastAsia="zh-CN"/>
        </w:rPr>
        <w:t>0</w:t>
      </w:r>
      <w:r>
        <w:rPr>
          <w:rFonts w:hint="default" w:ascii="Times New Roman" w:hAnsi="Times New Roman" w:eastAsia="仿宋" w:cs="Times New Roman"/>
          <w:b/>
        </w:rPr>
        <w:fldChar w:fldCharType="end"/>
      </w:r>
    </w:p>
    <w:p>
      <w:pPr>
        <w:spacing w:line="600" w:lineRule="auto"/>
        <w:jc w:val="left"/>
        <w:rPr>
          <w:rFonts w:hint="default" w:ascii="Times New Roman" w:hAnsi="Times New Roman" w:eastAsia="仿宋" w:cs="Times New Roman"/>
          <w:lang w:val="en-US" w:eastAsia="zh-CN"/>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"_Toc28000"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表八 验收监测结果……………………………………………………</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2</w:t>
      </w:r>
      <w:r>
        <w:rPr>
          <w:rFonts w:hint="default" w:ascii="Times New Roman" w:hAnsi="Times New Roman" w:eastAsia="仿宋" w:cs="Times New Roman"/>
          <w:b/>
        </w:rPr>
        <w:fldChar w:fldCharType="end"/>
      </w:r>
      <w:r>
        <w:rPr>
          <w:rFonts w:hint="eastAsia" w:ascii="Times New Roman" w:hAnsi="Times New Roman" w:eastAsia="仿宋" w:cs="Times New Roman"/>
          <w:b/>
          <w:lang w:val="en-US" w:eastAsia="zh-CN"/>
        </w:rPr>
        <w:t>1</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\l "_Toc16726" </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表九 环境管理检查……………………………………………………</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2</w:t>
      </w:r>
      <w:r>
        <w:rPr>
          <w:rFonts w:hint="default" w:ascii="Times New Roman" w:hAnsi="Times New Roman" w:eastAsia="仿宋" w:cs="Times New Roman"/>
          <w:b/>
        </w:rPr>
        <w:fldChar w:fldCharType="end"/>
      </w:r>
      <w:r>
        <w:rPr>
          <w:rFonts w:hint="eastAsia" w:ascii="Times New Roman" w:hAnsi="Times New Roman" w:eastAsia="仿宋" w:cs="Times New Roman"/>
          <w:b/>
          <w:lang w:val="en-US" w:eastAsia="zh-CN"/>
        </w:rPr>
        <w:t>4</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rPr>
        <w:fldChar w:fldCharType="end"/>
      </w:r>
      <w:bookmarkStart w:id="5" w:name="_Toc10620"/>
      <w:bookmarkStart w:id="6" w:name="_Toc19190"/>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HYPERLINK \l "_Toc16726"</w:instrText>
      </w:r>
      <w:r>
        <w:rPr>
          <w:rFonts w:hint="default" w:ascii="Times New Roman" w:hAnsi="Times New Roman" w:eastAsia="仿宋" w:cs="Times New Roman"/>
        </w:rPr>
        <w:fldChar w:fldCharType="separate"/>
      </w:r>
      <w:r>
        <w:rPr>
          <w:rFonts w:hint="default" w:ascii="Times New Roman" w:hAnsi="Times New Roman" w:eastAsia="仿宋" w:cs="Times New Roman"/>
          <w:b/>
        </w:rPr>
        <w:t>表十</w:t>
      </w:r>
      <w:r>
        <w:rPr>
          <w:rFonts w:hint="default" w:ascii="Times New Roman" w:hAnsi="Times New Roman" w:eastAsia="仿宋" w:cs="Times New Roman"/>
          <w:b/>
          <w:lang w:val="en-US" w:eastAsia="zh-CN"/>
        </w:rPr>
        <w:t xml:space="preserve"> </w:t>
      </w:r>
      <w:r>
        <w:rPr>
          <w:rFonts w:hint="default" w:ascii="Times New Roman" w:hAnsi="Times New Roman" w:eastAsia="仿宋" w:cs="Times New Roman"/>
          <w:b/>
        </w:rPr>
        <w:t>验收监测结论及建议……………………………………………</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2</w:t>
      </w:r>
      <w:r>
        <w:rPr>
          <w:rFonts w:hint="default" w:ascii="Times New Roman" w:hAnsi="Times New Roman" w:eastAsia="仿宋" w:cs="Times New Roman"/>
        </w:rPr>
        <w:fldChar w:fldCharType="end"/>
      </w:r>
      <w:r>
        <w:rPr>
          <w:rFonts w:hint="eastAsia" w:ascii="Times New Roman" w:hAnsi="Times New Roman" w:eastAsia="仿宋" w:cs="Times New Roman"/>
          <w:lang w:val="en-US" w:eastAsia="zh-CN"/>
        </w:rPr>
        <w:t>8</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b/>
          <w:lang w:eastAsia="zh-CN"/>
        </w:rPr>
        <w:t>“三同时”验收登记表</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lang w:val="en-US" w:eastAsia="zh-CN"/>
        </w:rPr>
        <w:t>....</w:t>
      </w:r>
      <w:bookmarkEnd w:id="5"/>
      <w:bookmarkEnd w:id="6"/>
      <w:r>
        <w:rPr>
          <w:rFonts w:hint="default" w:ascii="Times New Roman" w:hAnsi="Times New Roman" w:eastAsia="仿宋" w:cs="Times New Roman"/>
          <w:b/>
          <w:lang w:val="en-US" w:eastAsia="zh-CN"/>
        </w:rPr>
        <w:t>3</w:t>
      </w:r>
      <w:r>
        <w:rPr>
          <w:rFonts w:hint="eastAsia" w:ascii="Times New Roman" w:hAnsi="Times New Roman" w:eastAsia="仿宋" w:cs="Times New Roman"/>
          <w:b/>
          <w:lang w:val="en-US" w:eastAsia="zh-CN"/>
        </w:rPr>
        <w:t>0</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b/>
          <w:lang w:eastAsia="zh-CN"/>
        </w:rPr>
        <w:t>附件1：环评批复</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lang w:val="en-US" w:eastAsia="zh-CN"/>
        </w:rPr>
        <w:t>............3</w:t>
      </w:r>
      <w:r>
        <w:rPr>
          <w:rFonts w:hint="eastAsia" w:ascii="Times New Roman" w:hAnsi="Times New Roman" w:eastAsia="仿宋" w:cs="Times New Roman"/>
          <w:b/>
          <w:lang w:val="en-US" w:eastAsia="zh-CN"/>
        </w:rPr>
        <w:t>2</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b/>
          <w:lang w:eastAsia="zh-CN"/>
        </w:rPr>
        <w:t>附件2：检测报告</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lang w:val="en-US" w:eastAsia="zh-CN"/>
        </w:rPr>
        <w:t>...........3</w:t>
      </w:r>
      <w:r>
        <w:rPr>
          <w:rFonts w:hint="eastAsia" w:ascii="Times New Roman" w:hAnsi="Times New Roman" w:eastAsia="仿宋" w:cs="Times New Roman"/>
          <w:b/>
          <w:lang w:val="en-US" w:eastAsia="zh-CN"/>
        </w:rPr>
        <w:t>5</w:t>
      </w:r>
    </w:p>
    <w:p>
      <w:pPr>
        <w:spacing w:line="600" w:lineRule="auto"/>
        <w:jc w:val="left"/>
        <w:rPr>
          <w:rFonts w:hint="default" w:ascii="Times New Roman" w:hAnsi="Times New Roman" w:eastAsia="仿宋" w:cs="Times New Roman"/>
          <w:b/>
          <w:lang w:val="en-US" w:eastAsia="zh-CN"/>
        </w:rPr>
      </w:pPr>
      <w:r>
        <w:rPr>
          <w:rFonts w:hint="default" w:ascii="Times New Roman" w:hAnsi="Times New Roman" w:eastAsia="仿宋" w:cs="Times New Roman"/>
          <w:b/>
          <w:lang w:eastAsia="zh-CN"/>
        </w:rPr>
        <w:t>附图</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default" w:ascii="Times New Roman" w:hAnsi="Times New Roman" w:eastAsia="仿宋" w:cs="Times New Roman"/>
          <w:b/>
        </w:rPr>
        <w:t>…</w:t>
      </w:r>
      <w:r>
        <w:rPr>
          <w:rFonts w:hint="default" w:ascii="Times New Roman" w:hAnsi="Times New Roman" w:eastAsia="仿宋" w:cs="Times New Roman"/>
          <w:b/>
          <w:lang w:val="en-US" w:eastAsia="zh-CN"/>
        </w:rPr>
        <w:t>.......</w:t>
      </w:r>
      <w:r>
        <w:rPr>
          <w:rFonts w:hint="eastAsia" w:ascii="Times New Roman" w:hAnsi="Times New Roman" w:eastAsia="仿宋" w:cs="Times New Roman"/>
          <w:b/>
          <w:lang w:val="en-US" w:eastAsia="zh-CN"/>
        </w:rPr>
        <w:t>....</w:t>
      </w:r>
      <w:r>
        <w:rPr>
          <w:rFonts w:hint="default" w:ascii="Times New Roman" w:hAnsi="Times New Roman" w:eastAsia="仿宋" w:cs="Times New Roman"/>
          <w:b/>
          <w:lang w:val="en-US" w:eastAsia="zh-CN"/>
        </w:rPr>
        <w:t>..........</w:t>
      </w:r>
      <w:r>
        <w:rPr>
          <w:rFonts w:hint="eastAsia" w:ascii="Times New Roman" w:hAnsi="Times New Roman" w:eastAsia="仿宋" w:cs="Times New Roman"/>
          <w:b/>
          <w:lang w:val="en-US" w:eastAsia="zh-CN"/>
        </w:rPr>
        <w:t>39</w:t>
      </w:r>
      <w:bookmarkStart w:id="47" w:name="_GoBack"/>
      <w:bookmarkEnd w:id="47"/>
    </w:p>
    <w:p>
      <w:pPr>
        <w:spacing w:line="600" w:lineRule="auto"/>
        <w:jc w:val="left"/>
        <w:rPr>
          <w:rFonts w:hint="default" w:ascii="Times New Roman" w:hAnsi="Times New Roman" w:eastAsia="仿宋" w:cs="Times New Roman"/>
          <w:b/>
          <w:lang w:val="en-US" w:eastAsia="zh-CN"/>
        </w:rPr>
      </w:pPr>
    </w:p>
    <w:p>
      <w:pPr>
        <w:rPr>
          <w:rFonts w:hint="default" w:ascii="Times New Roman" w:hAnsi="Times New Roman" w:eastAsia="仿宋" w:cs="Times New Roman"/>
          <w:b/>
          <w:sz w:val="32"/>
          <w:szCs w:val="32"/>
        </w:rPr>
        <w:sectPr>
          <w:headerReference r:id="rId7" w:type="default"/>
          <w:footerReference r:id="rId8"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表一 建设项目工程概况</w:t>
      </w:r>
      <w:bookmarkEnd w:id="2"/>
      <w:bookmarkEnd w:id="3"/>
      <w:bookmarkEnd w:id="4"/>
    </w:p>
    <w:tbl>
      <w:tblPr>
        <w:tblStyle w:val="25"/>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1"/>
        <w:gridCol w:w="2131"/>
        <w:gridCol w:w="2319"/>
        <w:gridCol w:w="1321"/>
        <w:gridCol w:w="919"/>
        <w:gridCol w:w="1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szCs w:val="24"/>
              </w:rPr>
            </w:pPr>
            <w:r>
              <w:rPr>
                <w:rFonts w:hint="default" w:ascii="Times New Roman" w:hAnsi="Times New Roman" w:eastAsia="仿宋" w:cs="Times New Roman"/>
                <w:szCs w:val="24"/>
              </w:rPr>
              <w:t>项目名称</w:t>
            </w:r>
          </w:p>
        </w:tc>
        <w:tc>
          <w:tcPr>
            <w:tcW w:w="7858" w:type="dxa"/>
            <w:gridSpan w:val="5"/>
            <w:tcBorders>
              <w:tl2br w:val="nil"/>
              <w:tr2bl w:val="nil"/>
            </w:tcBorders>
            <w:vAlign w:val="center"/>
          </w:tcPr>
          <w:p>
            <w:pPr>
              <w:jc w:val="center"/>
              <w:rPr>
                <w:rFonts w:hint="default" w:ascii="Times New Roman" w:hAnsi="Times New Roman" w:eastAsia="仿宋" w:cs="Times New Roman"/>
                <w:color w:val="000000"/>
                <w:szCs w:val="24"/>
              </w:rPr>
            </w:pPr>
            <w:r>
              <w:rPr>
                <w:rFonts w:hint="default" w:ascii="Times New Roman" w:hAnsi="Times New Roman" w:eastAsia="仿宋" w:cs="Times New Roman"/>
                <w:sz w:val="24"/>
                <w:lang w:eastAsia="zh-CN"/>
              </w:rPr>
              <w:t>麦盖提县润丰棉花副产品加工建设项目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szCs w:val="24"/>
              </w:rPr>
            </w:pPr>
            <w:r>
              <w:rPr>
                <w:rFonts w:hint="default" w:ascii="Times New Roman" w:hAnsi="Times New Roman" w:eastAsia="仿宋" w:cs="Times New Roman"/>
                <w:szCs w:val="24"/>
              </w:rPr>
              <w:t>建设单位</w:t>
            </w:r>
          </w:p>
        </w:tc>
        <w:tc>
          <w:tcPr>
            <w:tcW w:w="7858" w:type="dxa"/>
            <w:gridSpan w:val="5"/>
            <w:tcBorders>
              <w:tl2br w:val="nil"/>
              <w:tr2bl w:val="nil"/>
            </w:tcBorders>
            <w:vAlign w:val="center"/>
          </w:tcPr>
          <w:p>
            <w:pPr>
              <w:jc w:val="center"/>
              <w:rPr>
                <w:rFonts w:hint="default" w:ascii="Times New Roman" w:hAnsi="Times New Roman" w:eastAsia="仿宋" w:cs="Times New Roman"/>
                <w:color w:val="000000"/>
                <w:szCs w:val="24"/>
              </w:rPr>
            </w:pPr>
            <w:r>
              <w:rPr>
                <w:rFonts w:hint="default" w:ascii="Times New Roman" w:hAnsi="Times New Roman" w:eastAsia="仿宋" w:cs="Times New Roman"/>
                <w:sz w:val="24"/>
                <w:lang w:eastAsia="zh-CN"/>
              </w:rPr>
              <w:t>麦盖提润丰棉花副产品有限公司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szCs w:val="24"/>
              </w:rPr>
            </w:pPr>
            <w:r>
              <w:rPr>
                <w:rFonts w:hint="default" w:ascii="Times New Roman" w:hAnsi="Times New Roman" w:eastAsia="仿宋" w:cs="Times New Roman"/>
                <w:szCs w:val="24"/>
              </w:rPr>
              <w:t>建设性质</w:t>
            </w:r>
          </w:p>
        </w:tc>
        <w:tc>
          <w:tcPr>
            <w:tcW w:w="7858" w:type="dxa"/>
            <w:gridSpan w:val="5"/>
            <w:tcBorders>
              <w:tl2br w:val="nil"/>
              <w:tr2bl w:val="nil"/>
            </w:tcBorders>
            <w:vAlign w:val="center"/>
          </w:tcPr>
          <w:p>
            <w:pPr>
              <w:ind w:firstLine="280" w:firstLineChars="100"/>
              <w:jc w:val="center"/>
              <w:rPr>
                <w:rFonts w:hint="default" w:ascii="Times New Roman" w:hAnsi="Times New Roman" w:eastAsia="仿宋" w:cs="Times New Roman"/>
                <w:color w:val="000000"/>
                <w:szCs w:val="24"/>
              </w:rPr>
            </w:pP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eq \o\ac(□,</w:instrText>
            </w:r>
            <w:r>
              <w:rPr>
                <w:rFonts w:hint="default" w:ascii="Times New Roman" w:hAnsi="Times New Roman" w:eastAsia="仿宋" w:cs="Times New Roman"/>
                <w:position w:val="2"/>
                <w:sz w:val="28"/>
                <w:szCs w:val="28"/>
              </w:rPr>
              <w:instrText xml:space="preserve">√</w:instrText>
            </w:r>
            <w:r>
              <w:rPr>
                <w:rFonts w:hint="default" w:ascii="Times New Roman" w:hAnsi="Times New Roman" w:eastAsia="仿宋" w:cs="Times New Roman"/>
                <w:sz w:val="28"/>
                <w:szCs w:val="28"/>
              </w:rPr>
              <w:instrText xml:space="preserve">)</w:instrText>
            </w:r>
            <w:r>
              <w:rPr>
                <w:rFonts w:hint="default" w:ascii="Times New Roman" w:hAnsi="Times New Roman" w:eastAsia="仿宋" w:cs="Times New Roman"/>
                <w:sz w:val="28"/>
                <w:szCs w:val="28"/>
              </w:rPr>
              <w:fldChar w:fldCharType="end"/>
            </w:r>
            <w:r>
              <w:rPr>
                <w:rFonts w:hint="default" w:ascii="Times New Roman" w:hAnsi="Times New Roman" w:eastAsia="仿宋" w:cs="Times New Roman"/>
                <w:color w:val="000000"/>
                <w:szCs w:val="24"/>
              </w:rPr>
              <w:t>新建</w:t>
            </w:r>
            <w:r>
              <w:rPr>
                <w:rFonts w:hint="default" w:ascii="Times New Roman" w:hAnsi="Times New Roman" w:eastAsia="仿宋" w:cs="Times New Roman"/>
                <w:sz w:val="28"/>
                <w:szCs w:val="28"/>
              </w:rPr>
              <w:t>□</w:t>
            </w:r>
            <w:r>
              <w:rPr>
                <w:rFonts w:hint="default" w:ascii="Times New Roman" w:hAnsi="Times New Roman" w:eastAsia="仿宋" w:cs="Times New Roman"/>
                <w:color w:val="000000"/>
                <w:szCs w:val="24"/>
              </w:rPr>
              <w:t>改扩建</w:t>
            </w:r>
            <w:r>
              <w:rPr>
                <w:rFonts w:hint="default" w:ascii="Times New Roman" w:hAnsi="Times New Roman" w:eastAsia="仿宋" w:cs="Times New Roman"/>
                <w:sz w:val="28"/>
                <w:szCs w:val="28"/>
              </w:rPr>
              <w:t>□</w:t>
            </w:r>
            <w:r>
              <w:rPr>
                <w:rFonts w:hint="default" w:ascii="Times New Roman" w:hAnsi="Times New Roman" w:eastAsia="仿宋" w:cs="Times New Roman"/>
                <w:color w:val="000000"/>
                <w:szCs w:val="24"/>
              </w:rPr>
              <w:t>技改</w:t>
            </w:r>
            <w:r>
              <w:rPr>
                <w:rFonts w:hint="default" w:ascii="Times New Roman" w:hAnsi="Times New Roman" w:eastAsia="仿宋" w:cs="Times New Roman"/>
                <w:sz w:val="28"/>
                <w:szCs w:val="28"/>
              </w:rPr>
              <w:t>□</w:t>
            </w:r>
            <w:r>
              <w:rPr>
                <w:rFonts w:hint="default" w:ascii="Times New Roman" w:hAnsi="Times New Roman" w:eastAsia="仿宋" w:cs="Times New Roman"/>
                <w:color w:val="000000"/>
                <w:szCs w:val="24"/>
              </w:rPr>
              <w:t>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szCs w:val="24"/>
              </w:rPr>
            </w:pPr>
            <w:r>
              <w:rPr>
                <w:rFonts w:hint="default" w:ascii="Times New Roman" w:hAnsi="Times New Roman" w:eastAsia="仿宋" w:cs="Times New Roman"/>
                <w:szCs w:val="24"/>
              </w:rPr>
              <w:t>建设地点</w:t>
            </w:r>
          </w:p>
        </w:tc>
        <w:tc>
          <w:tcPr>
            <w:tcW w:w="7858" w:type="dxa"/>
            <w:gridSpan w:val="5"/>
            <w:tcBorders>
              <w:tl2br w:val="nil"/>
              <w:tr2bl w:val="nil"/>
            </w:tcBorders>
            <w:vAlign w:val="center"/>
          </w:tcPr>
          <w:p>
            <w:pPr>
              <w:jc w:val="center"/>
              <w:rPr>
                <w:rFonts w:hint="default" w:ascii="Times New Roman" w:hAnsi="Times New Roman" w:eastAsia="仿宋" w:cs="Times New Roman"/>
                <w:color w:val="000000"/>
                <w:szCs w:val="24"/>
                <w:lang w:val="en-US"/>
              </w:rPr>
            </w:pPr>
            <w:r>
              <w:rPr>
                <w:rFonts w:hint="default" w:ascii="Times New Roman" w:hAnsi="Times New Roman" w:eastAsia="仿宋" w:cs="Times New Roman"/>
                <w:szCs w:val="24"/>
                <w:lang w:val="en-US" w:eastAsia="zh-CN"/>
              </w:rPr>
              <w:t>麦盖提县城南工业园区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szCs w:val="24"/>
              </w:rPr>
            </w:pPr>
            <w:r>
              <w:rPr>
                <w:rFonts w:hint="default" w:ascii="Times New Roman" w:hAnsi="Times New Roman" w:eastAsia="仿宋" w:cs="Times New Roman"/>
                <w:szCs w:val="24"/>
              </w:rPr>
              <w:t>主要产品名称</w:t>
            </w:r>
          </w:p>
        </w:tc>
        <w:tc>
          <w:tcPr>
            <w:tcW w:w="7858" w:type="dxa"/>
            <w:gridSpan w:val="5"/>
            <w:tcBorders>
              <w:tl2br w:val="nil"/>
              <w:tr2bl w:val="nil"/>
            </w:tcBorders>
            <w:vAlign w:val="center"/>
          </w:tcPr>
          <w:p>
            <w:pPr>
              <w:jc w:val="center"/>
              <w:rPr>
                <w:rFonts w:hint="default" w:ascii="Times New Roman" w:hAnsi="Times New Roman" w:eastAsia="仿宋" w:cs="Times New Roman"/>
                <w:color w:val="000000"/>
                <w:szCs w:val="24"/>
                <w:lang w:val="en-US" w:eastAsia="zh-CN"/>
              </w:rPr>
            </w:pPr>
            <w:r>
              <w:rPr>
                <w:rFonts w:hint="default" w:ascii="Times New Roman" w:hAnsi="Times New Roman" w:eastAsia="仿宋" w:cs="Times New Roman"/>
                <w:color w:val="000000"/>
                <w:szCs w:val="24"/>
                <w:lang w:val="en-US" w:eastAsia="zh-CN"/>
              </w:rPr>
              <w:t>棉籽油、短绒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szCs w:val="24"/>
              </w:rPr>
            </w:pPr>
            <w:r>
              <w:rPr>
                <w:rFonts w:hint="default" w:ascii="Times New Roman" w:hAnsi="Times New Roman" w:eastAsia="仿宋" w:cs="Times New Roman"/>
                <w:color w:val="000000" w:themeColor="text1"/>
                <w:szCs w:val="24"/>
              </w:rPr>
              <w:t>设计生产能力</w:t>
            </w:r>
          </w:p>
        </w:tc>
        <w:tc>
          <w:tcPr>
            <w:tcW w:w="7858" w:type="dxa"/>
            <w:gridSpan w:val="5"/>
            <w:tcBorders>
              <w:tl2br w:val="nil"/>
              <w:tr2bl w:val="nil"/>
            </w:tcBorders>
            <w:vAlign w:val="center"/>
          </w:tcPr>
          <w:p>
            <w:pPr>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szCs w:val="24"/>
                <w:lang w:val="en-US" w:eastAsia="zh-CN"/>
              </w:rPr>
              <w:t>年产棉籽油2800吨，短绒3300吨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szCs w:val="24"/>
              </w:rPr>
            </w:pPr>
            <w:r>
              <w:rPr>
                <w:rFonts w:hint="default" w:ascii="Times New Roman" w:hAnsi="Times New Roman" w:eastAsia="仿宋" w:cs="Times New Roman"/>
                <w:color w:val="000000" w:themeColor="text1"/>
                <w:szCs w:val="24"/>
              </w:rPr>
              <w:t>实际生产能力</w:t>
            </w:r>
          </w:p>
        </w:tc>
        <w:tc>
          <w:tcPr>
            <w:tcW w:w="7858" w:type="dxa"/>
            <w:gridSpan w:val="5"/>
            <w:tcBorders>
              <w:tl2br w:val="nil"/>
              <w:tr2bl w:val="nil"/>
            </w:tcBorders>
            <w:vAlign w:val="center"/>
          </w:tcPr>
          <w:p>
            <w:pPr>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szCs w:val="24"/>
                <w:lang w:val="en-US" w:eastAsia="zh-CN"/>
              </w:rPr>
              <w:t>年产棉籽油2800吨，短绒3300吨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szCs w:val="24"/>
              </w:rPr>
            </w:pPr>
            <w:r>
              <w:rPr>
                <w:rFonts w:hint="default" w:ascii="Times New Roman" w:hAnsi="Times New Roman" w:eastAsia="仿宋" w:cs="Times New Roman"/>
                <w:szCs w:val="24"/>
              </w:rPr>
              <w:t>建设项目环评时间</w:t>
            </w:r>
          </w:p>
        </w:tc>
        <w:tc>
          <w:tcPr>
            <w:tcW w:w="213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val="en-US" w:eastAsia="zh-CN"/>
              </w:rPr>
              <w:t>2018年5月</w:t>
            </w:r>
          </w:p>
          <w:p>
            <w:pPr>
              <w:tabs>
                <w:tab w:val="left" w:pos="0"/>
              </w:tabs>
              <w:spacing w:line="240" w:lineRule="auto"/>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val="en-US" w:eastAsia="zh-CN"/>
              </w:rPr>
              <w:t>（补做环评）</w:t>
            </w:r>
          </w:p>
        </w:tc>
        <w:tc>
          <w:tcPr>
            <w:tcW w:w="2319" w:type="dxa"/>
            <w:tcBorders>
              <w:tl2br w:val="nil"/>
              <w:tr2bl w:val="nil"/>
            </w:tcBorders>
            <w:vAlign w:val="center"/>
          </w:tcPr>
          <w:p>
            <w:pPr>
              <w:jc w:val="center"/>
              <w:rPr>
                <w:rFonts w:hint="default" w:ascii="Times New Roman" w:hAnsi="Times New Roman" w:eastAsia="仿宋" w:cs="Times New Roman"/>
                <w:szCs w:val="24"/>
              </w:rPr>
            </w:pPr>
            <w:r>
              <w:rPr>
                <w:rFonts w:hint="default" w:ascii="Times New Roman" w:hAnsi="Times New Roman" w:eastAsia="仿宋" w:cs="Times New Roman"/>
                <w:szCs w:val="24"/>
              </w:rPr>
              <w:t>开工建设时间</w:t>
            </w:r>
          </w:p>
        </w:tc>
        <w:tc>
          <w:tcPr>
            <w:tcW w:w="3408" w:type="dxa"/>
            <w:gridSpan w:val="3"/>
            <w:tcBorders>
              <w:tl2br w:val="nil"/>
              <w:tr2bl w:val="nil"/>
            </w:tcBorders>
            <w:vAlign w:val="center"/>
          </w:tcPr>
          <w:p>
            <w:pPr>
              <w:jc w:val="center"/>
              <w:rPr>
                <w:rFonts w:hint="default" w:ascii="Times New Roman" w:hAnsi="Times New Roman" w:eastAsia="仿宋" w:cs="Times New Roman"/>
                <w:color w:val="FF0000"/>
                <w:szCs w:val="24"/>
                <w:lang w:val="en-US" w:eastAsia="zh-CN"/>
              </w:rPr>
            </w:pPr>
            <w:r>
              <w:rPr>
                <w:rFonts w:hint="default" w:ascii="Times New Roman" w:hAnsi="Times New Roman" w:eastAsia="仿宋" w:cs="Times New Roman"/>
                <w:color w:val="000000" w:themeColor="text1"/>
                <w:szCs w:val="24"/>
                <w:lang w:val="en-US" w:eastAsia="zh-CN"/>
              </w:rPr>
              <w:t>2009年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2121" w:type="dxa"/>
            <w:tcBorders>
              <w:tl2br w:val="nil"/>
              <w:tr2bl w:val="nil"/>
            </w:tcBorders>
            <w:vAlign w:val="center"/>
          </w:tcPr>
          <w:p>
            <w:pPr>
              <w:tabs>
                <w:tab w:val="left" w:pos="0"/>
              </w:tabs>
              <w:jc w:val="center"/>
              <w:rPr>
                <w:rFonts w:hint="default" w:ascii="Times New Roman" w:hAnsi="Times New Roman" w:eastAsia="仿宋" w:cs="Times New Roman"/>
                <w:szCs w:val="24"/>
              </w:rPr>
            </w:pPr>
            <w:r>
              <w:rPr>
                <w:rFonts w:hint="default" w:ascii="Times New Roman" w:hAnsi="Times New Roman" w:eastAsia="仿宋" w:cs="Times New Roman"/>
                <w:szCs w:val="24"/>
              </w:rPr>
              <w:t>调试时间</w:t>
            </w:r>
          </w:p>
        </w:tc>
        <w:tc>
          <w:tcPr>
            <w:tcW w:w="2131" w:type="dxa"/>
            <w:tcBorders>
              <w:right w:val="single" w:color="000000" w:sz="4" w:space="0"/>
              <w:tl2br w:val="nil"/>
              <w:tr2bl w:val="nil"/>
            </w:tcBorders>
            <w:vAlign w:val="center"/>
          </w:tcPr>
          <w:p>
            <w:pPr>
              <w:tabs>
                <w:tab w:val="left" w:pos="0"/>
              </w:tabs>
              <w:spacing w:line="240" w:lineRule="auto"/>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val="en-US" w:eastAsia="zh-CN"/>
              </w:rPr>
              <w:t>/</w:t>
            </w:r>
          </w:p>
        </w:tc>
        <w:tc>
          <w:tcPr>
            <w:tcW w:w="2319" w:type="dxa"/>
            <w:tcBorders>
              <w:lef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rPr>
            </w:pPr>
            <w:r>
              <w:rPr>
                <w:rFonts w:hint="default" w:ascii="Times New Roman" w:hAnsi="Times New Roman" w:eastAsia="仿宋" w:cs="Times New Roman"/>
                <w:color w:val="000000" w:themeColor="text1"/>
                <w:szCs w:val="24"/>
              </w:rPr>
              <w:t>验收现场监测时间</w:t>
            </w:r>
          </w:p>
        </w:tc>
        <w:tc>
          <w:tcPr>
            <w:tcW w:w="3408" w:type="dxa"/>
            <w:gridSpan w:val="3"/>
            <w:tcBorders>
              <w:tl2br w:val="nil"/>
              <w:tr2bl w:val="nil"/>
            </w:tcBorders>
            <w:vAlign w:val="center"/>
          </w:tcPr>
          <w:p>
            <w:pPr>
              <w:jc w:val="center"/>
              <w:rPr>
                <w:rFonts w:hint="default" w:ascii="Times New Roman" w:hAnsi="Times New Roman" w:eastAsia="仿宋" w:cs="Times New Roman"/>
                <w:color w:val="000000" w:themeColor="text1"/>
                <w:szCs w:val="24"/>
                <w:lang w:val="en-US" w:eastAsia="zh-CN"/>
              </w:rPr>
            </w:pPr>
            <w:r>
              <w:rPr>
                <w:rFonts w:hint="eastAsia" w:ascii="Times New Roman" w:hAnsi="Times New Roman" w:eastAsia="仿宋" w:cs="Times New Roman"/>
                <w:color w:val="000000" w:themeColor="text1"/>
                <w:szCs w:val="24"/>
                <w:lang w:val="en-US" w:eastAsia="zh-CN"/>
              </w:rPr>
              <w:t>2021.11.23-2021.11.24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121" w:type="dxa"/>
            <w:tcBorders>
              <w:tl2br w:val="nil"/>
              <w:tr2bl w:val="nil"/>
            </w:tcBorders>
            <w:vAlign w:val="center"/>
          </w:tcPr>
          <w:p>
            <w:pPr>
              <w:tabs>
                <w:tab w:val="left" w:pos="0"/>
              </w:tabs>
              <w:spacing w:line="240" w:lineRule="auto"/>
              <w:jc w:val="center"/>
              <w:rPr>
                <w:rFonts w:hint="default" w:ascii="Times New Roman" w:hAnsi="Times New Roman" w:eastAsia="仿宋" w:cs="Times New Roman"/>
                <w:color w:val="000000" w:themeColor="text1"/>
                <w:szCs w:val="24"/>
              </w:rPr>
            </w:pPr>
            <w:r>
              <w:rPr>
                <w:rFonts w:hint="default" w:ascii="Times New Roman" w:hAnsi="Times New Roman" w:eastAsia="仿宋" w:cs="Times New Roman"/>
                <w:color w:val="000000" w:themeColor="text1"/>
                <w:szCs w:val="24"/>
              </w:rPr>
              <w:t>环评报告表</w:t>
            </w:r>
          </w:p>
          <w:p>
            <w:pPr>
              <w:tabs>
                <w:tab w:val="left" w:pos="0"/>
              </w:tabs>
              <w:spacing w:line="240" w:lineRule="auto"/>
              <w:jc w:val="center"/>
              <w:rPr>
                <w:rFonts w:hint="default" w:ascii="Times New Roman" w:hAnsi="Times New Roman" w:eastAsia="仿宋" w:cs="Times New Roman"/>
                <w:color w:val="000000" w:themeColor="text1"/>
                <w:szCs w:val="24"/>
              </w:rPr>
            </w:pPr>
            <w:r>
              <w:rPr>
                <w:rFonts w:hint="default" w:ascii="Times New Roman" w:hAnsi="Times New Roman" w:eastAsia="仿宋" w:cs="Times New Roman"/>
                <w:color w:val="000000" w:themeColor="text1"/>
                <w:szCs w:val="24"/>
              </w:rPr>
              <w:t>审批部门</w:t>
            </w:r>
          </w:p>
        </w:tc>
        <w:tc>
          <w:tcPr>
            <w:tcW w:w="2131" w:type="dxa"/>
            <w:tcBorders>
              <w:right w:val="single" w:color="000000" w:sz="4" w:space="0"/>
              <w:tl2br w:val="nil"/>
              <w:tr2bl w:val="nil"/>
            </w:tcBorders>
            <w:vAlign w:val="center"/>
          </w:tcPr>
          <w:p>
            <w:pPr>
              <w:spacing w:line="240" w:lineRule="auto"/>
              <w:jc w:val="center"/>
              <w:rPr>
                <w:rFonts w:hint="default" w:ascii="Times New Roman" w:hAnsi="Times New Roman" w:eastAsia="仿宋" w:cs="Times New Roman"/>
                <w:color w:val="FF0000"/>
                <w:szCs w:val="24"/>
                <w:lang w:val="en-US" w:eastAsia="zh-CN"/>
              </w:rPr>
            </w:pPr>
            <w:r>
              <w:rPr>
                <w:rFonts w:hint="default" w:ascii="Times New Roman" w:hAnsi="Times New Roman" w:eastAsia="仿宋" w:cs="Times New Roman"/>
                <w:color w:val="000000" w:themeColor="text1"/>
                <w:szCs w:val="24"/>
                <w:lang w:val="en-US" w:eastAsia="zh-CN"/>
              </w:rPr>
              <w:t>喀什地区生态环境局</w:t>
            </w:r>
          </w:p>
        </w:tc>
        <w:tc>
          <w:tcPr>
            <w:tcW w:w="2319" w:type="dxa"/>
            <w:tcBorders>
              <w:left w:val="single" w:color="000000" w:sz="4" w:space="0"/>
              <w:right w:val="single" w:color="000000" w:sz="4" w:space="0"/>
              <w:tl2br w:val="nil"/>
              <w:tr2bl w:val="nil"/>
            </w:tcBorders>
            <w:vAlign w:val="center"/>
          </w:tcPr>
          <w:p>
            <w:pPr>
              <w:spacing w:line="240" w:lineRule="auto"/>
              <w:jc w:val="center"/>
              <w:rPr>
                <w:rFonts w:hint="default" w:ascii="Times New Roman" w:hAnsi="Times New Roman" w:eastAsia="仿宋" w:cs="Times New Roman"/>
                <w:color w:val="000000" w:themeColor="text1"/>
                <w:szCs w:val="24"/>
              </w:rPr>
            </w:pPr>
            <w:r>
              <w:rPr>
                <w:rFonts w:hint="default" w:ascii="Times New Roman" w:hAnsi="Times New Roman" w:eastAsia="仿宋" w:cs="Times New Roman"/>
                <w:color w:val="000000" w:themeColor="text1"/>
                <w:szCs w:val="24"/>
              </w:rPr>
              <w:t>环评报告表</w:t>
            </w:r>
          </w:p>
          <w:p>
            <w:pPr>
              <w:spacing w:line="240" w:lineRule="auto"/>
              <w:jc w:val="center"/>
              <w:rPr>
                <w:rFonts w:hint="default" w:ascii="Times New Roman" w:hAnsi="Times New Roman" w:eastAsia="仿宋" w:cs="Times New Roman"/>
                <w:color w:val="FF0000"/>
                <w:szCs w:val="24"/>
              </w:rPr>
            </w:pPr>
            <w:r>
              <w:rPr>
                <w:rFonts w:hint="default" w:ascii="Times New Roman" w:hAnsi="Times New Roman" w:eastAsia="仿宋" w:cs="Times New Roman"/>
                <w:color w:val="000000" w:themeColor="text1"/>
                <w:szCs w:val="24"/>
              </w:rPr>
              <w:t>编制单位</w:t>
            </w:r>
          </w:p>
        </w:tc>
        <w:tc>
          <w:tcPr>
            <w:tcW w:w="3408" w:type="dxa"/>
            <w:gridSpan w:val="3"/>
            <w:tcBorders>
              <w:lef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val="en-US" w:eastAsia="zh-CN"/>
              </w:rPr>
              <w:t>长沙振华环境保护开发有限公司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2121" w:type="dxa"/>
            <w:tcBorders>
              <w:tl2br w:val="nil"/>
              <w:tr2bl w:val="nil"/>
            </w:tcBorders>
            <w:vAlign w:val="center"/>
          </w:tcPr>
          <w:p>
            <w:pPr>
              <w:tabs>
                <w:tab w:val="left" w:pos="0"/>
              </w:tabs>
              <w:jc w:val="center"/>
              <w:rPr>
                <w:rFonts w:hint="default" w:ascii="Times New Roman" w:hAnsi="Times New Roman" w:eastAsia="仿宋" w:cs="Times New Roman"/>
                <w:color w:val="000000" w:themeColor="text1"/>
                <w:szCs w:val="24"/>
              </w:rPr>
            </w:pPr>
            <w:r>
              <w:rPr>
                <w:rFonts w:hint="default" w:ascii="Times New Roman" w:hAnsi="Times New Roman" w:eastAsia="仿宋" w:cs="Times New Roman"/>
                <w:color w:val="000000" w:themeColor="text1"/>
                <w:szCs w:val="24"/>
                <w:lang w:eastAsia="zh-CN"/>
              </w:rPr>
              <w:t>环评</w:t>
            </w:r>
            <w:r>
              <w:rPr>
                <w:rFonts w:hint="default" w:ascii="Times New Roman" w:hAnsi="Times New Roman" w:eastAsia="仿宋" w:cs="Times New Roman"/>
                <w:color w:val="000000" w:themeColor="text1"/>
                <w:szCs w:val="24"/>
              </w:rPr>
              <w:t>投资总概算</w:t>
            </w:r>
          </w:p>
          <w:p>
            <w:pPr>
              <w:tabs>
                <w:tab w:val="left" w:pos="0"/>
              </w:tabs>
              <w:jc w:val="center"/>
              <w:rPr>
                <w:rFonts w:hint="default" w:ascii="Times New Roman" w:hAnsi="Times New Roman" w:eastAsia="仿宋" w:cs="Times New Roman"/>
                <w:color w:val="000000" w:themeColor="text1"/>
                <w:szCs w:val="24"/>
                <w:lang w:eastAsia="zh-CN"/>
              </w:rPr>
            </w:pPr>
            <w:r>
              <w:rPr>
                <w:rFonts w:hint="default" w:ascii="Times New Roman" w:hAnsi="Times New Roman" w:eastAsia="仿宋" w:cs="Times New Roman"/>
                <w:color w:val="000000" w:themeColor="text1"/>
                <w:szCs w:val="24"/>
                <w:lang w:eastAsia="zh-CN"/>
              </w:rPr>
              <w:t>（万元）</w:t>
            </w:r>
          </w:p>
        </w:tc>
        <w:tc>
          <w:tcPr>
            <w:tcW w:w="2131" w:type="dxa"/>
            <w:tcBorders>
              <w:righ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val="en-US" w:eastAsia="zh-CN"/>
              </w:rPr>
              <w:t>620</w:t>
            </w:r>
          </w:p>
        </w:tc>
        <w:tc>
          <w:tcPr>
            <w:tcW w:w="2319" w:type="dxa"/>
            <w:tcBorders>
              <w:left w:val="single" w:color="000000" w:sz="4" w:space="0"/>
              <w:righ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rPr>
            </w:pPr>
            <w:r>
              <w:rPr>
                <w:rFonts w:hint="default" w:ascii="Times New Roman" w:hAnsi="Times New Roman" w:eastAsia="仿宋" w:cs="Times New Roman"/>
                <w:color w:val="000000" w:themeColor="text1"/>
                <w:szCs w:val="24"/>
              </w:rPr>
              <w:t>环保投资</w:t>
            </w:r>
          </w:p>
          <w:p>
            <w:pPr>
              <w:jc w:val="center"/>
              <w:rPr>
                <w:rFonts w:hint="default" w:ascii="Times New Roman" w:hAnsi="Times New Roman" w:eastAsia="仿宋" w:cs="Times New Roman"/>
                <w:color w:val="000000" w:themeColor="text1"/>
                <w:szCs w:val="24"/>
              </w:rPr>
            </w:pPr>
            <w:r>
              <w:rPr>
                <w:rFonts w:hint="default" w:ascii="Times New Roman" w:hAnsi="Times New Roman" w:eastAsia="仿宋" w:cs="Times New Roman"/>
                <w:color w:val="000000" w:themeColor="text1"/>
                <w:szCs w:val="24"/>
                <w:lang w:eastAsia="zh-CN"/>
              </w:rPr>
              <w:t>（万元）</w:t>
            </w:r>
          </w:p>
        </w:tc>
        <w:tc>
          <w:tcPr>
            <w:tcW w:w="1321" w:type="dxa"/>
            <w:tcBorders>
              <w:left w:val="single" w:color="000000" w:sz="4" w:space="0"/>
              <w:righ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val="en-US" w:eastAsia="zh-CN"/>
              </w:rPr>
              <w:t>21</w:t>
            </w:r>
          </w:p>
        </w:tc>
        <w:tc>
          <w:tcPr>
            <w:tcW w:w="919" w:type="dxa"/>
            <w:tcBorders>
              <w:left w:val="single" w:color="000000" w:sz="4" w:space="0"/>
              <w:righ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lang w:eastAsia="zh-CN"/>
              </w:rPr>
            </w:pPr>
            <w:r>
              <w:rPr>
                <w:rFonts w:hint="default" w:ascii="Times New Roman" w:hAnsi="Times New Roman" w:eastAsia="仿宋" w:cs="Times New Roman"/>
                <w:color w:val="000000" w:themeColor="text1"/>
                <w:szCs w:val="24"/>
              </w:rPr>
              <w:t>比例</w:t>
            </w:r>
            <w:r>
              <w:rPr>
                <w:rFonts w:hint="default" w:ascii="Times New Roman" w:hAnsi="Times New Roman" w:eastAsia="仿宋" w:cs="Times New Roman"/>
                <w:color w:val="000000" w:themeColor="text1"/>
                <w:szCs w:val="24"/>
                <w:lang w:eastAsia="zh-CN"/>
              </w:rPr>
              <w:t>（</w:t>
            </w:r>
            <w:r>
              <w:rPr>
                <w:rFonts w:hint="default" w:ascii="Times New Roman" w:hAnsi="Times New Roman" w:eastAsia="仿宋" w:cs="Times New Roman"/>
                <w:color w:val="000000" w:themeColor="text1"/>
                <w:szCs w:val="24"/>
                <w:lang w:val="en-US" w:eastAsia="zh-CN"/>
              </w:rPr>
              <w:t>%</w:t>
            </w:r>
            <w:r>
              <w:rPr>
                <w:rFonts w:hint="default" w:ascii="Times New Roman" w:hAnsi="Times New Roman" w:eastAsia="仿宋" w:cs="Times New Roman"/>
                <w:color w:val="000000" w:themeColor="text1"/>
                <w:szCs w:val="24"/>
                <w:lang w:eastAsia="zh-CN"/>
              </w:rPr>
              <w:t>）</w:t>
            </w:r>
          </w:p>
        </w:tc>
        <w:tc>
          <w:tcPr>
            <w:tcW w:w="1168" w:type="dxa"/>
            <w:tcBorders>
              <w:lef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val="en-US" w:eastAsia="zh-CN"/>
              </w:rPr>
              <w:t>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2121" w:type="dxa"/>
            <w:tcBorders>
              <w:tl2br w:val="nil"/>
              <w:tr2bl w:val="nil"/>
            </w:tcBorders>
            <w:vAlign w:val="center"/>
          </w:tcPr>
          <w:p>
            <w:pPr>
              <w:tabs>
                <w:tab w:val="left" w:pos="0"/>
              </w:tabs>
              <w:jc w:val="center"/>
              <w:rPr>
                <w:rFonts w:hint="default" w:ascii="Times New Roman" w:hAnsi="Times New Roman" w:eastAsia="仿宋" w:cs="Times New Roman"/>
                <w:szCs w:val="24"/>
              </w:rPr>
            </w:pPr>
            <w:r>
              <w:rPr>
                <w:rFonts w:hint="default" w:ascii="Times New Roman" w:hAnsi="Times New Roman" w:eastAsia="仿宋" w:cs="Times New Roman"/>
                <w:color w:val="auto"/>
                <w:szCs w:val="24"/>
              </w:rPr>
              <w:t>实际投资总概算</w:t>
            </w:r>
            <w:r>
              <w:rPr>
                <w:rFonts w:hint="default" w:ascii="Times New Roman" w:hAnsi="Times New Roman" w:eastAsia="仿宋" w:cs="Times New Roman"/>
                <w:color w:val="auto"/>
                <w:szCs w:val="24"/>
                <w:lang w:eastAsia="zh-CN"/>
              </w:rPr>
              <w:t>（万元）</w:t>
            </w:r>
          </w:p>
        </w:tc>
        <w:tc>
          <w:tcPr>
            <w:tcW w:w="2131" w:type="dxa"/>
            <w:tcBorders>
              <w:righ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lang w:val="en-US" w:eastAsia="zh-CN"/>
              </w:rPr>
            </w:pPr>
            <w:r>
              <w:rPr>
                <w:rFonts w:hint="default" w:ascii="Times New Roman" w:hAnsi="Times New Roman" w:eastAsia="仿宋" w:cs="Times New Roman"/>
                <w:color w:val="000000" w:themeColor="text1"/>
                <w:szCs w:val="24"/>
                <w:lang w:val="en-US" w:eastAsia="zh-CN"/>
              </w:rPr>
              <w:t>620</w:t>
            </w:r>
          </w:p>
        </w:tc>
        <w:tc>
          <w:tcPr>
            <w:tcW w:w="2319" w:type="dxa"/>
            <w:tcBorders>
              <w:left w:val="single" w:color="000000" w:sz="4" w:space="0"/>
              <w:righ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highlight w:val="none"/>
              </w:rPr>
            </w:pPr>
            <w:r>
              <w:rPr>
                <w:rFonts w:hint="default" w:ascii="Times New Roman" w:hAnsi="Times New Roman" w:eastAsia="仿宋" w:cs="Times New Roman"/>
                <w:color w:val="000000" w:themeColor="text1"/>
                <w:szCs w:val="24"/>
                <w:highlight w:val="none"/>
              </w:rPr>
              <w:t>环保投资</w:t>
            </w:r>
          </w:p>
          <w:p>
            <w:pPr>
              <w:jc w:val="center"/>
              <w:rPr>
                <w:rFonts w:hint="default" w:ascii="Times New Roman" w:hAnsi="Times New Roman" w:eastAsia="仿宋" w:cs="Times New Roman"/>
                <w:color w:val="000000" w:themeColor="text1"/>
                <w:szCs w:val="24"/>
                <w:highlight w:val="none"/>
              </w:rPr>
            </w:pPr>
            <w:r>
              <w:rPr>
                <w:rFonts w:hint="default" w:ascii="Times New Roman" w:hAnsi="Times New Roman" w:eastAsia="仿宋" w:cs="Times New Roman"/>
                <w:color w:val="000000" w:themeColor="text1"/>
                <w:szCs w:val="24"/>
                <w:lang w:eastAsia="zh-CN"/>
              </w:rPr>
              <w:t>（万元）</w:t>
            </w:r>
          </w:p>
        </w:tc>
        <w:tc>
          <w:tcPr>
            <w:tcW w:w="1321" w:type="dxa"/>
            <w:tcBorders>
              <w:left w:val="single" w:color="000000" w:sz="4" w:space="0"/>
              <w:righ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highlight w:val="none"/>
                <w:lang w:val="en-US" w:eastAsia="zh-CN"/>
              </w:rPr>
            </w:pPr>
            <w:r>
              <w:rPr>
                <w:rFonts w:hint="default" w:ascii="Times New Roman" w:hAnsi="Times New Roman" w:eastAsia="仿宋" w:cs="Times New Roman"/>
                <w:color w:val="000000" w:themeColor="text1"/>
                <w:szCs w:val="24"/>
                <w:highlight w:val="none"/>
                <w:lang w:val="en-US" w:eastAsia="zh-CN"/>
              </w:rPr>
              <w:t>21</w:t>
            </w:r>
          </w:p>
        </w:tc>
        <w:tc>
          <w:tcPr>
            <w:tcW w:w="919" w:type="dxa"/>
            <w:tcBorders>
              <w:left w:val="single" w:color="000000" w:sz="4" w:space="0"/>
              <w:righ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highlight w:val="none"/>
                <w:lang w:eastAsia="zh-CN"/>
              </w:rPr>
            </w:pPr>
            <w:r>
              <w:rPr>
                <w:rFonts w:hint="default" w:ascii="Times New Roman" w:hAnsi="Times New Roman" w:eastAsia="仿宋" w:cs="Times New Roman"/>
                <w:color w:val="000000" w:themeColor="text1"/>
                <w:szCs w:val="24"/>
                <w:highlight w:val="none"/>
              </w:rPr>
              <w:t>比例</w:t>
            </w:r>
            <w:r>
              <w:rPr>
                <w:rFonts w:hint="default" w:ascii="Times New Roman" w:hAnsi="Times New Roman" w:eastAsia="仿宋" w:cs="Times New Roman"/>
                <w:color w:val="000000" w:themeColor="text1"/>
                <w:szCs w:val="24"/>
                <w:highlight w:val="none"/>
                <w:lang w:eastAsia="zh-CN"/>
              </w:rPr>
              <w:t>（</w:t>
            </w:r>
            <w:r>
              <w:rPr>
                <w:rFonts w:hint="default" w:ascii="Times New Roman" w:hAnsi="Times New Roman" w:eastAsia="仿宋" w:cs="Times New Roman"/>
                <w:color w:val="000000" w:themeColor="text1"/>
                <w:szCs w:val="24"/>
                <w:highlight w:val="none"/>
                <w:lang w:val="en-US" w:eastAsia="zh-CN"/>
              </w:rPr>
              <w:t>%</w:t>
            </w:r>
            <w:r>
              <w:rPr>
                <w:rFonts w:hint="default" w:ascii="Times New Roman" w:hAnsi="Times New Roman" w:eastAsia="仿宋" w:cs="Times New Roman"/>
                <w:color w:val="000000" w:themeColor="text1"/>
                <w:szCs w:val="24"/>
                <w:highlight w:val="none"/>
                <w:lang w:eastAsia="zh-CN"/>
              </w:rPr>
              <w:t>）</w:t>
            </w:r>
          </w:p>
        </w:tc>
        <w:tc>
          <w:tcPr>
            <w:tcW w:w="1168" w:type="dxa"/>
            <w:tcBorders>
              <w:left w:val="single" w:color="000000" w:sz="4" w:space="0"/>
              <w:tl2br w:val="nil"/>
              <w:tr2bl w:val="nil"/>
            </w:tcBorders>
            <w:vAlign w:val="center"/>
          </w:tcPr>
          <w:p>
            <w:pPr>
              <w:jc w:val="center"/>
              <w:rPr>
                <w:rFonts w:hint="default" w:ascii="Times New Roman" w:hAnsi="Times New Roman" w:eastAsia="仿宋" w:cs="Times New Roman"/>
                <w:color w:val="000000" w:themeColor="text1"/>
                <w:szCs w:val="24"/>
                <w:highlight w:val="none"/>
                <w:lang w:val="en-US" w:eastAsia="zh-CN"/>
              </w:rPr>
            </w:pPr>
            <w:r>
              <w:rPr>
                <w:rFonts w:hint="default" w:ascii="Times New Roman" w:hAnsi="Times New Roman" w:eastAsia="仿宋" w:cs="Times New Roman"/>
                <w:color w:val="000000" w:themeColor="text1"/>
                <w:szCs w:val="24"/>
                <w:highlight w:val="none"/>
                <w:lang w:val="en-US" w:eastAsia="zh-CN"/>
              </w:rPr>
              <w:t>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2121" w:type="dxa"/>
            <w:tcBorders>
              <w:tl2br w:val="nil"/>
              <w:tr2bl w:val="nil"/>
            </w:tcBorders>
            <w:vAlign w:val="center"/>
          </w:tcPr>
          <w:p>
            <w:pPr>
              <w:tabs>
                <w:tab w:val="left" w:pos="0"/>
              </w:tabs>
              <w:jc w:val="center"/>
              <w:rPr>
                <w:rFonts w:hint="default" w:ascii="Times New Roman" w:hAnsi="Times New Roman" w:eastAsia="仿宋" w:cs="Times New Roman"/>
                <w:szCs w:val="24"/>
              </w:rPr>
            </w:pPr>
            <w:r>
              <w:rPr>
                <w:rFonts w:hint="default" w:ascii="Times New Roman" w:hAnsi="Times New Roman" w:eastAsia="仿宋" w:cs="Times New Roman"/>
                <w:szCs w:val="24"/>
              </w:rPr>
              <w:t>验收监测依据</w:t>
            </w:r>
          </w:p>
        </w:tc>
        <w:tc>
          <w:tcPr>
            <w:tcW w:w="7858" w:type="dxa"/>
            <w:gridSpan w:val="5"/>
            <w:tcBorders>
              <w:tl2br w:val="nil"/>
              <w:tr2bl w:val="nil"/>
            </w:tcBorders>
            <w:vAlign w:val="center"/>
          </w:tcPr>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t>（1）《建设项目环境保护管理条例》，国务院令第682号，2017年10月1日起施行；</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t>（2）《建设项目竣工环境保护验收暂行办法》，国环规环评[2017]4号，2017年11月22日；</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t>（3）</w:t>
            </w:r>
            <w:r>
              <w:rPr>
                <w:rFonts w:hint="default" w:ascii="Times New Roman" w:hAnsi="Times New Roman" w:eastAsia="仿宋" w:cs="Times New Roman"/>
                <w:szCs w:val="24"/>
                <w:lang w:val="en-US" w:eastAsia="zh-CN"/>
              </w:rPr>
              <w:t xml:space="preserve"> </w:t>
            </w:r>
            <w:r>
              <w:rPr>
                <w:rFonts w:hint="default" w:ascii="Times New Roman" w:hAnsi="Times New Roman" w:eastAsia="仿宋" w:cs="Times New Roman"/>
                <w:szCs w:val="24"/>
              </w:rPr>
              <w:t>《关于建设项目竣工环境保护验收实行公示的通知》，环办[2003]26号，2003年3月28日；</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t>（4）《建设项目环境影响评价分类管理名录》，生态环境部令第1号，2018年4月28日。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szCs w:val="24"/>
              </w:rPr>
            </w:pPr>
            <w:r>
              <w:rPr>
                <w:rFonts w:hint="default" w:ascii="Times New Roman" w:hAnsi="Times New Roman" w:eastAsia="仿宋" w:cs="Times New Roman"/>
                <w:szCs w:val="24"/>
              </w:rPr>
              <w:t>（5）《建设项目竣工环境保护验收技术指南 污染影响类》，生态环境部</w:t>
            </w:r>
            <w:r>
              <w:rPr>
                <w:rFonts w:hint="default" w:ascii="Times New Roman" w:hAnsi="Times New Roman" w:eastAsia="仿宋" w:cs="Times New Roman"/>
                <w:szCs w:val="24"/>
                <w:lang w:eastAsia="zh-CN"/>
              </w:rPr>
              <w:t>公告</w:t>
            </w:r>
            <w:r>
              <w:rPr>
                <w:rFonts w:hint="default" w:ascii="Times New Roman" w:hAnsi="Times New Roman" w:eastAsia="仿宋" w:cs="Times New Roman"/>
                <w:szCs w:val="24"/>
              </w:rPr>
              <w:t>第9号，2018年5月16日。</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color w:val="FF0000"/>
                <w:szCs w:val="24"/>
              </w:rPr>
            </w:pPr>
            <w:r>
              <w:rPr>
                <w:rFonts w:hint="default" w:ascii="Times New Roman" w:hAnsi="Times New Roman" w:eastAsia="仿宋" w:cs="Times New Roman"/>
                <w:szCs w:val="24"/>
              </w:rPr>
              <w:t>（6）</w:t>
            </w:r>
            <w:r>
              <w:rPr>
                <w:rFonts w:hint="default" w:ascii="Times New Roman" w:hAnsi="Times New Roman" w:eastAsia="仿宋" w:cs="Times New Roman"/>
                <w:lang w:val="en-US" w:eastAsia="zh-CN"/>
              </w:rPr>
              <w:t>长沙振华环境保护开发有限公司</w:t>
            </w:r>
            <w:r>
              <w:rPr>
                <w:rFonts w:hint="default" w:ascii="Times New Roman" w:hAnsi="Times New Roman" w:eastAsia="仿宋" w:cs="Times New Roman"/>
                <w:szCs w:val="24"/>
              </w:rPr>
              <w:t>，《</w:t>
            </w:r>
            <w:r>
              <w:rPr>
                <w:rFonts w:hint="default" w:ascii="Times New Roman" w:hAnsi="Times New Roman" w:eastAsia="仿宋" w:cs="Times New Roman"/>
                <w:szCs w:val="24"/>
                <w:lang w:eastAsia="zh-CN"/>
              </w:rPr>
              <w:t>麦盖提县润丰棉花副产品加工建设项目环境影响报告表</w:t>
            </w:r>
            <w:r>
              <w:rPr>
                <w:rFonts w:hint="default" w:ascii="Times New Roman" w:hAnsi="Times New Roman" w:eastAsia="仿宋" w:cs="Times New Roman"/>
                <w:szCs w:val="24"/>
              </w:rPr>
              <w:t>》</w:t>
            </w:r>
            <w:r>
              <w:rPr>
                <w:rFonts w:hint="default" w:ascii="Times New Roman" w:hAnsi="Times New Roman" w:eastAsia="仿宋" w:cs="Times New Roman"/>
                <w:color w:val="000000" w:themeColor="text1"/>
                <w:szCs w:val="24"/>
              </w:rPr>
              <w:t>，20</w:t>
            </w:r>
            <w:r>
              <w:rPr>
                <w:rFonts w:hint="default" w:ascii="Times New Roman" w:hAnsi="Times New Roman" w:eastAsia="仿宋" w:cs="Times New Roman"/>
                <w:color w:val="000000" w:themeColor="text1"/>
                <w:szCs w:val="24"/>
                <w:lang w:val="en-US" w:eastAsia="zh-CN"/>
              </w:rPr>
              <w:t>18</w:t>
            </w:r>
            <w:r>
              <w:rPr>
                <w:rFonts w:hint="default" w:ascii="Times New Roman" w:hAnsi="Times New Roman" w:eastAsia="仿宋" w:cs="Times New Roman"/>
                <w:color w:val="000000" w:themeColor="text1"/>
                <w:szCs w:val="24"/>
              </w:rPr>
              <w:t>年</w:t>
            </w:r>
            <w:r>
              <w:rPr>
                <w:rFonts w:hint="default" w:ascii="Times New Roman" w:hAnsi="Times New Roman" w:eastAsia="仿宋" w:cs="Times New Roman"/>
                <w:color w:val="000000" w:themeColor="text1"/>
                <w:szCs w:val="24"/>
                <w:lang w:val="en-US" w:eastAsia="zh-CN"/>
              </w:rPr>
              <w:t>5</w:t>
            </w:r>
            <w:r>
              <w:rPr>
                <w:rFonts w:hint="default" w:ascii="Times New Roman" w:hAnsi="Times New Roman" w:eastAsia="仿宋" w:cs="Times New Roman"/>
                <w:color w:val="000000" w:themeColor="text1"/>
                <w:szCs w:val="24"/>
              </w:rPr>
              <w:t>月；</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color w:val="FF0000"/>
                <w:szCs w:val="24"/>
              </w:rPr>
            </w:pPr>
            <w:r>
              <w:rPr>
                <w:rFonts w:hint="default" w:ascii="Times New Roman" w:hAnsi="Times New Roman" w:eastAsia="仿宋" w:cs="Times New Roman"/>
                <w:szCs w:val="24"/>
              </w:rPr>
              <w:t>（7）</w:t>
            </w:r>
            <w:r>
              <w:rPr>
                <w:rFonts w:hint="default" w:ascii="Times New Roman" w:hAnsi="Times New Roman" w:eastAsia="仿宋" w:cs="Times New Roman"/>
                <w:szCs w:val="24"/>
                <w:lang w:val="en-US" w:eastAsia="zh-CN"/>
              </w:rPr>
              <w:t>喀什地区环境保护局（现喀什地区生态环境局）</w:t>
            </w:r>
            <w:r>
              <w:rPr>
                <w:rFonts w:hint="default" w:ascii="Times New Roman" w:hAnsi="Times New Roman" w:eastAsia="仿宋" w:cs="Times New Roman"/>
                <w:color w:val="000000" w:themeColor="text1"/>
                <w:szCs w:val="24"/>
              </w:rPr>
              <w:t>，</w:t>
            </w:r>
            <w:r>
              <w:rPr>
                <w:rFonts w:hint="default" w:ascii="Times New Roman" w:hAnsi="Times New Roman" w:eastAsia="仿宋" w:cs="Times New Roman"/>
                <w:color w:val="000000" w:themeColor="text1"/>
                <w:szCs w:val="24"/>
                <w:lang w:val="en-US" w:eastAsia="zh-CN"/>
              </w:rPr>
              <w:t>喀地环评补字</w:t>
            </w:r>
            <w:r>
              <w:rPr>
                <w:rFonts w:hint="default" w:ascii="Times New Roman" w:hAnsi="Times New Roman" w:eastAsia="仿宋" w:cs="Times New Roman"/>
                <w:color w:val="000000" w:themeColor="text1"/>
                <w:szCs w:val="24"/>
              </w:rPr>
              <w:t>[</w:t>
            </w:r>
            <w:r>
              <w:rPr>
                <w:rFonts w:hint="default" w:ascii="Times New Roman" w:hAnsi="Times New Roman" w:eastAsia="仿宋" w:cs="Times New Roman"/>
                <w:color w:val="000000" w:themeColor="text1"/>
                <w:szCs w:val="24"/>
                <w:lang w:val="en-US" w:eastAsia="zh-CN"/>
              </w:rPr>
              <w:t>2018</w:t>
            </w:r>
            <w:r>
              <w:rPr>
                <w:rFonts w:hint="default" w:ascii="Times New Roman" w:hAnsi="Times New Roman" w:eastAsia="仿宋" w:cs="Times New Roman"/>
                <w:color w:val="000000" w:themeColor="text1"/>
                <w:szCs w:val="24"/>
              </w:rPr>
              <w:t>]</w:t>
            </w:r>
            <w:r>
              <w:rPr>
                <w:rFonts w:hint="default" w:ascii="Times New Roman" w:hAnsi="Times New Roman" w:eastAsia="仿宋" w:cs="Times New Roman"/>
                <w:color w:val="000000" w:themeColor="text1"/>
                <w:szCs w:val="24"/>
                <w:lang w:val="en-US" w:eastAsia="zh-CN"/>
              </w:rPr>
              <w:t>013</w:t>
            </w:r>
            <w:r>
              <w:rPr>
                <w:rFonts w:hint="default" w:ascii="Times New Roman" w:hAnsi="Times New Roman" w:eastAsia="仿宋" w:cs="Times New Roman"/>
                <w:color w:val="000000" w:themeColor="text1"/>
                <w:szCs w:val="24"/>
              </w:rPr>
              <w:t>号，《</w:t>
            </w:r>
            <w:r>
              <w:rPr>
                <w:rFonts w:hint="default" w:ascii="Times New Roman" w:hAnsi="Times New Roman" w:eastAsia="仿宋" w:cs="Times New Roman"/>
                <w:szCs w:val="24"/>
                <w:lang w:eastAsia="zh-CN"/>
              </w:rPr>
              <w:t>麦盖提县润丰棉花副产品加工建设项目环境影响报告表</w:t>
            </w:r>
            <w:r>
              <w:rPr>
                <w:rFonts w:hint="default" w:ascii="Times New Roman" w:hAnsi="Times New Roman" w:eastAsia="仿宋" w:cs="Times New Roman"/>
                <w:color w:val="000000" w:themeColor="text1"/>
                <w:szCs w:val="24"/>
              </w:rPr>
              <w:t>》的批复，20</w:t>
            </w:r>
            <w:r>
              <w:rPr>
                <w:rFonts w:hint="default" w:ascii="Times New Roman" w:hAnsi="Times New Roman" w:eastAsia="仿宋" w:cs="Times New Roman"/>
                <w:color w:val="000000" w:themeColor="text1"/>
                <w:szCs w:val="24"/>
                <w:lang w:val="en-US" w:eastAsia="zh-CN"/>
              </w:rPr>
              <w:t>18</w:t>
            </w:r>
            <w:r>
              <w:rPr>
                <w:rFonts w:hint="default" w:ascii="Times New Roman" w:hAnsi="Times New Roman" w:eastAsia="仿宋" w:cs="Times New Roman"/>
                <w:color w:val="000000" w:themeColor="text1"/>
                <w:szCs w:val="24"/>
              </w:rPr>
              <w:t>年</w:t>
            </w:r>
            <w:r>
              <w:rPr>
                <w:rFonts w:hint="default" w:ascii="Times New Roman" w:hAnsi="Times New Roman" w:eastAsia="仿宋" w:cs="Times New Roman"/>
                <w:color w:val="000000" w:themeColor="text1"/>
                <w:szCs w:val="24"/>
                <w:lang w:val="en-US" w:eastAsia="zh-CN"/>
              </w:rPr>
              <w:t>7</w:t>
            </w:r>
            <w:r>
              <w:rPr>
                <w:rFonts w:hint="default" w:ascii="Times New Roman" w:hAnsi="Times New Roman" w:eastAsia="仿宋" w:cs="Times New Roman"/>
                <w:color w:val="000000" w:themeColor="text1"/>
                <w:szCs w:val="24"/>
              </w:rPr>
              <w:t>月</w:t>
            </w:r>
            <w:r>
              <w:rPr>
                <w:rFonts w:hint="default" w:ascii="Times New Roman" w:hAnsi="Times New Roman" w:eastAsia="仿宋" w:cs="Times New Roman"/>
                <w:color w:val="000000" w:themeColor="text1"/>
                <w:szCs w:val="24"/>
                <w:lang w:val="en-US" w:eastAsia="zh-CN"/>
              </w:rPr>
              <w:t>10</w:t>
            </w:r>
            <w:r>
              <w:rPr>
                <w:rFonts w:hint="default" w:ascii="Times New Roman" w:hAnsi="Times New Roman" w:eastAsia="仿宋" w:cs="Times New Roman"/>
                <w:color w:val="000000" w:themeColor="text1"/>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1" w:hRule="atLeast"/>
          <w:jc w:val="center"/>
        </w:trPr>
        <w:tc>
          <w:tcPr>
            <w:tcW w:w="2121" w:type="dxa"/>
            <w:tcBorders>
              <w:tl2br w:val="nil"/>
              <w:tr2bl w:val="nil"/>
            </w:tcBorders>
            <w:vAlign w:val="center"/>
          </w:tcPr>
          <w:p>
            <w:pPr>
              <w:tabs>
                <w:tab w:val="left" w:pos="0"/>
              </w:tabs>
              <w:jc w:val="center"/>
              <w:rPr>
                <w:rFonts w:hint="default" w:ascii="Times New Roman" w:hAnsi="Times New Roman" w:eastAsia="仿宋" w:cs="Times New Roman"/>
                <w:szCs w:val="24"/>
              </w:rPr>
            </w:pPr>
            <w:r>
              <w:rPr>
                <w:rFonts w:hint="default" w:ascii="Times New Roman" w:hAnsi="Times New Roman" w:eastAsia="仿宋" w:cs="Times New Roman"/>
                <w:szCs w:val="24"/>
              </w:rPr>
              <w:t>验收监测评价标准、级别、限值</w:t>
            </w:r>
          </w:p>
        </w:tc>
        <w:tc>
          <w:tcPr>
            <w:tcW w:w="7858" w:type="dxa"/>
            <w:gridSpan w:val="5"/>
            <w:tcBorders>
              <w:tl2br w:val="nil"/>
              <w:tr2bl w:val="nil"/>
            </w:tcBorders>
            <w:vAlign w:val="center"/>
          </w:tcPr>
          <w:p>
            <w:pPr>
              <w:spacing w:line="240" w:lineRule="auto"/>
              <w:rPr>
                <w:rFonts w:hint="default" w:ascii="Times New Roman" w:hAnsi="Times New Roman" w:eastAsia="仿宋" w:cs="Times New Roman"/>
                <w:lang w:val="en-US" w:eastAsia="zh-CN"/>
              </w:rPr>
            </w:pPr>
            <w:r>
              <w:rPr>
                <w:rFonts w:hint="default" w:ascii="Times New Roman" w:hAnsi="Times New Roman" w:eastAsia="仿宋" w:cs="Times New Roman"/>
              </w:rPr>
              <w:t>1、</w:t>
            </w:r>
            <w:r>
              <w:rPr>
                <w:rFonts w:hint="default" w:ascii="Times New Roman" w:hAnsi="Times New Roman" w:eastAsia="仿宋" w:cs="Times New Roman"/>
                <w:lang w:eastAsia="zh-CN"/>
              </w:rPr>
              <w:t>无组织</w:t>
            </w:r>
            <w:r>
              <w:rPr>
                <w:rFonts w:hint="default" w:ascii="Times New Roman" w:hAnsi="Times New Roman" w:eastAsia="仿宋" w:cs="Times New Roman"/>
              </w:rPr>
              <w:t>废气执行标准限值见表1-</w:t>
            </w:r>
            <w:r>
              <w:rPr>
                <w:rFonts w:hint="default" w:ascii="Times New Roman" w:hAnsi="Times New Roman" w:eastAsia="仿宋" w:cs="Times New Roman"/>
                <w:lang w:val="en-US" w:eastAsia="zh-CN"/>
              </w:rPr>
              <w:t>1</w:t>
            </w:r>
          </w:p>
          <w:p>
            <w:pPr>
              <w:spacing w:beforeLines="50" w:afterLines="50"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表1-1无组织废气执行标准</w:t>
            </w:r>
          </w:p>
          <w:tbl>
            <w:tblPr>
              <w:tblStyle w:val="25"/>
              <w:tblW w:w="7504"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3"/>
              <w:gridCol w:w="403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37" w:type="dxa"/>
                  <w:tcBorders>
                    <w:tl2br w:val="nil"/>
                    <w:tr2bl w:val="nil"/>
                  </w:tcBorders>
                  <w:vAlign w:val="center"/>
                </w:tcPr>
                <w:p>
                  <w:pPr>
                    <w:pStyle w:val="53"/>
                    <w:tabs>
                      <w:tab w:val="clear" w:pos="2700"/>
                      <w:tab w:val="clear" w:pos="6300"/>
                    </w:tabs>
                    <w:spacing w:after="93" w:line="240" w:lineRule="auto"/>
                    <w:rPr>
                      <w:rFonts w:hint="default" w:ascii="Times New Roman" w:hAnsi="Times New Roman" w:eastAsia="仿宋" w:cs="Times New Roman"/>
                    </w:rPr>
                  </w:pPr>
                  <w:r>
                    <w:rPr>
                      <w:rFonts w:hint="default" w:ascii="Times New Roman" w:hAnsi="Times New Roman" w:eastAsia="仿宋" w:cs="Times New Roman"/>
                    </w:rPr>
                    <w:t>监测项目</w:t>
                  </w:r>
                </w:p>
              </w:tc>
              <w:tc>
                <w:tcPr>
                  <w:tcW w:w="1733" w:type="dxa"/>
                  <w:tcBorders>
                    <w:tl2br w:val="nil"/>
                    <w:tr2bl w:val="nil"/>
                  </w:tcBorders>
                  <w:vAlign w:val="center"/>
                </w:tcPr>
                <w:p>
                  <w:pPr>
                    <w:pStyle w:val="53"/>
                    <w:tabs>
                      <w:tab w:val="clear" w:pos="2700"/>
                      <w:tab w:val="clear" w:pos="6300"/>
                    </w:tabs>
                    <w:spacing w:after="93" w:line="240" w:lineRule="auto"/>
                    <w:rPr>
                      <w:rFonts w:hint="default" w:ascii="Times New Roman" w:hAnsi="Times New Roman" w:eastAsia="仿宋" w:cs="Times New Roman"/>
                    </w:rPr>
                  </w:pPr>
                  <w:r>
                    <w:rPr>
                      <w:rFonts w:hint="default" w:ascii="Times New Roman" w:hAnsi="Times New Roman" w:eastAsia="仿宋" w:cs="Times New Roman"/>
                    </w:rPr>
                    <w:t>限值（mg/m</w:t>
                  </w:r>
                  <w:r>
                    <w:rPr>
                      <w:rFonts w:hint="default" w:ascii="Times New Roman" w:hAnsi="Times New Roman" w:eastAsia="仿宋" w:cs="Times New Roman"/>
                      <w:vertAlign w:val="superscript"/>
                    </w:rPr>
                    <w:t>3</w:t>
                  </w:r>
                  <w:r>
                    <w:rPr>
                      <w:rFonts w:hint="default" w:ascii="Times New Roman" w:hAnsi="Times New Roman" w:eastAsia="仿宋" w:cs="Times New Roman"/>
                    </w:rPr>
                    <w:t>）</w:t>
                  </w:r>
                </w:p>
              </w:tc>
              <w:tc>
                <w:tcPr>
                  <w:tcW w:w="4034" w:type="dxa"/>
                  <w:tcBorders>
                    <w:tl2br w:val="nil"/>
                    <w:tr2bl w:val="nil"/>
                  </w:tcBorders>
                  <w:vAlign w:val="center"/>
                </w:tcPr>
                <w:p>
                  <w:pPr>
                    <w:tabs>
                      <w:tab w:val="left" w:pos="0"/>
                    </w:tabs>
                    <w:jc w:val="center"/>
                    <w:rPr>
                      <w:rFonts w:hint="default" w:ascii="Times New Roman" w:hAnsi="Times New Roman" w:eastAsia="仿宋" w:cs="Times New Roman"/>
                    </w:rPr>
                  </w:pPr>
                  <w:r>
                    <w:rPr>
                      <w:rFonts w:hint="default" w:ascii="Times New Roman" w:hAnsi="Times New Roman" w:eastAsia="仿宋" w:cs="Times New Roman"/>
                      <w:kern w:val="2"/>
                      <w:sz w:val="21"/>
                      <w:lang w:val="en-US" w:eastAsia="zh-CN" w:bidi="ar-SA"/>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737" w:type="dxa"/>
                  <w:tcBorders>
                    <w:tl2br w:val="nil"/>
                    <w:tr2bl w:val="nil"/>
                  </w:tcBorders>
                  <w:vAlign w:val="center"/>
                </w:tcPr>
                <w:p>
                  <w:pPr>
                    <w:tabs>
                      <w:tab w:val="left" w:pos="0"/>
                    </w:tabs>
                    <w:jc w:val="center"/>
                    <w:rPr>
                      <w:rFonts w:hint="default" w:ascii="Times New Roman" w:hAnsi="Times New Roman" w:eastAsia="仿宋" w:cs="Times New Roman"/>
                      <w:lang w:eastAsia="zh-CN"/>
                    </w:rPr>
                  </w:pPr>
                  <w:r>
                    <w:rPr>
                      <w:rFonts w:hint="default" w:ascii="Times New Roman" w:hAnsi="Times New Roman" w:eastAsia="仿宋" w:cs="Times New Roman"/>
                      <w:kern w:val="2"/>
                      <w:sz w:val="21"/>
                      <w:lang w:val="en-US" w:eastAsia="zh-CN" w:bidi="ar-SA"/>
                    </w:rPr>
                    <w:t>总悬浮颗粒物</w:t>
                  </w:r>
                </w:p>
              </w:tc>
              <w:tc>
                <w:tcPr>
                  <w:tcW w:w="1733" w:type="dxa"/>
                  <w:tcBorders>
                    <w:tl2br w:val="nil"/>
                    <w:tr2bl w:val="nil"/>
                  </w:tcBorders>
                  <w:vAlign w:val="center"/>
                </w:tcPr>
                <w:p>
                  <w:pPr>
                    <w:tabs>
                      <w:tab w:val="left" w:pos="0"/>
                    </w:tabs>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1.0</w:t>
                  </w:r>
                </w:p>
              </w:tc>
              <w:tc>
                <w:tcPr>
                  <w:tcW w:w="4034" w:type="dxa"/>
                  <w:tcBorders>
                    <w:tl2br w:val="nil"/>
                    <w:tr2bl w:val="nil"/>
                  </w:tcBorders>
                  <w:vAlign w:val="center"/>
                </w:tcPr>
                <w:p>
                  <w:pPr>
                    <w:tabs>
                      <w:tab w:val="left" w:pos="0"/>
                    </w:tabs>
                    <w:jc w:val="center"/>
                    <w:rPr>
                      <w:rFonts w:hint="default" w:ascii="Times New Roman" w:hAnsi="Times New Roman" w:eastAsia="仿宋" w:cs="Times New Roman"/>
                      <w:kern w:val="2"/>
                      <w:sz w:val="21"/>
                      <w:lang w:val="en-US" w:eastAsia="zh-CN" w:bidi="ar-SA"/>
                    </w:rPr>
                  </w:pPr>
                  <w:r>
                    <w:rPr>
                      <w:rFonts w:hint="default" w:ascii="Times New Roman" w:hAnsi="Times New Roman" w:eastAsia="仿宋" w:cs="Times New Roman"/>
                      <w:kern w:val="2"/>
                      <w:sz w:val="21"/>
                      <w:lang w:val="en-US" w:eastAsia="zh-CN" w:bidi="ar-SA"/>
                    </w:rPr>
                    <w:t>大气污染物综合排放标准</w:t>
                  </w:r>
                </w:p>
                <w:p>
                  <w:pPr>
                    <w:tabs>
                      <w:tab w:val="left" w:pos="0"/>
                    </w:tabs>
                    <w:jc w:val="center"/>
                    <w:rPr>
                      <w:rFonts w:hint="default" w:ascii="Times New Roman" w:hAnsi="Times New Roman" w:eastAsia="仿宋" w:cs="Times New Roman"/>
                    </w:rPr>
                  </w:pPr>
                  <w:r>
                    <w:rPr>
                      <w:rFonts w:hint="default" w:ascii="Times New Roman" w:hAnsi="Times New Roman" w:eastAsia="仿宋" w:cs="Times New Roman"/>
                      <w:kern w:val="2"/>
                      <w:sz w:val="21"/>
                      <w:lang w:val="en-US" w:eastAsia="zh-CN" w:bidi="ar-SA"/>
                    </w:rPr>
                    <w:t xml:space="preserve">（GB 16297-1996）表2 </w:t>
                  </w:r>
                </w:p>
              </w:tc>
            </w:tr>
          </w:tbl>
          <w:p>
            <w:pPr>
              <w:numPr>
                <w:ilvl w:val="0"/>
                <w:numId w:val="0"/>
              </w:numPr>
              <w:tabs>
                <w:tab w:val="left" w:pos="0"/>
              </w:tabs>
              <w:ind w:leftChars="0"/>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2、</w:t>
            </w:r>
            <w:r>
              <w:rPr>
                <w:rFonts w:hint="default" w:ascii="Times New Roman" w:hAnsi="Times New Roman" w:eastAsia="仿宋" w:cs="Times New Roman"/>
              </w:rPr>
              <w:t>噪声执行标准限值见表1-</w:t>
            </w:r>
            <w:r>
              <w:rPr>
                <w:rFonts w:hint="default" w:ascii="Times New Roman" w:hAnsi="Times New Roman" w:eastAsia="仿宋" w:cs="Times New Roman"/>
                <w:lang w:val="en-US" w:eastAsia="zh-CN"/>
              </w:rPr>
              <w:t>2</w:t>
            </w:r>
          </w:p>
          <w:p>
            <w:pPr>
              <w:spacing w:beforeLines="50" w:afterLines="50"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表1-2 噪声执行标准</w:t>
            </w:r>
          </w:p>
          <w:tbl>
            <w:tblPr>
              <w:tblStyle w:val="25"/>
              <w:tblW w:w="71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16"/>
              <w:gridCol w:w="1683"/>
              <w:gridCol w:w="38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0" w:hRule="exact"/>
                <w:tblHeader/>
                <w:jc w:val="center"/>
              </w:trPr>
              <w:tc>
                <w:tcPr>
                  <w:tcW w:w="1616" w:type="dxa"/>
                  <w:vAlign w:val="center"/>
                </w:tcPr>
                <w:p>
                  <w:pPr>
                    <w:pStyle w:val="53"/>
                    <w:tabs>
                      <w:tab w:val="clear" w:pos="2700"/>
                      <w:tab w:val="clear" w:pos="6300"/>
                    </w:tabs>
                    <w:spacing w:after="93" w:line="240" w:lineRule="auto"/>
                    <w:rPr>
                      <w:rFonts w:hint="default" w:ascii="Times New Roman" w:hAnsi="Times New Roman" w:eastAsia="仿宋" w:cs="Times New Roman"/>
                    </w:rPr>
                  </w:pPr>
                  <w:r>
                    <w:rPr>
                      <w:rFonts w:hint="default" w:ascii="Times New Roman" w:hAnsi="Times New Roman" w:eastAsia="仿宋" w:cs="Times New Roman"/>
                    </w:rPr>
                    <w:t>监测项目</w:t>
                  </w:r>
                </w:p>
              </w:tc>
              <w:tc>
                <w:tcPr>
                  <w:tcW w:w="1683" w:type="dxa"/>
                  <w:vAlign w:val="center"/>
                </w:tcPr>
                <w:p>
                  <w:pPr>
                    <w:pStyle w:val="53"/>
                    <w:tabs>
                      <w:tab w:val="clear" w:pos="2700"/>
                      <w:tab w:val="clear" w:pos="6300"/>
                    </w:tabs>
                    <w:spacing w:after="93" w:line="240" w:lineRule="auto"/>
                    <w:rPr>
                      <w:rFonts w:hint="default" w:ascii="Times New Roman" w:hAnsi="Times New Roman" w:eastAsia="仿宋" w:cs="Times New Roman"/>
                    </w:rPr>
                  </w:pPr>
                  <w:r>
                    <w:rPr>
                      <w:rFonts w:hint="default" w:ascii="Times New Roman" w:hAnsi="Times New Roman" w:eastAsia="仿宋" w:cs="Times New Roman"/>
                    </w:rPr>
                    <w:t>限值dB（A）</w:t>
                  </w:r>
                </w:p>
              </w:tc>
              <w:tc>
                <w:tcPr>
                  <w:tcW w:w="3825" w:type="dxa"/>
                  <w:vAlign w:val="center"/>
                </w:tcPr>
                <w:p>
                  <w:pPr>
                    <w:pStyle w:val="53"/>
                    <w:tabs>
                      <w:tab w:val="clear" w:pos="2700"/>
                      <w:tab w:val="clear" w:pos="6300"/>
                    </w:tabs>
                    <w:spacing w:after="93" w:line="240" w:lineRule="auto"/>
                    <w:rPr>
                      <w:rFonts w:hint="default" w:ascii="Times New Roman" w:hAnsi="Times New Roman" w:eastAsia="仿宋" w:cs="Times New Roman"/>
                    </w:rPr>
                  </w:pPr>
                  <w:r>
                    <w:rPr>
                      <w:rFonts w:hint="default" w:ascii="Times New Roman" w:hAnsi="Times New Roman" w:eastAsia="仿宋" w:cs="Times New Roman"/>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0" w:hRule="exact"/>
                <w:jc w:val="center"/>
              </w:trPr>
              <w:tc>
                <w:tcPr>
                  <w:tcW w:w="1616" w:type="dxa"/>
                  <w:vAlign w:val="center"/>
                </w:tcPr>
                <w:p>
                  <w:pPr>
                    <w:pStyle w:val="53"/>
                    <w:tabs>
                      <w:tab w:val="clear" w:pos="2700"/>
                      <w:tab w:val="clear" w:pos="6300"/>
                    </w:tabs>
                    <w:spacing w:after="93"/>
                    <w:rPr>
                      <w:rFonts w:hint="default" w:ascii="Times New Roman" w:hAnsi="Times New Roman" w:eastAsia="仿宋" w:cs="Times New Roman"/>
                    </w:rPr>
                  </w:pPr>
                  <w:r>
                    <w:rPr>
                      <w:rFonts w:hint="default" w:ascii="Times New Roman" w:hAnsi="Times New Roman" w:eastAsia="仿宋" w:cs="Times New Roman"/>
                    </w:rPr>
                    <w:t>昼间噪声</w:t>
                  </w:r>
                </w:p>
              </w:tc>
              <w:tc>
                <w:tcPr>
                  <w:tcW w:w="1683" w:type="dxa"/>
                  <w:vAlign w:val="center"/>
                </w:tcPr>
                <w:p>
                  <w:pPr>
                    <w:autoSpaceDE w:val="0"/>
                    <w:autoSpaceDN w:val="0"/>
                    <w:adjustRightInd w:val="0"/>
                    <w:spacing w:line="340" w:lineRule="exact"/>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65</w:t>
                  </w:r>
                </w:p>
              </w:tc>
              <w:tc>
                <w:tcPr>
                  <w:tcW w:w="3825" w:type="dxa"/>
                  <w:vMerge w:val="restart"/>
                  <w:vAlign w:val="center"/>
                </w:tcPr>
                <w:p>
                  <w:pPr>
                    <w:widowControl/>
                    <w:spacing w:line="240" w:lineRule="auto"/>
                    <w:jc w:val="center"/>
                    <w:rPr>
                      <w:rFonts w:hint="default" w:ascii="Times New Roman" w:hAnsi="Times New Roman" w:eastAsia="仿宋" w:cs="Times New Roman"/>
                      <w:kern w:val="2"/>
                      <w:sz w:val="21"/>
                      <w:lang w:val="en-US" w:eastAsia="zh-CN" w:bidi="ar-SA"/>
                    </w:rPr>
                  </w:pPr>
                  <w:r>
                    <w:rPr>
                      <w:rFonts w:hint="default" w:ascii="Times New Roman" w:hAnsi="Times New Roman" w:eastAsia="仿宋" w:cs="Times New Roman"/>
                      <w:kern w:val="2"/>
                      <w:sz w:val="21"/>
                      <w:lang w:val="en-US" w:eastAsia="zh-CN" w:bidi="ar-SA"/>
                    </w:rPr>
                    <w:t>《工业企业厂界环境噪声排放标准》（GB12348-2008）中的3类标准</w:t>
                  </w:r>
                </w:p>
                <w:p>
                  <w:pPr>
                    <w:pStyle w:val="2"/>
                    <w:rPr>
                      <w:rFonts w:hint="default" w:ascii="Times New Roman" w:hAnsi="Times New Roman" w:eastAsia="仿宋" w:cs="Times New Roman"/>
                      <w:lang w:val="en-US" w:eastAsia="zh-CN"/>
                    </w:rPr>
                  </w:pPr>
                </w:p>
                <w:p>
                  <w:pPr>
                    <w:rPr>
                      <w:rFonts w:hint="default" w:ascii="Times New Roman" w:hAnsi="Times New Roman" w:eastAsia="仿宋" w:cs="Times New Roma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1" w:hRule="exact"/>
                <w:jc w:val="center"/>
              </w:trPr>
              <w:tc>
                <w:tcPr>
                  <w:tcW w:w="1616" w:type="dxa"/>
                  <w:vAlign w:val="center"/>
                </w:tcPr>
                <w:p>
                  <w:pPr>
                    <w:pStyle w:val="53"/>
                    <w:tabs>
                      <w:tab w:val="clear" w:pos="2700"/>
                      <w:tab w:val="clear" w:pos="6300"/>
                    </w:tabs>
                    <w:spacing w:after="93"/>
                    <w:rPr>
                      <w:rFonts w:hint="default" w:ascii="Times New Roman" w:hAnsi="Times New Roman" w:eastAsia="仿宋" w:cs="Times New Roman"/>
                    </w:rPr>
                  </w:pPr>
                  <w:r>
                    <w:rPr>
                      <w:rFonts w:hint="default" w:ascii="Times New Roman" w:hAnsi="Times New Roman" w:eastAsia="仿宋" w:cs="Times New Roman"/>
                    </w:rPr>
                    <w:t>夜间噪声</w:t>
                  </w:r>
                </w:p>
              </w:tc>
              <w:tc>
                <w:tcPr>
                  <w:tcW w:w="1683" w:type="dxa"/>
                  <w:vAlign w:val="center"/>
                </w:tcPr>
                <w:p>
                  <w:pPr>
                    <w:autoSpaceDE w:val="0"/>
                    <w:autoSpaceDN w:val="0"/>
                    <w:adjustRightInd w:val="0"/>
                    <w:spacing w:line="340" w:lineRule="exact"/>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55</w:t>
                  </w:r>
                </w:p>
              </w:tc>
              <w:tc>
                <w:tcPr>
                  <w:tcW w:w="3825" w:type="dxa"/>
                  <w:vMerge w:val="continue"/>
                  <w:vAlign w:val="center"/>
                </w:tcPr>
                <w:p>
                  <w:pPr>
                    <w:widowControl/>
                    <w:jc w:val="center"/>
                    <w:rPr>
                      <w:rFonts w:hint="default" w:ascii="Times New Roman" w:hAnsi="Times New Roman" w:eastAsia="仿宋" w:cs="Times New Roman"/>
                    </w:rPr>
                  </w:pPr>
                </w:p>
              </w:tc>
            </w:tr>
          </w:tbl>
          <w:p>
            <w:pPr>
              <w:numPr>
                <w:ilvl w:val="0"/>
                <w:numId w:val="0"/>
              </w:numPr>
              <w:tabs>
                <w:tab w:val="left" w:pos="0"/>
              </w:tabs>
              <w:ind w:leftChars="0"/>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 xml:space="preserve">3、生活垃圾执行《一般工业固体废物贮存、处置场污染物控制标准》（GB18599—2001）及其修改单；                                                                                                                                                                                                                                                                                                                                                                                                                                                                                                                                                                                                                                                                                                                                                                                                                                                                                                                                                                                                                                                                                                                                                                                                                                                                                                                                                                                                                                                                                                                                                                                                                                                                                                                                                                                                                                                                                                                                                                                                                                                                                                                                                                                                                                                                                                                                                                                                                                                                                                                                                                                                                                                                                                                                                                                                                                                                                                                                                                                                                                                                                                                                                                                                                                                                                                                                                                                                                                                                                                                                                                                                                                                                                                                                                                                                                                                                                                                                                                                                                                                                                                                                                             </w:t>
            </w:r>
            <w:r>
              <w:rPr>
                <w:rFonts w:hint="default" w:ascii="Times New Roman" w:hAnsi="Times New Roman" w:eastAsia="仿宋" w:cs="Times New Roman"/>
                <w:lang w:val="en-US" w:eastAsia="zh-CN"/>
              </w:rPr>
              <w:t xml:space="preserve">                                                                                                                                                                </w:t>
            </w:r>
          </w:p>
          <w:p>
            <w:pPr>
              <w:pStyle w:val="2"/>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 xml:space="preserve"> </w:t>
            </w:r>
          </w:p>
          <w:p>
            <w:pPr>
              <w:rPr>
                <w:rFonts w:hint="default" w:ascii="Times New Roman" w:hAnsi="Times New Roman" w:eastAsia="仿宋"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3" w:hRule="atLeast"/>
          <w:jc w:val="center"/>
        </w:trPr>
        <w:tc>
          <w:tcPr>
            <w:tcW w:w="2121" w:type="dxa"/>
            <w:tcBorders>
              <w:tl2br w:val="nil"/>
              <w:tr2bl w:val="nil"/>
            </w:tcBorders>
            <w:vAlign w:val="center"/>
          </w:tcPr>
          <w:p>
            <w:pPr>
              <w:tabs>
                <w:tab w:val="left" w:pos="0"/>
              </w:tabs>
              <w:jc w:val="center"/>
              <w:rPr>
                <w:rFonts w:hint="default" w:ascii="Times New Roman" w:hAnsi="Times New Roman" w:eastAsia="仿宋" w:cs="Times New Roman"/>
                <w:szCs w:val="24"/>
                <w:lang w:eastAsia="zh-CN"/>
              </w:rPr>
            </w:pPr>
            <w:r>
              <w:rPr>
                <w:rFonts w:hint="default" w:ascii="Times New Roman" w:hAnsi="Times New Roman" w:eastAsia="仿宋" w:cs="Times New Roman"/>
                <w:szCs w:val="24"/>
                <w:lang w:eastAsia="zh-CN"/>
              </w:rPr>
              <w:t>总量控制指标</w:t>
            </w:r>
          </w:p>
        </w:tc>
        <w:tc>
          <w:tcPr>
            <w:tcW w:w="7858" w:type="dxa"/>
            <w:gridSpan w:val="5"/>
            <w:tcBorders>
              <w:tl2br w:val="nil"/>
              <w:tr2bl w:val="nil"/>
            </w:tcBorders>
            <w:vAlign w:val="center"/>
          </w:tcPr>
          <w:p>
            <w:pPr>
              <w:numPr>
                <w:ilvl w:val="0"/>
                <w:numId w:val="0"/>
              </w:numPr>
              <w:tabs>
                <w:tab w:val="left" w:pos="0"/>
              </w:tabs>
              <w:ind w:leftChars="0"/>
              <w:jc w:val="center"/>
              <w:rPr>
                <w:rFonts w:hint="default" w:ascii="Times New Roman" w:hAnsi="Times New Roman" w:eastAsia="仿宋" w:cs="Times New Roman"/>
                <w:lang w:val="en-US" w:eastAsia="zh-CN"/>
              </w:rPr>
            </w:pPr>
          </w:p>
          <w:p>
            <w:pPr>
              <w:numPr>
                <w:ilvl w:val="0"/>
                <w:numId w:val="0"/>
              </w:numPr>
              <w:tabs>
                <w:tab w:val="left" w:pos="0"/>
              </w:tabs>
              <w:ind w:left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本项目无总量控制指标</w:t>
            </w:r>
          </w:p>
          <w:p>
            <w:pPr>
              <w:rPr>
                <w:rFonts w:hint="default" w:ascii="Times New Roman" w:hAnsi="Times New Roman" w:eastAsia="仿宋" w:cs="Times New Roman"/>
                <w:lang w:val="en-US" w:eastAsia="zh-CN"/>
              </w:rPr>
            </w:pPr>
          </w:p>
        </w:tc>
      </w:tr>
    </w:tbl>
    <w:p>
      <w:pPr>
        <w:rPr>
          <w:rFonts w:hint="default" w:ascii="Times New Roman" w:hAnsi="Times New Roman" w:eastAsia="仿宋" w:cs="Times New Roman"/>
          <w:b/>
          <w:sz w:val="32"/>
          <w:szCs w:val="32"/>
        </w:rPr>
      </w:pPr>
    </w:p>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表二</w:t>
      </w:r>
      <w:r>
        <w:rPr>
          <w:rFonts w:hint="default" w:ascii="Times New Roman" w:hAnsi="Times New Roman" w:eastAsia="仿宋" w:cs="Times New Roman"/>
          <w:b/>
          <w:sz w:val="32"/>
          <w:szCs w:val="32"/>
          <w:lang w:val="en-US" w:eastAsia="zh-CN"/>
        </w:rPr>
        <w:t xml:space="preserve"> </w:t>
      </w:r>
      <w:r>
        <w:rPr>
          <w:rFonts w:hint="default" w:ascii="Times New Roman" w:hAnsi="Times New Roman" w:eastAsia="仿宋" w:cs="Times New Roman"/>
          <w:b/>
          <w:sz w:val="32"/>
          <w:szCs w:val="32"/>
        </w:rPr>
        <w:t>建设项目基本情况</w:t>
      </w:r>
    </w:p>
    <w:tbl>
      <w:tblPr>
        <w:tblStyle w:val="25"/>
        <w:tblW w:w="9090"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0" w:hRule="atLeast"/>
        </w:trPr>
        <w:tc>
          <w:tcPr>
            <w:tcW w:w="9090" w:type="dxa"/>
          </w:tcPr>
          <w:p>
            <w:pPr>
              <w:rPr>
                <w:rFonts w:hint="default" w:ascii="Times New Roman" w:hAnsi="Times New Roman" w:eastAsia="仿宋" w:cs="Times New Roman"/>
                <w:b/>
                <w:bCs/>
                <w:sz w:val="30"/>
                <w:szCs w:val="30"/>
                <w:lang w:eastAsia="zh-CN"/>
              </w:rPr>
            </w:pPr>
            <w:r>
              <w:rPr>
                <w:rFonts w:hint="default" w:ascii="Times New Roman" w:hAnsi="Times New Roman" w:eastAsia="仿宋" w:cs="Times New Roman"/>
                <w:b/>
                <w:bCs/>
                <w:sz w:val="30"/>
                <w:szCs w:val="30"/>
              </w:rPr>
              <w:t>2.1</w:t>
            </w:r>
            <w:r>
              <w:rPr>
                <w:rFonts w:hint="default" w:ascii="Times New Roman" w:hAnsi="Times New Roman" w:eastAsia="仿宋" w:cs="Times New Roman"/>
                <w:b/>
                <w:bCs/>
                <w:sz w:val="30"/>
                <w:szCs w:val="30"/>
                <w:lang w:eastAsia="zh-CN"/>
              </w:rPr>
              <w:t>项目由来</w:t>
            </w:r>
          </w:p>
          <w:p>
            <w:pPr>
              <w:spacing w:line="360" w:lineRule="auto"/>
              <w:ind w:firstLine="560" w:firstLineChars="200"/>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val="en-US" w:eastAsia="zh-CN"/>
              </w:rPr>
              <w:t>麦盖提润丰棉花副产品有限公司</w:t>
            </w:r>
            <w:r>
              <w:rPr>
                <w:rFonts w:hint="default" w:ascii="Times New Roman" w:hAnsi="Times New Roman" w:eastAsia="仿宋" w:cs="Times New Roman"/>
                <w:sz w:val="28"/>
                <w:szCs w:val="28"/>
              </w:rPr>
              <w:t>于20</w:t>
            </w:r>
            <w:r>
              <w:rPr>
                <w:rFonts w:hint="default" w:ascii="Times New Roman" w:hAnsi="Times New Roman" w:eastAsia="仿宋" w:cs="Times New Roman"/>
                <w:sz w:val="28"/>
                <w:szCs w:val="28"/>
                <w:lang w:val="en-US" w:eastAsia="zh-CN"/>
              </w:rPr>
              <w:t>18</w:t>
            </w:r>
            <w:r>
              <w:rPr>
                <w:rFonts w:hint="default" w:ascii="Times New Roman" w:hAnsi="Times New Roman" w:eastAsia="仿宋" w:cs="Times New Roman"/>
                <w:sz w:val="28"/>
                <w:szCs w:val="28"/>
              </w:rPr>
              <w:t>年</w:t>
            </w:r>
            <w:r>
              <w:rPr>
                <w:rFonts w:hint="default" w:ascii="Times New Roman" w:hAnsi="Times New Roman" w:eastAsia="仿宋" w:cs="Times New Roman"/>
                <w:sz w:val="28"/>
                <w:szCs w:val="28"/>
                <w:lang w:val="en-US" w:eastAsia="zh-CN"/>
              </w:rPr>
              <w:t>5</w:t>
            </w:r>
            <w:r>
              <w:rPr>
                <w:rFonts w:hint="default" w:ascii="Times New Roman" w:hAnsi="Times New Roman" w:eastAsia="仿宋" w:cs="Times New Roman"/>
                <w:sz w:val="28"/>
                <w:szCs w:val="28"/>
              </w:rPr>
              <w:t>月委托</w:t>
            </w:r>
            <w:r>
              <w:rPr>
                <w:rFonts w:hint="default" w:ascii="Times New Roman" w:hAnsi="Times New Roman" w:eastAsia="仿宋" w:cs="Times New Roman"/>
                <w:sz w:val="28"/>
                <w:szCs w:val="28"/>
                <w:lang w:val="en-US" w:eastAsia="zh-CN"/>
              </w:rPr>
              <w:t>长沙振华环境保护开发有限公司</w:t>
            </w:r>
            <w:r>
              <w:rPr>
                <w:rFonts w:hint="default" w:ascii="Times New Roman" w:hAnsi="Times New Roman" w:eastAsia="仿宋" w:cs="Times New Roman"/>
                <w:sz w:val="28"/>
                <w:szCs w:val="28"/>
              </w:rPr>
              <w:t>编制了《</w:t>
            </w:r>
            <w:r>
              <w:rPr>
                <w:rFonts w:hint="default" w:ascii="Times New Roman" w:hAnsi="Times New Roman" w:eastAsia="仿宋" w:cs="Times New Roman"/>
                <w:sz w:val="28"/>
                <w:szCs w:val="28"/>
                <w:lang w:eastAsia="zh-CN"/>
              </w:rPr>
              <w:t>麦盖提县润丰棉花副产品加工建设项目</w:t>
            </w:r>
            <w:r>
              <w:rPr>
                <w:rFonts w:hint="default" w:ascii="Times New Roman" w:hAnsi="Times New Roman" w:eastAsia="仿宋" w:cs="Times New Roman"/>
                <w:sz w:val="28"/>
                <w:szCs w:val="28"/>
              </w:rPr>
              <w:t>》，于</w:t>
            </w:r>
            <w:r>
              <w:rPr>
                <w:rFonts w:hint="default" w:ascii="Times New Roman" w:hAnsi="Times New Roman" w:eastAsia="仿宋" w:cs="Times New Roman"/>
                <w:sz w:val="28"/>
                <w:szCs w:val="28"/>
                <w:lang w:val="en-US" w:eastAsia="zh-CN"/>
              </w:rPr>
              <w:t>2018</w:t>
            </w:r>
            <w:r>
              <w:rPr>
                <w:rFonts w:hint="default" w:ascii="Times New Roman" w:hAnsi="Times New Roman" w:eastAsia="仿宋" w:cs="Times New Roman"/>
                <w:sz w:val="28"/>
                <w:szCs w:val="28"/>
              </w:rPr>
              <w:t>年</w:t>
            </w:r>
            <w:r>
              <w:rPr>
                <w:rFonts w:hint="default" w:ascii="Times New Roman" w:hAnsi="Times New Roman" w:eastAsia="仿宋" w:cs="Times New Roman"/>
                <w:sz w:val="28"/>
                <w:szCs w:val="28"/>
                <w:lang w:val="en-US" w:eastAsia="zh-CN"/>
              </w:rPr>
              <w:t>7</w:t>
            </w:r>
            <w:r>
              <w:rPr>
                <w:rFonts w:hint="default" w:ascii="Times New Roman" w:hAnsi="Times New Roman" w:eastAsia="仿宋" w:cs="Times New Roman"/>
                <w:sz w:val="28"/>
                <w:szCs w:val="28"/>
              </w:rPr>
              <w:t>月</w:t>
            </w:r>
            <w:r>
              <w:rPr>
                <w:rFonts w:hint="default" w:ascii="Times New Roman" w:hAnsi="Times New Roman" w:eastAsia="仿宋" w:cs="Times New Roman"/>
                <w:sz w:val="28"/>
                <w:szCs w:val="28"/>
                <w:lang w:val="en-US" w:eastAsia="zh-CN"/>
              </w:rPr>
              <w:t>10</w:t>
            </w:r>
            <w:r>
              <w:rPr>
                <w:rFonts w:hint="default" w:ascii="Times New Roman" w:hAnsi="Times New Roman" w:eastAsia="仿宋" w:cs="Times New Roman"/>
                <w:sz w:val="28"/>
                <w:szCs w:val="28"/>
              </w:rPr>
              <w:t>日取得了</w:t>
            </w:r>
            <w:r>
              <w:rPr>
                <w:rFonts w:hint="default" w:ascii="Times New Roman" w:hAnsi="Times New Roman" w:eastAsia="仿宋" w:cs="Times New Roman"/>
                <w:sz w:val="28"/>
                <w:szCs w:val="28"/>
                <w:lang w:val="en-US" w:eastAsia="zh-CN"/>
              </w:rPr>
              <w:t>喀什地区环境保护局的</w:t>
            </w:r>
            <w:r>
              <w:rPr>
                <w:rFonts w:hint="default" w:ascii="Times New Roman" w:hAnsi="Times New Roman" w:eastAsia="仿宋" w:cs="Times New Roman"/>
                <w:sz w:val="28"/>
                <w:szCs w:val="28"/>
              </w:rPr>
              <w:t>《关于</w:t>
            </w:r>
            <w:r>
              <w:rPr>
                <w:rFonts w:hint="default" w:ascii="Times New Roman" w:hAnsi="Times New Roman" w:eastAsia="仿宋" w:cs="Times New Roman"/>
                <w:sz w:val="28"/>
                <w:szCs w:val="28"/>
                <w:lang w:val="en-US" w:eastAsia="zh-CN"/>
              </w:rPr>
              <w:t>对麦盖提县润丰棉花副产品加工建设项目环境影响报告表</w:t>
            </w:r>
            <w:r>
              <w:rPr>
                <w:rFonts w:hint="default" w:ascii="Times New Roman" w:hAnsi="Times New Roman" w:eastAsia="仿宋" w:cs="Times New Roman"/>
                <w:sz w:val="28"/>
                <w:szCs w:val="28"/>
              </w:rPr>
              <w:t>的批复》</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喀地环评补字</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2018</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013</w:t>
            </w:r>
            <w:r>
              <w:rPr>
                <w:rFonts w:hint="default" w:ascii="Times New Roman" w:hAnsi="Times New Roman" w:eastAsia="仿宋" w:cs="Times New Roman"/>
                <w:sz w:val="28"/>
                <w:szCs w:val="28"/>
                <w:lang w:eastAsia="zh-CN"/>
              </w:rPr>
              <w:t>号</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eastAsia="zh-CN"/>
              </w:rPr>
              <w:t>项目总投资</w:t>
            </w:r>
            <w:r>
              <w:rPr>
                <w:rFonts w:hint="default" w:ascii="Times New Roman" w:hAnsi="Times New Roman" w:eastAsia="仿宋" w:cs="Times New Roman"/>
                <w:sz w:val="28"/>
                <w:szCs w:val="28"/>
                <w:lang w:val="en-US" w:eastAsia="zh-CN"/>
              </w:rPr>
              <w:t>620</w:t>
            </w:r>
            <w:r>
              <w:rPr>
                <w:rFonts w:hint="default" w:ascii="Times New Roman" w:hAnsi="Times New Roman" w:eastAsia="仿宋" w:cs="Times New Roman"/>
                <w:sz w:val="28"/>
                <w:szCs w:val="28"/>
                <w:lang w:eastAsia="zh-CN"/>
              </w:rPr>
              <w:t>万元，环保投资</w:t>
            </w:r>
            <w:r>
              <w:rPr>
                <w:rFonts w:hint="default" w:ascii="Times New Roman" w:hAnsi="Times New Roman" w:eastAsia="仿宋" w:cs="Times New Roman"/>
                <w:sz w:val="28"/>
                <w:szCs w:val="28"/>
                <w:lang w:val="en-US" w:eastAsia="zh-CN"/>
              </w:rPr>
              <w:t>21万元，占总投资3.39%</w:t>
            </w:r>
            <w:r>
              <w:rPr>
                <w:rFonts w:hint="default" w:ascii="Times New Roman" w:hAnsi="Times New Roman" w:eastAsia="仿宋" w:cs="Times New Roman"/>
                <w:sz w:val="28"/>
                <w:szCs w:val="28"/>
                <w:lang w:eastAsia="zh-CN"/>
              </w:rPr>
              <w:t>。</w:t>
            </w:r>
          </w:p>
          <w:p>
            <w:pPr>
              <w:spacing w:line="360" w:lineRule="auto"/>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20</w:t>
            </w:r>
            <w:r>
              <w:rPr>
                <w:rFonts w:hint="default" w:ascii="Times New Roman" w:hAnsi="Times New Roman" w:eastAsia="仿宋" w:cs="Times New Roman"/>
                <w:sz w:val="28"/>
                <w:szCs w:val="28"/>
                <w:lang w:val="en-US" w:eastAsia="zh-CN"/>
              </w:rPr>
              <w:t>21</w:t>
            </w:r>
            <w:r>
              <w:rPr>
                <w:rFonts w:hint="default" w:ascii="Times New Roman" w:hAnsi="Times New Roman" w:eastAsia="仿宋" w:cs="Times New Roman"/>
                <w:sz w:val="28"/>
                <w:szCs w:val="28"/>
              </w:rPr>
              <w:t>年</w:t>
            </w:r>
            <w:r>
              <w:rPr>
                <w:rFonts w:hint="default" w:ascii="Times New Roman" w:hAnsi="Times New Roman" w:eastAsia="仿宋" w:cs="Times New Roman"/>
                <w:sz w:val="28"/>
                <w:szCs w:val="28"/>
                <w:lang w:val="en-US" w:eastAsia="zh-CN"/>
              </w:rPr>
              <w:t>11</w:t>
            </w:r>
            <w:r>
              <w:rPr>
                <w:rFonts w:hint="default" w:ascii="Times New Roman" w:hAnsi="Times New Roman" w:eastAsia="仿宋" w:cs="Times New Roman"/>
                <w:sz w:val="28"/>
                <w:szCs w:val="28"/>
              </w:rPr>
              <w:t>月，受</w:t>
            </w:r>
            <w:r>
              <w:rPr>
                <w:rFonts w:hint="default" w:ascii="Times New Roman" w:hAnsi="Times New Roman" w:eastAsia="仿宋" w:cs="Times New Roman"/>
                <w:sz w:val="28"/>
                <w:szCs w:val="28"/>
                <w:lang w:eastAsia="zh-CN"/>
              </w:rPr>
              <w:t>麦盖提润丰棉花副产品有限公司</w:t>
            </w:r>
            <w:r>
              <w:rPr>
                <w:rFonts w:hint="default" w:ascii="Times New Roman" w:hAnsi="Times New Roman" w:eastAsia="仿宋" w:cs="Times New Roman"/>
                <w:sz w:val="28"/>
                <w:szCs w:val="28"/>
              </w:rPr>
              <w:t>的委托，</w:t>
            </w:r>
            <w:r>
              <w:rPr>
                <w:rFonts w:hint="default" w:ascii="Times New Roman" w:hAnsi="Times New Roman" w:eastAsia="仿宋" w:cs="Times New Roman"/>
                <w:sz w:val="28"/>
                <w:szCs w:val="28"/>
                <w:lang w:eastAsia="zh-CN"/>
              </w:rPr>
              <w:t>新疆昱坤环保科技</w:t>
            </w:r>
            <w:r>
              <w:rPr>
                <w:rFonts w:hint="default" w:ascii="Times New Roman" w:hAnsi="Times New Roman" w:eastAsia="仿宋" w:cs="Times New Roman"/>
                <w:sz w:val="28"/>
                <w:szCs w:val="28"/>
              </w:rPr>
              <w:t>有限公司承担了</w:t>
            </w:r>
            <w:r>
              <w:rPr>
                <w:rFonts w:hint="default" w:ascii="Times New Roman" w:hAnsi="Times New Roman" w:eastAsia="仿宋" w:cs="Times New Roman"/>
                <w:sz w:val="28"/>
                <w:szCs w:val="28"/>
                <w:lang w:val="en-US" w:eastAsia="zh-CN"/>
              </w:rPr>
              <w:t>麦盖提县润丰棉花副产品加工建设项目</w:t>
            </w:r>
            <w:r>
              <w:rPr>
                <w:rFonts w:hint="default" w:ascii="Times New Roman" w:hAnsi="Times New Roman" w:eastAsia="仿宋" w:cs="Times New Roman"/>
                <w:sz w:val="28"/>
                <w:szCs w:val="28"/>
              </w:rPr>
              <w:t>的竣工环境保护验收监测工作。目前该项目运转稳定，各环保设施运行正常，根据《国务院关于修改&lt;建设项目环境保护管理条例&gt;的决定》（中华人民共和国国务院令第682号）和</w:t>
            </w:r>
            <w:r>
              <w:rPr>
                <w:rFonts w:hint="default" w:ascii="Times New Roman" w:hAnsi="Times New Roman" w:eastAsia="仿宋" w:cs="Times New Roman"/>
                <w:sz w:val="28"/>
                <w:szCs w:val="28"/>
                <w:lang w:val="en-US" w:eastAsia="zh-CN"/>
              </w:rPr>
              <w:t>喀什地区环境保护局</w:t>
            </w:r>
            <w:r>
              <w:rPr>
                <w:rFonts w:hint="default" w:ascii="Times New Roman" w:hAnsi="Times New Roman" w:eastAsia="仿宋" w:cs="Times New Roman"/>
                <w:sz w:val="28"/>
                <w:szCs w:val="28"/>
              </w:rPr>
              <w:t>对建设项目审批的要求和规定，建设单位提供的相关资料，在现场勘察的基础上，我公司对项目进行了现场勘察</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制定了验收监测方案，并进行了现场监测和环保检查。根据现场监测情况、样品分析结果，编制完成了</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麦盖提县润丰棉花副产品加工建设项目</w:t>
            </w:r>
            <w:r>
              <w:rPr>
                <w:rFonts w:hint="default" w:ascii="Times New Roman" w:hAnsi="Times New Roman" w:eastAsia="仿宋" w:cs="Times New Roman"/>
                <w:sz w:val="28"/>
                <w:szCs w:val="28"/>
              </w:rPr>
              <w:t>竣工环境保护验收监测报告表》。</w:t>
            </w:r>
          </w:p>
          <w:p>
            <w:pPr>
              <w:rPr>
                <w:rFonts w:hint="default" w:ascii="Times New Roman" w:hAnsi="Times New Roman" w:eastAsia="仿宋" w:cs="Times New Roman"/>
                <w:b/>
                <w:bCs/>
                <w:sz w:val="30"/>
                <w:szCs w:val="30"/>
              </w:rPr>
            </w:pPr>
            <w:r>
              <w:rPr>
                <w:rFonts w:hint="default" w:ascii="Times New Roman" w:hAnsi="Times New Roman" w:eastAsia="仿宋" w:cs="Times New Roman"/>
                <w:b/>
                <w:bCs/>
                <w:sz w:val="30"/>
                <w:szCs w:val="30"/>
              </w:rPr>
              <w:t>2.2项目区地理位置</w:t>
            </w:r>
          </w:p>
          <w:p>
            <w:pPr>
              <w:ind w:firstLine="560" w:firstLineChars="200"/>
              <w:jc w:val="both"/>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sz w:val="28"/>
                <w:szCs w:val="28"/>
                <w:lang w:val="en-US" w:eastAsia="zh-CN"/>
              </w:rPr>
              <w:t>本项目建设地点位于麦盖提县城南工业园区，中心地理坐标为N38°52′13.42″，E77°38′53.06″。项目区东侧</w:t>
            </w:r>
            <w:r>
              <w:rPr>
                <w:rFonts w:hint="eastAsia" w:ascii="Times New Roman" w:hAnsi="Times New Roman" w:eastAsia="仿宋" w:cs="Times New Roman"/>
                <w:sz w:val="28"/>
                <w:szCs w:val="28"/>
                <w:lang w:val="en-US" w:eastAsia="zh-CN"/>
              </w:rPr>
              <w:t>、南侧</w:t>
            </w:r>
            <w:r>
              <w:rPr>
                <w:rFonts w:hint="default" w:ascii="Times New Roman" w:hAnsi="Times New Roman" w:eastAsia="仿宋" w:cs="Times New Roman"/>
                <w:sz w:val="28"/>
                <w:szCs w:val="28"/>
                <w:lang w:val="en-US" w:eastAsia="zh-CN"/>
              </w:rPr>
              <w:t>隔路为</w:t>
            </w:r>
            <w:r>
              <w:rPr>
                <w:rFonts w:hint="eastAsia" w:ascii="Times New Roman" w:hAnsi="Times New Roman" w:eastAsia="仿宋" w:cs="Times New Roman"/>
                <w:sz w:val="28"/>
                <w:szCs w:val="28"/>
                <w:lang w:val="en-US" w:eastAsia="zh-CN"/>
              </w:rPr>
              <w:t>企业</w:t>
            </w:r>
            <w:r>
              <w:rPr>
                <w:rFonts w:hint="default" w:ascii="Times New Roman" w:hAnsi="Times New Roman" w:eastAsia="仿宋" w:cs="Times New Roman"/>
                <w:sz w:val="28"/>
                <w:szCs w:val="28"/>
                <w:lang w:val="en-US" w:eastAsia="zh-CN"/>
              </w:rPr>
              <w:t>、</w:t>
            </w:r>
            <w:r>
              <w:rPr>
                <w:rFonts w:hint="eastAsia" w:ascii="Times New Roman" w:hAnsi="Times New Roman" w:eastAsia="仿宋" w:cs="Times New Roman"/>
                <w:sz w:val="28"/>
                <w:szCs w:val="28"/>
                <w:lang w:val="en-US" w:eastAsia="zh-CN"/>
              </w:rPr>
              <w:t>西</w:t>
            </w:r>
            <w:r>
              <w:rPr>
                <w:rFonts w:hint="default" w:ascii="Times New Roman" w:hAnsi="Times New Roman" w:eastAsia="仿宋" w:cs="Times New Roman"/>
                <w:sz w:val="28"/>
                <w:szCs w:val="28"/>
                <w:lang w:val="en-US" w:eastAsia="zh-CN"/>
              </w:rPr>
              <w:t>侧为</w:t>
            </w:r>
            <w:r>
              <w:rPr>
                <w:rFonts w:hint="eastAsia" w:ascii="Times New Roman" w:hAnsi="Times New Roman" w:eastAsia="仿宋" w:cs="Times New Roman"/>
                <w:sz w:val="28"/>
                <w:szCs w:val="28"/>
                <w:lang w:val="en-US" w:eastAsia="zh-CN"/>
              </w:rPr>
              <w:t>英巴扎南路</w:t>
            </w:r>
            <w:r>
              <w:rPr>
                <w:rFonts w:hint="default" w:ascii="Times New Roman" w:hAnsi="Times New Roman" w:eastAsia="仿宋" w:cs="Times New Roman"/>
                <w:sz w:val="28"/>
                <w:szCs w:val="28"/>
                <w:lang w:val="en-US" w:eastAsia="zh-CN"/>
              </w:rPr>
              <w:t>、北侧为</w:t>
            </w:r>
            <w:r>
              <w:rPr>
                <w:rFonts w:hint="eastAsia" w:ascii="Times New Roman" w:hAnsi="Times New Roman" w:eastAsia="仿宋" w:cs="Times New Roman"/>
                <w:sz w:val="28"/>
                <w:szCs w:val="28"/>
                <w:lang w:val="en-US" w:eastAsia="zh-CN"/>
              </w:rPr>
              <w:t>发展路</w:t>
            </w:r>
            <w:r>
              <w:rPr>
                <w:rFonts w:hint="default" w:ascii="Times New Roman" w:hAnsi="Times New Roman" w:eastAsia="仿宋" w:cs="Times New Roman"/>
                <w:sz w:val="28"/>
                <w:szCs w:val="28"/>
                <w:lang w:val="en-US" w:eastAsia="zh-CN"/>
              </w:rPr>
              <w:t>。项目所在地交通便利，地势开阔，周围无敏感目标等相关环境影响制约因素。</w:t>
            </w:r>
          </w:p>
          <w:p>
            <w:pPr>
              <w:rPr>
                <w:rFonts w:hint="default" w:ascii="Times New Roman" w:hAnsi="Times New Roman" w:eastAsia="仿宋" w:cs="Times New Roman"/>
                <w:b/>
                <w:bCs/>
                <w:sz w:val="30"/>
                <w:szCs w:val="30"/>
              </w:rPr>
            </w:pPr>
            <w:r>
              <w:rPr>
                <w:rFonts w:hint="default" w:ascii="Times New Roman" w:hAnsi="Times New Roman" w:eastAsia="仿宋" w:cs="Times New Roman"/>
                <w:b/>
                <w:bCs/>
                <w:sz w:val="30"/>
                <w:szCs w:val="30"/>
              </w:rPr>
              <w:t>2.3工程建设内容</w:t>
            </w:r>
          </w:p>
          <w:p>
            <w:pP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t>2.3.1建设规模及内容</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rPr>
              <w:t>本项目</w:t>
            </w:r>
            <w:r>
              <w:rPr>
                <w:rFonts w:hint="default" w:ascii="Times New Roman" w:hAnsi="Times New Roman" w:eastAsia="仿宋" w:cs="Times New Roman"/>
                <w:sz w:val="28"/>
                <w:szCs w:val="28"/>
                <w:lang w:eastAsia="zh-CN"/>
              </w:rPr>
              <w:t>占地面积</w:t>
            </w:r>
            <w:r>
              <w:rPr>
                <w:rFonts w:hint="default" w:ascii="Times New Roman" w:hAnsi="Times New Roman" w:eastAsia="仿宋" w:cs="Times New Roman"/>
                <w:sz w:val="28"/>
                <w:szCs w:val="28"/>
                <w:lang w:val="en-US" w:eastAsia="zh-CN"/>
              </w:rPr>
              <w:t>13334㎡，总建筑面积1500㎡。</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主要建设内容包括：脱绒车间、榨油车间、</w:t>
            </w:r>
            <w:r>
              <w:rPr>
                <w:rFonts w:hint="eastAsia" w:ascii="Times New Roman" w:hAnsi="Times New Roman" w:eastAsia="仿宋" w:cs="Times New Roman"/>
                <w:sz w:val="28"/>
                <w:szCs w:val="28"/>
                <w:lang w:val="en-US" w:eastAsia="zh-CN"/>
              </w:rPr>
              <w:t>库房、</w:t>
            </w:r>
            <w:r>
              <w:rPr>
                <w:rFonts w:hint="default" w:ascii="Times New Roman" w:hAnsi="Times New Roman" w:eastAsia="仿宋" w:cs="Times New Roman"/>
                <w:sz w:val="28"/>
                <w:szCs w:val="28"/>
                <w:lang w:val="en-US" w:eastAsia="zh-CN"/>
              </w:rPr>
              <w:t>办公室等。</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生产规模：年产棉籽油2800吨；短绒3300吨。</w:t>
            </w:r>
          </w:p>
          <w:p>
            <w:pPr>
              <w:spacing w:line="360" w:lineRule="auto"/>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项目</w:t>
            </w:r>
            <w:r>
              <w:rPr>
                <w:rFonts w:hint="default" w:ascii="Times New Roman" w:hAnsi="Times New Roman" w:eastAsia="仿宋" w:cs="Times New Roman"/>
                <w:sz w:val="28"/>
                <w:szCs w:val="28"/>
                <w:lang w:eastAsia="zh-CN"/>
              </w:rPr>
              <w:t>主要内容</w:t>
            </w:r>
            <w:r>
              <w:rPr>
                <w:rFonts w:hint="default" w:ascii="Times New Roman" w:hAnsi="Times New Roman" w:eastAsia="仿宋" w:cs="Times New Roman"/>
                <w:sz w:val="28"/>
                <w:szCs w:val="28"/>
              </w:rPr>
              <w:t>见表</w:t>
            </w:r>
            <w:r>
              <w:rPr>
                <w:rFonts w:hint="default" w:ascii="Times New Roman" w:hAnsi="Times New Roman" w:eastAsia="仿宋" w:cs="Times New Roman"/>
                <w:sz w:val="28"/>
                <w:szCs w:val="28"/>
                <w:lang w:val="en-US" w:eastAsia="zh-CN"/>
              </w:rPr>
              <w:t>2-1</w:t>
            </w:r>
            <w:r>
              <w:rPr>
                <w:rFonts w:hint="default" w:ascii="Times New Roman" w:hAnsi="Times New Roman" w:eastAsia="仿宋" w:cs="Times New Roman"/>
                <w:sz w:val="28"/>
                <w:szCs w:val="28"/>
              </w:rPr>
              <w:t>：</w:t>
            </w:r>
          </w:p>
          <w:p>
            <w:pPr>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表2-1 主要建设内容一览表</w:t>
            </w:r>
          </w:p>
          <w:tbl>
            <w:tblPr>
              <w:tblStyle w:val="25"/>
              <w:tblW w:w="945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27"/>
              <w:gridCol w:w="1546"/>
              <w:gridCol w:w="2911"/>
              <w:gridCol w:w="2885"/>
              <w:gridCol w:w="78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2873" w:type="dxa"/>
                  <w:gridSpan w:val="2"/>
                  <w:noWrap w:val="0"/>
                  <w:vAlign w:val="center"/>
                </w:tcPr>
                <w:p>
                  <w:pPr>
                    <w:snapToGrid w:val="0"/>
                    <w:spacing w:line="360" w:lineRule="auto"/>
                    <w:contextualSpacing/>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建设内容</w:t>
                  </w:r>
                </w:p>
              </w:tc>
              <w:tc>
                <w:tcPr>
                  <w:tcW w:w="2911" w:type="dxa"/>
                  <w:noWrap w:val="0"/>
                  <w:vAlign w:val="center"/>
                </w:tcPr>
                <w:p>
                  <w:pPr>
                    <w:snapToGrid w:val="0"/>
                    <w:spacing w:line="360" w:lineRule="auto"/>
                    <w:contextualSpacing/>
                    <w:jc w:val="center"/>
                    <w:rPr>
                      <w:rFonts w:hint="default" w:ascii="Times New Roman" w:hAnsi="Times New Roman" w:eastAsia="仿宋" w:cs="Times New Roman"/>
                      <w:b/>
                      <w:bCs/>
                      <w:sz w:val="24"/>
                      <w:szCs w:val="24"/>
                      <w:lang w:eastAsia="zh-CN"/>
                    </w:rPr>
                  </w:pPr>
                  <w:r>
                    <w:rPr>
                      <w:rFonts w:hint="default" w:ascii="Times New Roman" w:hAnsi="Times New Roman" w:eastAsia="仿宋" w:cs="Times New Roman"/>
                      <w:b/>
                      <w:bCs/>
                      <w:sz w:val="24"/>
                      <w:szCs w:val="24"/>
                      <w:lang w:eastAsia="zh-CN"/>
                    </w:rPr>
                    <w:t>环评</w:t>
                  </w:r>
                  <w:r>
                    <w:rPr>
                      <w:rFonts w:hint="default" w:ascii="Times New Roman" w:hAnsi="Times New Roman" w:eastAsia="仿宋" w:cs="Times New Roman"/>
                      <w:b/>
                      <w:bCs/>
                      <w:sz w:val="24"/>
                      <w:szCs w:val="24"/>
                      <w:lang w:val="en-US" w:eastAsia="zh-CN"/>
                    </w:rPr>
                    <w:t>调查</w:t>
                  </w:r>
                  <w:r>
                    <w:rPr>
                      <w:rFonts w:hint="default" w:ascii="Times New Roman" w:hAnsi="Times New Roman" w:eastAsia="仿宋" w:cs="Times New Roman"/>
                      <w:b/>
                      <w:bCs/>
                      <w:sz w:val="24"/>
                      <w:szCs w:val="24"/>
                      <w:lang w:eastAsia="zh-CN"/>
                    </w:rPr>
                    <w:t>内容</w:t>
                  </w:r>
                </w:p>
              </w:tc>
              <w:tc>
                <w:tcPr>
                  <w:tcW w:w="2885" w:type="dxa"/>
                  <w:noWrap w:val="0"/>
                  <w:vAlign w:val="center"/>
                </w:tcPr>
                <w:p>
                  <w:pPr>
                    <w:snapToGrid w:val="0"/>
                    <w:spacing w:line="360" w:lineRule="auto"/>
                    <w:contextualSpacing/>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lang w:eastAsia="zh-CN"/>
                    </w:rPr>
                    <w:t>实际情况</w:t>
                  </w:r>
                </w:p>
              </w:tc>
              <w:tc>
                <w:tcPr>
                  <w:tcW w:w="789" w:type="dxa"/>
                  <w:noWrap w:val="0"/>
                  <w:vAlign w:val="center"/>
                </w:tcPr>
                <w:p>
                  <w:pPr>
                    <w:snapToGrid w:val="0"/>
                    <w:spacing w:line="360" w:lineRule="auto"/>
                    <w:contextualSpacing/>
                    <w:jc w:val="center"/>
                    <w:rPr>
                      <w:rFonts w:hint="default" w:ascii="Times New Roman" w:hAnsi="Times New Roman" w:eastAsia="仿宋" w:cs="Times New Roman"/>
                      <w:b/>
                      <w:bCs/>
                      <w:sz w:val="24"/>
                      <w:szCs w:val="24"/>
                      <w:lang w:eastAsia="zh-CN"/>
                    </w:rPr>
                  </w:pPr>
                  <w:r>
                    <w:rPr>
                      <w:rFonts w:hint="default" w:ascii="Times New Roman" w:hAnsi="Times New Roman" w:eastAsia="仿宋" w:cs="Times New Roman"/>
                      <w:b/>
                      <w:bCs/>
                      <w:sz w:val="24"/>
                      <w:szCs w:val="24"/>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1327" w:type="dxa"/>
                  <w:vMerge w:val="restart"/>
                  <w:noWrap w:val="0"/>
                  <w:vAlign w:val="center"/>
                </w:tcPr>
                <w:p>
                  <w:pPr>
                    <w:snapToGrid w:val="0"/>
                    <w:contextualSpacing/>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主体</w:t>
                  </w:r>
                </w:p>
                <w:p>
                  <w:pPr>
                    <w:snapToGrid w:val="0"/>
                    <w:contextualSpacing/>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工程</w:t>
                  </w:r>
                </w:p>
              </w:tc>
              <w:tc>
                <w:tcPr>
                  <w:tcW w:w="1546"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脱绒车间</w:t>
                  </w:r>
                </w:p>
              </w:tc>
              <w:tc>
                <w:tcPr>
                  <w:tcW w:w="2911"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600㎡，已建成</w:t>
                  </w:r>
                </w:p>
              </w:tc>
              <w:tc>
                <w:tcPr>
                  <w:tcW w:w="2885"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600㎡，已建成</w:t>
                  </w:r>
                </w:p>
              </w:tc>
              <w:tc>
                <w:tcPr>
                  <w:tcW w:w="789"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1327" w:type="dxa"/>
                  <w:vMerge w:val="continue"/>
                  <w:noWrap w:val="0"/>
                  <w:vAlign w:val="center"/>
                </w:tcPr>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榨油车间</w:t>
                  </w:r>
                </w:p>
              </w:tc>
              <w:tc>
                <w:tcPr>
                  <w:tcW w:w="2911"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400㎡，已建成</w:t>
                  </w:r>
                </w:p>
              </w:tc>
              <w:tc>
                <w:tcPr>
                  <w:tcW w:w="2885"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400㎡，已建成</w:t>
                  </w:r>
                </w:p>
              </w:tc>
              <w:tc>
                <w:tcPr>
                  <w:tcW w:w="789" w:type="dxa"/>
                  <w:noWrap w:val="0"/>
                  <w:vAlign w:val="center"/>
                </w:tcPr>
                <w:p>
                  <w:pPr>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1327" w:type="dxa"/>
                  <w:vMerge w:val="continue"/>
                  <w:noWrap w:val="0"/>
                  <w:vAlign w:val="center"/>
                </w:tcPr>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库房</w:t>
                  </w:r>
                </w:p>
              </w:tc>
              <w:tc>
                <w:tcPr>
                  <w:tcW w:w="2911"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w:t>
                  </w:r>
                </w:p>
              </w:tc>
              <w:tc>
                <w:tcPr>
                  <w:tcW w:w="2885"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80㎡</w:t>
                  </w:r>
                </w:p>
              </w:tc>
              <w:tc>
                <w:tcPr>
                  <w:tcW w:w="789" w:type="dxa"/>
                  <w:noWrap w:val="0"/>
                  <w:vAlign w:val="center"/>
                </w:tcPr>
                <w:p>
                  <w:pPr>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1327"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辅助工程</w:t>
                  </w:r>
                </w:p>
              </w:tc>
              <w:tc>
                <w:tcPr>
                  <w:tcW w:w="1546"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办公室</w:t>
                  </w:r>
                </w:p>
              </w:tc>
              <w:tc>
                <w:tcPr>
                  <w:tcW w:w="2911"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500㎡，已建成</w:t>
                  </w:r>
                </w:p>
              </w:tc>
              <w:tc>
                <w:tcPr>
                  <w:tcW w:w="2885"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500㎡，已建成</w:t>
                  </w:r>
                </w:p>
              </w:tc>
              <w:tc>
                <w:tcPr>
                  <w:tcW w:w="789" w:type="dxa"/>
                  <w:noWrap w:val="0"/>
                  <w:vAlign w:val="center"/>
                </w:tcPr>
                <w:p>
                  <w:pPr>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1327" w:type="dxa"/>
                  <w:vMerge w:val="restart"/>
                  <w:noWrap w:val="0"/>
                  <w:vAlign w:val="center"/>
                </w:tcPr>
                <w:p>
                  <w:pPr>
                    <w:snapToGrid w:val="0"/>
                    <w:contextualSpacing/>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公用</w:t>
                  </w:r>
                </w:p>
                <w:p>
                  <w:pPr>
                    <w:snapToGrid w:val="0"/>
                    <w:contextualSpacing/>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工程</w:t>
                  </w:r>
                </w:p>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供水工程</w:t>
                  </w:r>
                </w:p>
              </w:tc>
              <w:tc>
                <w:tcPr>
                  <w:tcW w:w="2911"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市政供水管网</w:t>
                  </w:r>
                </w:p>
              </w:tc>
              <w:tc>
                <w:tcPr>
                  <w:tcW w:w="2885"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市政供水管网</w:t>
                  </w:r>
                </w:p>
              </w:tc>
              <w:tc>
                <w:tcPr>
                  <w:tcW w:w="789"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1327" w:type="dxa"/>
                  <w:vMerge w:val="continue"/>
                  <w:noWrap w:val="0"/>
                  <w:vAlign w:val="center"/>
                </w:tcPr>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供电工程</w:t>
                  </w:r>
                </w:p>
              </w:tc>
              <w:tc>
                <w:tcPr>
                  <w:tcW w:w="2911"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附近电网</w:t>
                  </w:r>
                </w:p>
              </w:tc>
              <w:tc>
                <w:tcPr>
                  <w:tcW w:w="2885"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附近电网</w:t>
                  </w:r>
                </w:p>
              </w:tc>
              <w:tc>
                <w:tcPr>
                  <w:tcW w:w="789"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1327" w:type="dxa"/>
                  <w:vMerge w:val="continue"/>
                  <w:noWrap w:val="0"/>
                  <w:vAlign w:val="center"/>
                </w:tcPr>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供热工程</w:t>
                  </w:r>
                </w:p>
              </w:tc>
              <w:tc>
                <w:tcPr>
                  <w:tcW w:w="2911"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电采暖</w:t>
                  </w:r>
                </w:p>
              </w:tc>
              <w:tc>
                <w:tcPr>
                  <w:tcW w:w="2885"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电采暖</w:t>
                  </w:r>
                </w:p>
              </w:tc>
              <w:tc>
                <w:tcPr>
                  <w:tcW w:w="789"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1327" w:type="dxa"/>
                  <w:vMerge w:val="continue"/>
                  <w:noWrap w:val="0"/>
                  <w:vAlign w:val="center"/>
                </w:tcPr>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排水工程</w:t>
                  </w:r>
                </w:p>
              </w:tc>
              <w:tc>
                <w:tcPr>
                  <w:tcW w:w="2911"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排入园区下水管网</w:t>
                  </w:r>
                </w:p>
              </w:tc>
              <w:tc>
                <w:tcPr>
                  <w:tcW w:w="2885"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排入园区下水管网</w:t>
                  </w:r>
                </w:p>
              </w:tc>
              <w:tc>
                <w:tcPr>
                  <w:tcW w:w="789"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1327" w:type="dxa"/>
                  <w:vMerge w:val="restart"/>
                  <w:noWrap w:val="0"/>
                  <w:vAlign w:val="center"/>
                </w:tcPr>
                <w:p>
                  <w:pPr>
                    <w:snapToGrid w:val="0"/>
                    <w:contextualSpacing/>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环保工程</w:t>
                  </w:r>
                </w:p>
              </w:tc>
              <w:tc>
                <w:tcPr>
                  <w:tcW w:w="1546"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废气治理</w:t>
                  </w:r>
                </w:p>
              </w:tc>
              <w:tc>
                <w:tcPr>
                  <w:tcW w:w="2911"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压榨车间机械通风系统，食堂油烟经抽油烟机处理后达标排放</w:t>
                  </w:r>
                </w:p>
              </w:tc>
              <w:tc>
                <w:tcPr>
                  <w:tcW w:w="2885"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压榨车间机械通风系统，</w:t>
                  </w:r>
                  <w:r>
                    <w:rPr>
                      <w:rFonts w:hint="eastAsia" w:ascii="Times New Roman" w:hAnsi="Times New Roman" w:eastAsia="仿宋" w:cs="Times New Roman"/>
                      <w:sz w:val="24"/>
                      <w:szCs w:val="24"/>
                      <w:lang w:val="en-US" w:eastAsia="zh-CN"/>
                    </w:rPr>
                    <w:t>未建设食堂。</w:t>
                  </w:r>
                </w:p>
              </w:tc>
              <w:tc>
                <w:tcPr>
                  <w:tcW w:w="789"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eastAsia" w:ascii="Times New Roman" w:hAnsi="Times New Roman" w:eastAsia="仿宋" w:cs="Times New Roman"/>
                      <w:sz w:val="24"/>
                      <w:szCs w:val="24"/>
                      <w:lang w:val="en-US" w:eastAsia="zh-CN"/>
                    </w:rPr>
                    <w:t>不</w:t>
                  </w: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848" w:hRule="atLeast"/>
                <w:jc w:val="center"/>
              </w:trPr>
              <w:tc>
                <w:tcPr>
                  <w:tcW w:w="1327" w:type="dxa"/>
                  <w:vMerge w:val="continue"/>
                  <w:noWrap w:val="0"/>
                  <w:vAlign w:val="center"/>
                </w:tcPr>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numPr>
                      <w:ilvl w:val="0"/>
                      <w:numId w:val="0"/>
                    </w:num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废水治理</w:t>
                  </w:r>
                </w:p>
              </w:tc>
              <w:tc>
                <w:tcPr>
                  <w:tcW w:w="2911" w:type="dxa"/>
                  <w:noWrap w:val="0"/>
                  <w:vAlign w:val="center"/>
                </w:tcPr>
                <w:p>
                  <w:pPr>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食堂含油废水经油水分离器处理后和其他生活废水排入厂区附近污水管网，最终排入麦盖提县城南园区污水处理厂</w:t>
                  </w:r>
                </w:p>
              </w:tc>
              <w:tc>
                <w:tcPr>
                  <w:tcW w:w="2885" w:type="dxa"/>
                  <w:noWrap w:val="0"/>
                  <w:vAlign w:val="center"/>
                </w:tcPr>
                <w:p>
                  <w:pPr>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未建设食堂，无食堂废水产生。</w:t>
                  </w:r>
                  <w:r>
                    <w:rPr>
                      <w:rFonts w:hint="default" w:ascii="Times New Roman" w:hAnsi="Times New Roman" w:eastAsia="仿宋" w:cs="Times New Roman"/>
                      <w:sz w:val="24"/>
                      <w:szCs w:val="24"/>
                      <w:lang w:val="en-US" w:eastAsia="zh-CN"/>
                    </w:rPr>
                    <w:t>其他生活废水排入厂区附近污水管网，最终排入麦盖提县城南园区污水处理厂</w:t>
                  </w:r>
                  <w:r>
                    <w:rPr>
                      <w:rFonts w:hint="eastAsia" w:ascii="Times New Roman" w:hAnsi="Times New Roman" w:eastAsia="仿宋" w:cs="Times New Roman"/>
                      <w:sz w:val="24"/>
                      <w:szCs w:val="24"/>
                      <w:lang w:val="en-US" w:eastAsia="zh-CN"/>
                    </w:rPr>
                    <w:t>。</w:t>
                  </w:r>
                </w:p>
              </w:tc>
              <w:tc>
                <w:tcPr>
                  <w:tcW w:w="789"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val="en-US" w:eastAsia="zh-CN"/>
                    </w:rPr>
                    <w:t>不</w:t>
                  </w: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866" w:hRule="atLeast"/>
                <w:jc w:val="center"/>
              </w:trPr>
              <w:tc>
                <w:tcPr>
                  <w:tcW w:w="1327" w:type="dxa"/>
                  <w:vMerge w:val="continue"/>
                  <w:noWrap w:val="0"/>
                  <w:vAlign w:val="center"/>
                </w:tcPr>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噪声治理</w:t>
                  </w:r>
                </w:p>
              </w:tc>
              <w:tc>
                <w:tcPr>
                  <w:tcW w:w="2911"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安装减震基础、风机安装消、隔声设备</w:t>
                  </w:r>
                </w:p>
              </w:tc>
              <w:tc>
                <w:tcPr>
                  <w:tcW w:w="2885"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安装减震基础、风机安装消、隔声设备</w:t>
                  </w:r>
                </w:p>
              </w:tc>
              <w:tc>
                <w:tcPr>
                  <w:tcW w:w="789"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36" w:hRule="atLeast"/>
                <w:jc w:val="center"/>
              </w:trPr>
              <w:tc>
                <w:tcPr>
                  <w:tcW w:w="1327" w:type="dxa"/>
                  <w:vMerge w:val="continue"/>
                  <w:noWrap w:val="0"/>
                  <w:vAlign w:val="center"/>
                </w:tcPr>
                <w:p>
                  <w:pPr>
                    <w:snapToGrid w:val="0"/>
                    <w:contextualSpacing/>
                    <w:jc w:val="center"/>
                    <w:rPr>
                      <w:rFonts w:hint="default" w:ascii="Times New Roman" w:hAnsi="Times New Roman" w:eastAsia="仿宋" w:cs="Times New Roman"/>
                      <w:sz w:val="24"/>
                      <w:szCs w:val="24"/>
                    </w:rPr>
                  </w:pPr>
                </w:p>
              </w:tc>
              <w:tc>
                <w:tcPr>
                  <w:tcW w:w="1546"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eastAsia="zh-CN"/>
                    </w:rPr>
                    <w:t>固废治理</w:t>
                  </w:r>
                </w:p>
              </w:tc>
              <w:tc>
                <w:tcPr>
                  <w:tcW w:w="2911"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生</w:t>
                  </w:r>
                  <w:r>
                    <w:rPr>
                      <w:rFonts w:hint="eastAsia" w:ascii="Times New Roman" w:hAnsi="Times New Roman" w:eastAsia="仿宋" w:cs="Times New Roman"/>
                      <w:sz w:val="24"/>
                      <w:szCs w:val="24"/>
                      <w:lang w:val="en-US" w:eastAsia="zh-CN"/>
                    </w:rPr>
                    <w:t>活</w:t>
                  </w:r>
                  <w:r>
                    <w:rPr>
                      <w:rFonts w:hint="default" w:ascii="Times New Roman" w:hAnsi="Times New Roman" w:eastAsia="仿宋" w:cs="Times New Roman"/>
                      <w:sz w:val="24"/>
                      <w:szCs w:val="24"/>
                      <w:lang w:val="en-US" w:eastAsia="zh-CN"/>
                    </w:rPr>
                    <w:t>垃圾由环卫部门定期清运</w:t>
                  </w:r>
                </w:p>
              </w:tc>
              <w:tc>
                <w:tcPr>
                  <w:tcW w:w="2885" w:type="dxa"/>
                  <w:noWrap w:val="0"/>
                  <w:vAlign w:val="center"/>
                </w:tcPr>
                <w:p>
                  <w:pPr>
                    <w:snapToGrid w:val="0"/>
                    <w:contextualSpacing/>
                    <w:jc w:val="center"/>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生</w:t>
                  </w:r>
                  <w:r>
                    <w:rPr>
                      <w:rFonts w:hint="eastAsia" w:ascii="Times New Roman" w:hAnsi="Times New Roman" w:eastAsia="仿宋" w:cs="Times New Roman"/>
                      <w:sz w:val="24"/>
                      <w:szCs w:val="24"/>
                      <w:lang w:val="en-US" w:eastAsia="zh-CN"/>
                    </w:rPr>
                    <w:t>活</w:t>
                  </w:r>
                  <w:r>
                    <w:rPr>
                      <w:rFonts w:hint="default" w:ascii="Times New Roman" w:hAnsi="Times New Roman" w:eastAsia="仿宋" w:cs="Times New Roman"/>
                      <w:sz w:val="24"/>
                      <w:szCs w:val="24"/>
                      <w:lang w:val="en-US" w:eastAsia="zh-CN"/>
                    </w:rPr>
                    <w:t>垃圾由环卫部门定期清运</w:t>
                  </w:r>
                </w:p>
              </w:tc>
              <w:tc>
                <w:tcPr>
                  <w:tcW w:w="789" w:type="dxa"/>
                  <w:noWrap w:val="0"/>
                  <w:vAlign w:val="center"/>
                </w:tcPr>
                <w:p>
                  <w:pPr>
                    <w:snapToGrid w:val="0"/>
                    <w:contextualSpacing/>
                    <w:jc w:val="center"/>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一致</w:t>
                  </w:r>
                </w:p>
              </w:tc>
            </w:tr>
          </w:tbl>
          <w:p>
            <w:pPr>
              <w:spacing w:line="360" w:lineRule="auto"/>
              <w:rPr>
                <w:rFonts w:hint="default" w:ascii="Times New Roman" w:hAnsi="Times New Roman" w:eastAsia="仿宋" w:cs="Times New Roman"/>
                <w:b/>
                <w:bCs/>
                <w:sz w:val="30"/>
                <w:szCs w:val="30"/>
                <w:lang w:val="en-US" w:eastAsia="zh-CN"/>
              </w:rPr>
            </w:pPr>
            <w:r>
              <w:rPr>
                <w:rFonts w:hint="default" w:ascii="Times New Roman" w:hAnsi="Times New Roman" w:eastAsia="仿宋" w:cs="Times New Roman"/>
                <w:b/>
                <w:bCs/>
                <w:sz w:val="30"/>
                <w:szCs w:val="30"/>
                <w:lang w:val="en-US" w:eastAsia="zh-CN"/>
              </w:rPr>
              <w:t>2.4生产制度及劳动定员</w:t>
            </w:r>
          </w:p>
          <w:p>
            <w:pPr>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表2-2生产制度及劳动定员</w:t>
            </w:r>
          </w:p>
          <w:tbl>
            <w:tblPr>
              <w:tblStyle w:val="26"/>
              <w:tblW w:w="4409"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20"/>
              <w:gridCol w:w="2590"/>
              <w:gridCol w:w="2635"/>
              <w:gridCol w:w="129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091" w:type="pct"/>
                  <w:vAlign w:val="center"/>
                </w:tcPr>
                <w:p>
                  <w:pPr>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基本情况</w:t>
                  </w:r>
                </w:p>
              </w:tc>
              <w:tc>
                <w:tcPr>
                  <w:tcW w:w="1552" w:type="pct"/>
                  <w:vAlign w:val="center"/>
                </w:tcPr>
                <w:p>
                  <w:pPr>
                    <w:spacing w:line="360" w:lineRule="auto"/>
                    <w:jc w:val="center"/>
                    <w:rPr>
                      <w:rFonts w:hint="default" w:ascii="Times New Roman" w:hAnsi="Times New Roman" w:eastAsia="仿宋" w:cs="Times New Roman"/>
                      <w:b/>
                      <w:bCs/>
                    </w:rPr>
                  </w:pPr>
                  <w:r>
                    <w:rPr>
                      <w:rFonts w:hint="default" w:ascii="Times New Roman" w:hAnsi="Times New Roman" w:eastAsia="仿宋" w:cs="Times New Roman"/>
                      <w:b/>
                      <w:bCs/>
                    </w:rPr>
                    <w:t>环评设计</w:t>
                  </w:r>
                </w:p>
              </w:tc>
              <w:tc>
                <w:tcPr>
                  <w:tcW w:w="1579" w:type="pct"/>
                  <w:vAlign w:val="center"/>
                </w:tcPr>
                <w:p>
                  <w:pPr>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rPr>
                    <w:t>实际</w:t>
                  </w:r>
                  <w:r>
                    <w:rPr>
                      <w:rFonts w:hint="default" w:ascii="Times New Roman" w:hAnsi="Times New Roman" w:eastAsia="仿宋" w:cs="Times New Roman"/>
                      <w:b/>
                      <w:bCs/>
                      <w:lang w:eastAsia="zh-CN"/>
                    </w:rPr>
                    <w:t>情况</w:t>
                  </w:r>
                </w:p>
              </w:tc>
              <w:tc>
                <w:tcPr>
                  <w:tcW w:w="776" w:type="pct"/>
                  <w:vAlign w:val="center"/>
                </w:tcPr>
                <w:p>
                  <w:pPr>
                    <w:spacing w:line="360" w:lineRule="auto"/>
                    <w:jc w:val="center"/>
                    <w:rPr>
                      <w:rFonts w:hint="default" w:ascii="Times New Roman" w:hAnsi="Times New Roman" w:eastAsia="仿宋" w:cs="Times New Roman"/>
                      <w:b/>
                      <w:bCs/>
                    </w:rPr>
                  </w:pPr>
                  <w:r>
                    <w:rPr>
                      <w:rFonts w:hint="default" w:ascii="Times New Roman" w:hAnsi="Times New Roman" w:eastAsia="仿宋" w:cs="Times New Roman"/>
                      <w:b/>
                      <w:bCs/>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91" w:type="pct"/>
                  <w:vAlign w:val="center"/>
                </w:tcPr>
                <w:p>
                  <w:pPr>
                    <w:spacing w:line="360" w:lineRule="auto"/>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t>劳动定员</w:t>
                  </w:r>
                </w:p>
              </w:tc>
              <w:tc>
                <w:tcPr>
                  <w:tcW w:w="1552" w:type="pct"/>
                  <w:vAlign w:val="center"/>
                </w:tcPr>
                <w:p>
                  <w:pPr>
                    <w:spacing w:line="36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30人</w:t>
                  </w:r>
                </w:p>
              </w:tc>
              <w:tc>
                <w:tcPr>
                  <w:tcW w:w="2635" w:type="dxa"/>
                  <w:vAlign w:val="center"/>
                </w:tcPr>
                <w:p>
                  <w:pPr>
                    <w:spacing w:line="360" w:lineRule="auto"/>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22</w:t>
                  </w:r>
                  <w:r>
                    <w:rPr>
                      <w:rFonts w:hint="default" w:ascii="Times New Roman" w:hAnsi="Times New Roman" w:eastAsia="仿宋" w:cs="Times New Roman"/>
                      <w:lang w:val="en-US" w:eastAsia="zh-CN"/>
                    </w:rPr>
                    <w:t>人</w:t>
                  </w:r>
                </w:p>
              </w:tc>
              <w:tc>
                <w:tcPr>
                  <w:tcW w:w="776" w:type="pct"/>
                  <w:vAlign w:val="center"/>
                </w:tcPr>
                <w:p>
                  <w:pPr>
                    <w:spacing w:line="360" w:lineRule="auto"/>
                    <w:jc w:val="center"/>
                    <w:rPr>
                      <w:rFonts w:hint="default" w:ascii="Times New Roman" w:hAnsi="Times New Roman" w:eastAsia="仿宋" w:cs="Times New Roman"/>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91" w:type="pct"/>
                  <w:vAlign w:val="center"/>
                </w:tcPr>
                <w:p>
                  <w:pPr>
                    <w:spacing w:line="360" w:lineRule="auto"/>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t>工期周长</w:t>
                  </w:r>
                </w:p>
              </w:tc>
              <w:tc>
                <w:tcPr>
                  <w:tcW w:w="1552" w:type="pct"/>
                  <w:vAlign w:val="center"/>
                </w:tcPr>
                <w:p>
                  <w:pPr>
                    <w:spacing w:line="36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150天</w:t>
                  </w:r>
                </w:p>
              </w:tc>
              <w:tc>
                <w:tcPr>
                  <w:tcW w:w="2635" w:type="dxa"/>
                  <w:vAlign w:val="center"/>
                </w:tcPr>
                <w:p>
                  <w:pPr>
                    <w:spacing w:line="36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150天</w:t>
                  </w:r>
                </w:p>
              </w:tc>
              <w:tc>
                <w:tcPr>
                  <w:tcW w:w="776" w:type="pct"/>
                  <w:vAlign w:val="center"/>
                </w:tcPr>
                <w:p>
                  <w:pPr>
                    <w:spacing w:line="360" w:lineRule="auto"/>
                    <w:jc w:val="center"/>
                    <w:rPr>
                      <w:rFonts w:hint="default" w:ascii="Times New Roman" w:hAnsi="Times New Roman" w:eastAsia="仿宋" w:cs="Times New Roman"/>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91" w:type="pct"/>
                  <w:vAlign w:val="center"/>
                </w:tcPr>
                <w:p>
                  <w:pPr>
                    <w:spacing w:line="360" w:lineRule="auto"/>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t>每日运行时间</w:t>
                  </w:r>
                </w:p>
              </w:tc>
              <w:tc>
                <w:tcPr>
                  <w:tcW w:w="1552" w:type="pct"/>
                  <w:vAlign w:val="center"/>
                </w:tcPr>
                <w:p>
                  <w:pPr>
                    <w:spacing w:line="36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8h/班*1班</w:t>
                  </w:r>
                </w:p>
              </w:tc>
              <w:tc>
                <w:tcPr>
                  <w:tcW w:w="2635" w:type="dxa"/>
                  <w:vAlign w:val="center"/>
                </w:tcPr>
                <w:p>
                  <w:pPr>
                    <w:spacing w:line="36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8h/班*1班</w:t>
                  </w:r>
                </w:p>
              </w:tc>
              <w:tc>
                <w:tcPr>
                  <w:tcW w:w="776" w:type="pct"/>
                  <w:vAlign w:val="center"/>
                </w:tcPr>
                <w:p>
                  <w:pPr>
                    <w:spacing w:line="360" w:lineRule="auto"/>
                    <w:jc w:val="center"/>
                    <w:rPr>
                      <w:rFonts w:hint="default" w:ascii="Times New Roman" w:hAnsi="Times New Roman" w:eastAsia="仿宋" w:cs="Times New Roman"/>
                      <w:lang w:eastAsia="zh-CN"/>
                    </w:rPr>
                  </w:pPr>
                </w:p>
              </w:tc>
            </w:tr>
          </w:tbl>
          <w:p>
            <w:pPr>
              <w:spacing w:line="360" w:lineRule="auto"/>
              <w:rPr>
                <w:rFonts w:hint="default" w:ascii="Times New Roman" w:hAnsi="Times New Roman" w:eastAsia="仿宋" w:cs="Times New Roman"/>
                <w:b/>
                <w:bCs/>
                <w:sz w:val="30"/>
                <w:szCs w:val="30"/>
                <w:lang w:val="en-US" w:eastAsia="zh-CN"/>
              </w:rPr>
            </w:pPr>
            <w:r>
              <w:rPr>
                <w:rFonts w:hint="default" w:ascii="Times New Roman" w:hAnsi="Times New Roman" w:eastAsia="仿宋" w:cs="Times New Roman"/>
                <w:b/>
                <w:bCs/>
                <w:sz w:val="30"/>
                <w:szCs w:val="30"/>
                <w:lang w:val="en-US" w:eastAsia="zh-CN"/>
              </w:rPr>
              <w:t>2.5设备清单</w:t>
            </w:r>
          </w:p>
          <w:p>
            <w:pPr>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表2-3生产制度及劳动定员</w:t>
            </w:r>
          </w:p>
          <w:tbl>
            <w:tblPr>
              <w:tblStyle w:val="26"/>
              <w:tblW w:w="4503"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455"/>
              <w:gridCol w:w="2437"/>
              <w:gridCol w:w="262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028" w:type="pct"/>
                  <w:vAlign w:val="center"/>
                </w:tcPr>
                <w:p>
                  <w:pPr>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名称</w:t>
                  </w:r>
                </w:p>
              </w:tc>
              <w:tc>
                <w:tcPr>
                  <w:tcW w:w="1430" w:type="pct"/>
                  <w:vAlign w:val="center"/>
                </w:tcPr>
                <w:p>
                  <w:pPr>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环评数量</w:t>
                  </w:r>
                </w:p>
              </w:tc>
              <w:tc>
                <w:tcPr>
                  <w:tcW w:w="1541" w:type="pct"/>
                  <w:vAlign w:val="center"/>
                </w:tcPr>
                <w:p>
                  <w:pPr>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实际数量</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028"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榨油机</w:t>
                  </w:r>
                </w:p>
              </w:tc>
              <w:tc>
                <w:tcPr>
                  <w:tcW w:w="1430"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3台</w:t>
                  </w:r>
                </w:p>
              </w:tc>
              <w:tc>
                <w:tcPr>
                  <w:tcW w:w="1541"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7</w:t>
                  </w:r>
                  <w:r>
                    <w:rPr>
                      <w:rFonts w:hint="default" w:ascii="Times New Roman" w:hAnsi="Times New Roman" w:eastAsia="仿宋" w:cs="Times New Roman"/>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028"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脱绒机</w:t>
                  </w:r>
                </w:p>
              </w:tc>
              <w:tc>
                <w:tcPr>
                  <w:tcW w:w="1430"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4台</w:t>
                  </w:r>
                </w:p>
              </w:tc>
              <w:tc>
                <w:tcPr>
                  <w:tcW w:w="1541"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17</w:t>
                  </w:r>
                  <w:r>
                    <w:rPr>
                      <w:rFonts w:hint="default" w:ascii="Times New Roman" w:hAnsi="Times New Roman" w:eastAsia="仿宋" w:cs="Times New Roman"/>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028"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灌装机</w:t>
                  </w:r>
                </w:p>
              </w:tc>
              <w:tc>
                <w:tcPr>
                  <w:tcW w:w="1430"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1台</w:t>
                  </w:r>
                </w:p>
              </w:tc>
              <w:tc>
                <w:tcPr>
                  <w:tcW w:w="1541"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0</w:t>
                  </w:r>
                  <w:r>
                    <w:rPr>
                      <w:rFonts w:hint="default" w:ascii="Times New Roman" w:hAnsi="Times New Roman" w:eastAsia="仿宋" w:cs="Times New Roman"/>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2028"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炒锅</w:t>
                  </w:r>
                </w:p>
              </w:tc>
              <w:tc>
                <w:tcPr>
                  <w:tcW w:w="1430"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1台</w:t>
                  </w:r>
                </w:p>
              </w:tc>
              <w:tc>
                <w:tcPr>
                  <w:tcW w:w="1541" w:type="pct"/>
                  <w:vAlign w:val="center"/>
                </w:tcPr>
                <w:p>
                  <w:pPr>
                    <w:pStyle w:val="11"/>
                    <w:ind w:left="0" w:leftChars="0" w:firstLine="0" w:firstLineChars="0"/>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1台</w:t>
                  </w:r>
                </w:p>
              </w:tc>
            </w:tr>
          </w:tbl>
          <w:p>
            <w:pPr>
              <w:spacing w:line="360" w:lineRule="auto"/>
              <w:rPr>
                <w:rFonts w:hint="default" w:ascii="Times New Roman" w:hAnsi="Times New Roman" w:eastAsia="仿宋" w:cs="Times New Roman"/>
                <w:b/>
                <w:bCs/>
                <w:sz w:val="30"/>
                <w:szCs w:val="30"/>
                <w:lang w:val="en-US" w:eastAsia="zh-CN"/>
              </w:rPr>
            </w:pPr>
          </w:p>
          <w:p>
            <w:pPr>
              <w:spacing w:line="360" w:lineRule="auto"/>
              <w:rPr>
                <w:rFonts w:hint="default" w:ascii="Times New Roman" w:hAnsi="Times New Roman" w:eastAsia="仿宋" w:cs="Times New Roman"/>
                <w:b/>
                <w:bCs/>
                <w:sz w:val="30"/>
                <w:szCs w:val="30"/>
                <w:lang w:val="en-US" w:eastAsia="zh-CN"/>
              </w:rPr>
            </w:pPr>
          </w:p>
          <w:p>
            <w:pPr>
              <w:spacing w:line="360" w:lineRule="auto"/>
              <w:rPr>
                <w:rFonts w:hint="default" w:ascii="Times New Roman" w:hAnsi="Times New Roman" w:eastAsia="仿宋" w:cs="Times New Roman"/>
                <w:b/>
                <w:bCs/>
                <w:sz w:val="30"/>
                <w:szCs w:val="30"/>
                <w:lang w:val="en-US" w:eastAsia="zh-CN"/>
              </w:rPr>
            </w:pPr>
          </w:p>
          <w:p>
            <w:pPr>
              <w:spacing w:line="360" w:lineRule="auto"/>
              <w:rPr>
                <w:rFonts w:hint="default" w:ascii="Times New Roman" w:hAnsi="Times New Roman" w:eastAsia="仿宋" w:cs="Times New Roman"/>
                <w:b/>
                <w:bCs/>
                <w:sz w:val="30"/>
                <w:szCs w:val="30"/>
                <w:lang w:val="en-US" w:eastAsia="zh-CN"/>
              </w:rPr>
            </w:pPr>
            <w:r>
              <w:rPr>
                <w:rFonts w:hint="default" w:ascii="Times New Roman" w:hAnsi="Times New Roman" w:eastAsia="仿宋" w:cs="Times New Roman"/>
                <w:b/>
                <w:bCs/>
                <w:sz w:val="30"/>
                <w:szCs w:val="30"/>
                <w:lang w:val="en-US" w:eastAsia="zh-CN"/>
              </w:rPr>
              <w:t>2.6工艺流程及产污环节</w:t>
            </w:r>
          </w:p>
          <w:p>
            <w:pPr>
              <w:spacing w:line="360" w:lineRule="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2.6.1脱绒工艺流程</w:t>
            </w:r>
          </w:p>
          <w:p>
            <w:pPr>
              <w:jc w:val="center"/>
              <w:rPr>
                <w:rFonts w:hint="default" w:ascii="Times New Roman" w:hAnsi="Times New Roman" w:eastAsia="仿宋" w:cs="Times New Roman"/>
              </w:rPr>
            </w:pPr>
            <w:r>
              <w:rPr>
                <w:rFonts w:hint="default" w:ascii="Times New Roman" w:hAnsi="Times New Roman" w:eastAsia="仿宋" w:cs="Times New Roman"/>
              </w:rPr>
              <w:drawing>
                <wp:inline distT="0" distB="0" distL="114300" distR="114300">
                  <wp:extent cx="4236720" cy="1821180"/>
                  <wp:effectExtent l="0" t="0" r="0" b="762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5"/>
                          <a:stretch>
                            <a:fillRect/>
                          </a:stretch>
                        </pic:blipFill>
                        <pic:spPr>
                          <a:xfrm>
                            <a:off x="0" y="0"/>
                            <a:ext cx="4236720" cy="1821180"/>
                          </a:xfrm>
                          <a:prstGeom prst="rect">
                            <a:avLst/>
                          </a:prstGeom>
                          <a:noFill/>
                          <a:ln>
                            <a:noFill/>
                          </a:ln>
                        </pic:spPr>
                      </pic:pic>
                    </a:graphicData>
                  </a:graphic>
                </wp:inline>
              </w:drawing>
            </w:r>
          </w:p>
          <w:p>
            <w:pPr>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图2.6-1 脱绒生产工艺流程</w:t>
            </w:r>
          </w:p>
          <w:p>
            <w:pPr>
              <w:spacing w:line="360" w:lineRule="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2.6.2榨油工艺流程简述</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本项目采用物理压榨法生产食用油。本项目生产的食用油为四级压榨食用、油，采用先炒籽后榨油的热榨工艺，采用95型螺旋榨油机，从而保证出油率。四级食用油即为压榨出的毛油经过滤去除悬浮杂质的初级成品油，具有食用油本身的清香，可直接进入市场销售，也可出售给油料深加工厂家进行脱胶、脱酸、脱色等深度处理生产精炼一级、二级食用油，也可出售给大型食品油生产商作为调和油生产的原料。</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a.原料处理</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即对原料的热处理。热处理是提高出油率的有效方法之一，也是油脂生产中的一道重要工序。所谓的热处理即对油料进行加热，也称之为蒸胚或者炒胚。经过热处理后送入榨油设备压榨叫做热榨，能够提高出油率。热处理的好坏能在很大程度上对油料的出油率造成一定的影响。本项目采用炒胚的方式进行热处理。炒锅采用 2t/h的电锅炉加热，炒到 110～120 度时，即可以出锅压榨。</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b.压榨</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炒制好的原料经皮带输送至螺旋榨油机进行压榨。螺旋榨油机主要有锥形筛桶、螺旋和动力装置等部件组成。筛桶的筛孔直径为 0.3～0.8mm，随加工物料选定，筛桶应具有承受挤压的足够强度。</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螺旋须做成锥形，并且螺距逐渐变小与筛桶的间隙也逐渐变窄。螺旋在筛桶中旋转， 使物料受到挤压，挤压的强度可达到 1.2MPa。油汁从筛桶的开孔中流出。螺旋与筛桶之间的容积变化率决定压榨机的压缩比。压缩比大，则物料的出油率高，不过出油率过高，将使油液的质量降低。榨油机运转时，处理好的料胚从料斗进入榨膛。由榨螺的螺旋向里推进，进行压榨。因料胚在榨油机的榨膛内是在运动状态下进行的，在榨膛高压的条件下，料胚和榨螺、榨膛之间产生了很大的摩擦阻力，使物料之间产生摩擦，产生相对运动。</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当榨螺转动时，螺纹使料胚既能向前推进，又能向外翻转，同时靠近榨螺纹表面的料层还随着榨轴转动，这样在榨膛内的每个料胚微粒都不是等速的，同方向运动，而且在微粒之间也存在着相对运动。由摩擦产生热量又满足了榨油工艺操作上所必须的一份热量，有助于促使料胚中蛋白质热变性，破坏了胶体，增加了塑性，同时也降低了油的粘性容易析出油来，因而提高了榨油机的出油率。</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从开孔中流出的毛油进入输油管道，输送至化油罐内进行沉淀、过滤;油饼落入油饼输送带上，由输送带输送至油饼车间进行打包外售，油饼采用 50kg/袋的麻袋包装。</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c.过滤、包装</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压榨出的毛油经毛油泵泵入炼油罐内进行沉淀、过滤，采用滤网过滤。滤网约半年更换一次，更换下来的滤网用吹风机吹干、清理后重复使用。过滤后的原油通过管道输送至油罐车间内暂存。过滤产生的油渣掺入压榨机重新压榨出其中的油份，产生的油饼一起打包外售。</w:t>
            </w:r>
          </w:p>
          <w:p>
            <w:pPr>
              <w:spacing w:line="360" w:lineRule="auto"/>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本项目产生的污染物主要为油饼、油渣、废包装材料等固体废物，以及设备噪声。</w:t>
            </w:r>
          </w:p>
          <w:p>
            <w:pPr>
              <w:spacing w:line="360" w:lineRule="auto"/>
              <w:ind w:firstLine="480" w:firstLineChars="200"/>
              <w:rPr>
                <w:rFonts w:hint="default" w:ascii="Times New Roman" w:hAnsi="Times New Roman" w:eastAsia="仿宋" w:cs="Times New Roman"/>
                <w:lang w:val="en-US" w:eastAsia="zh-CN"/>
              </w:rPr>
            </w:pPr>
            <w:r>
              <w:rPr>
                <w:rFonts w:hint="default" w:ascii="Times New Roman" w:hAnsi="Times New Roman" w:eastAsia="仿宋" w:cs="Times New Roman"/>
              </w:rPr>
              <w:drawing>
                <wp:inline distT="0" distB="0" distL="114300" distR="114300">
                  <wp:extent cx="5071745" cy="1776095"/>
                  <wp:effectExtent l="0" t="0" r="3175"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6"/>
                          <a:stretch>
                            <a:fillRect/>
                          </a:stretch>
                        </pic:blipFill>
                        <pic:spPr>
                          <a:xfrm>
                            <a:off x="0" y="0"/>
                            <a:ext cx="5071745" cy="1776095"/>
                          </a:xfrm>
                          <a:prstGeom prst="rect">
                            <a:avLst/>
                          </a:prstGeom>
                          <a:noFill/>
                          <a:ln>
                            <a:noFill/>
                          </a:ln>
                        </pic:spPr>
                      </pic:pic>
                    </a:graphicData>
                  </a:graphic>
                </wp:inline>
              </w:drawing>
            </w:r>
          </w:p>
          <w:p>
            <w:pPr>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图2.6-2 榨油生产工艺流程及产污节点图</w:t>
            </w:r>
          </w:p>
          <w:p>
            <w:pPr>
              <w:pStyle w:val="4"/>
              <w:keepNext w:val="0"/>
              <w:keepLines w:val="0"/>
              <w:snapToGrid/>
              <w:spacing w:before="166" w:after="166"/>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2.7环保投资一览表</w:t>
            </w:r>
          </w:p>
          <w:p>
            <w:pPr>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表2.7-1 环境保护投资估算</w:t>
            </w:r>
          </w:p>
          <w:tbl>
            <w:tblPr>
              <w:tblStyle w:val="25"/>
              <w:tblW w:w="885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042"/>
              <w:gridCol w:w="3105"/>
              <w:gridCol w:w="2147"/>
              <w:gridCol w:w="1805"/>
              <w:gridCol w:w="75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1042" w:type="dxa"/>
                  <w:noWrap w:val="0"/>
                  <w:vAlign w:val="center"/>
                </w:tcPr>
                <w:p>
                  <w:pPr>
                    <w:snapToGrid w:val="0"/>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类别</w:t>
                  </w:r>
                </w:p>
              </w:tc>
              <w:tc>
                <w:tcPr>
                  <w:tcW w:w="3105" w:type="dxa"/>
                  <w:noWrap w:val="0"/>
                  <w:vAlign w:val="center"/>
                </w:tcPr>
                <w:p>
                  <w:pPr>
                    <w:snapToGrid w:val="0"/>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治理措施</w:t>
                  </w:r>
                </w:p>
              </w:tc>
              <w:tc>
                <w:tcPr>
                  <w:tcW w:w="2147" w:type="dxa"/>
                  <w:noWrap w:val="0"/>
                  <w:vAlign w:val="center"/>
                </w:tcPr>
                <w:p>
                  <w:pPr>
                    <w:snapToGrid w:val="0"/>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环评预计投资</w:t>
                  </w:r>
                </w:p>
                <w:p>
                  <w:pPr>
                    <w:snapToGrid w:val="0"/>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(万元)</w:t>
                  </w:r>
                </w:p>
              </w:tc>
              <w:tc>
                <w:tcPr>
                  <w:tcW w:w="1805" w:type="dxa"/>
                  <w:noWrap w:val="0"/>
                  <w:vAlign w:val="center"/>
                </w:tcPr>
                <w:p>
                  <w:pPr>
                    <w:snapToGrid w:val="0"/>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实际投资</w:t>
                  </w:r>
                </w:p>
                <w:p>
                  <w:pPr>
                    <w:snapToGrid w:val="0"/>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（万元）</w:t>
                  </w:r>
                </w:p>
              </w:tc>
              <w:tc>
                <w:tcPr>
                  <w:tcW w:w="759" w:type="dxa"/>
                  <w:noWrap w:val="0"/>
                  <w:vAlign w:val="center"/>
                </w:tcPr>
                <w:p>
                  <w:pPr>
                    <w:snapToGrid w:val="0"/>
                    <w:spacing w:line="360" w:lineRule="auto"/>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43" w:hRule="atLeast"/>
                <w:jc w:val="center"/>
              </w:trPr>
              <w:tc>
                <w:tcPr>
                  <w:tcW w:w="1042" w:type="dxa"/>
                  <w:vMerge w:val="restart"/>
                  <w:noWrap w:val="0"/>
                  <w:vAlign w:val="center"/>
                </w:tcPr>
                <w:p>
                  <w:pPr>
                    <w:snapToGrid w:val="0"/>
                    <w:spacing w:line="240" w:lineRule="auto"/>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t>废气</w:t>
                  </w: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压榨车间机械通风系统</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43" w:hRule="atLeast"/>
                <w:jc w:val="center"/>
              </w:trPr>
              <w:tc>
                <w:tcPr>
                  <w:tcW w:w="1042" w:type="dxa"/>
                  <w:vMerge w:val="continue"/>
                  <w:noWrap w:val="0"/>
                  <w:vAlign w:val="center"/>
                </w:tcPr>
                <w:p>
                  <w:pPr>
                    <w:snapToGrid w:val="0"/>
                    <w:spacing w:line="240" w:lineRule="auto"/>
                    <w:jc w:val="center"/>
                    <w:rPr>
                      <w:rFonts w:hint="default" w:ascii="Times New Roman" w:hAnsi="Times New Roman" w:eastAsia="仿宋" w:cs="Times New Roman"/>
                      <w:lang w:eastAsia="zh-CN"/>
                    </w:rPr>
                  </w:pP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油烟净化装置</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0</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43" w:hRule="atLeast"/>
                <w:jc w:val="center"/>
              </w:trPr>
              <w:tc>
                <w:tcPr>
                  <w:tcW w:w="1042" w:type="dxa"/>
                  <w:vMerge w:val="continue"/>
                  <w:noWrap w:val="0"/>
                  <w:vAlign w:val="center"/>
                </w:tcPr>
                <w:p>
                  <w:pPr>
                    <w:snapToGrid w:val="0"/>
                    <w:spacing w:line="240" w:lineRule="auto"/>
                    <w:jc w:val="center"/>
                    <w:rPr>
                      <w:rFonts w:hint="default" w:ascii="Times New Roman" w:hAnsi="Times New Roman" w:eastAsia="仿宋" w:cs="Times New Roman"/>
                      <w:lang w:eastAsia="zh-CN"/>
                    </w:rPr>
                  </w:pP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脱绒车间除尘器</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8</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8</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18" w:hRule="atLeast"/>
                <w:jc w:val="center"/>
              </w:trPr>
              <w:tc>
                <w:tcPr>
                  <w:tcW w:w="1042" w:type="dxa"/>
                  <w:noWrap w:val="0"/>
                  <w:vAlign w:val="center"/>
                </w:tcPr>
                <w:p>
                  <w:pPr>
                    <w:snapToGrid w:val="0"/>
                    <w:spacing w:line="240" w:lineRule="auto"/>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t>废水</w:t>
                  </w: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食堂设备隔油</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0</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18" w:hRule="atLeast"/>
                <w:jc w:val="center"/>
              </w:trPr>
              <w:tc>
                <w:tcPr>
                  <w:tcW w:w="1042" w:type="dxa"/>
                  <w:noWrap w:val="0"/>
                  <w:vAlign w:val="center"/>
                </w:tcPr>
                <w:p>
                  <w:pPr>
                    <w:snapToGrid w:val="0"/>
                    <w:spacing w:line="240" w:lineRule="auto"/>
                    <w:jc w:val="center"/>
                    <w:rPr>
                      <w:rFonts w:hint="default" w:ascii="Times New Roman" w:hAnsi="Times New Roman" w:eastAsia="仿宋" w:cs="Times New Roman"/>
                      <w:lang w:eastAsia="zh-CN"/>
                    </w:rPr>
                  </w:pP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防渗措施</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2</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2</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86" w:hRule="atLeast"/>
                <w:jc w:val="center"/>
              </w:trPr>
              <w:tc>
                <w:tcPr>
                  <w:tcW w:w="1042" w:type="dxa"/>
                  <w:noWrap w:val="0"/>
                  <w:vAlign w:val="center"/>
                </w:tcPr>
                <w:p>
                  <w:pPr>
                    <w:snapToGrid w:val="0"/>
                    <w:spacing w:line="240" w:lineRule="auto"/>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t>噪声</w:t>
                  </w: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安装减震基础、风机安装隔声设备</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048" w:hRule="atLeast"/>
                <w:jc w:val="center"/>
              </w:trPr>
              <w:tc>
                <w:tcPr>
                  <w:tcW w:w="1042" w:type="dxa"/>
                  <w:noWrap w:val="0"/>
                  <w:vAlign w:val="center"/>
                </w:tcPr>
                <w:p>
                  <w:pPr>
                    <w:snapToGrid w:val="0"/>
                    <w:spacing w:line="240" w:lineRule="auto"/>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t>固废</w:t>
                  </w: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办公生活垃圾，集中收集，由环卫部门统一清运</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2</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2</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048" w:hRule="atLeast"/>
                <w:jc w:val="center"/>
              </w:trPr>
              <w:tc>
                <w:tcPr>
                  <w:tcW w:w="1042" w:type="dxa"/>
                  <w:vMerge w:val="restart"/>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风险防范</w:t>
                  </w: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油罐车间收集管沟，围堰，容积不小于240m³；</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048" w:hRule="atLeast"/>
                <w:jc w:val="center"/>
              </w:trPr>
              <w:tc>
                <w:tcPr>
                  <w:tcW w:w="1042" w:type="dxa"/>
                  <w:vMerge w:val="continue"/>
                  <w:noWrap w:val="0"/>
                  <w:vAlign w:val="center"/>
                </w:tcPr>
                <w:p>
                  <w:pPr>
                    <w:snapToGrid w:val="0"/>
                    <w:spacing w:line="240" w:lineRule="auto"/>
                    <w:jc w:val="center"/>
                    <w:rPr>
                      <w:rFonts w:hint="default" w:ascii="Times New Roman" w:hAnsi="Times New Roman" w:eastAsia="仿宋" w:cs="Times New Roman"/>
                      <w:lang w:val="en-US" w:eastAsia="zh-CN"/>
                    </w:rPr>
                  </w:pP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消防设备</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1</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048" w:hRule="atLeast"/>
                <w:jc w:val="center"/>
              </w:trPr>
              <w:tc>
                <w:tcPr>
                  <w:tcW w:w="1042"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绿化</w:t>
                  </w:r>
                </w:p>
              </w:tc>
              <w:tc>
                <w:tcPr>
                  <w:tcW w:w="31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绿化</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3</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5</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43" w:hRule="atLeast"/>
                <w:jc w:val="center"/>
              </w:trPr>
              <w:tc>
                <w:tcPr>
                  <w:tcW w:w="4147" w:type="dxa"/>
                  <w:gridSpan w:val="2"/>
                  <w:noWrap w:val="0"/>
                  <w:vAlign w:val="center"/>
                </w:tcPr>
                <w:p>
                  <w:pPr>
                    <w:snapToGrid w:val="0"/>
                    <w:spacing w:line="240" w:lineRule="auto"/>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t>合计</w:t>
                  </w:r>
                </w:p>
              </w:tc>
              <w:tc>
                <w:tcPr>
                  <w:tcW w:w="2147"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21</w:t>
                  </w:r>
                </w:p>
              </w:tc>
              <w:tc>
                <w:tcPr>
                  <w:tcW w:w="1805" w:type="dxa"/>
                  <w:noWrap w:val="0"/>
                  <w:vAlign w:val="center"/>
                </w:tcPr>
                <w:p>
                  <w:pPr>
                    <w:snapToGrid w:val="0"/>
                    <w:spacing w:line="240" w:lineRule="auto"/>
                    <w:jc w:val="center"/>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21</w:t>
                  </w:r>
                </w:p>
              </w:tc>
              <w:tc>
                <w:tcPr>
                  <w:tcW w:w="759" w:type="dxa"/>
                  <w:noWrap w:val="0"/>
                  <w:vAlign w:val="center"/>
                </w:tcPr>
                <w:p>
                  <w:pPr>
                    <w:snapToGrid w:val="0"/>
                    <w:spacing w:line="240" w:lineRule="auto"/>
                    <w:jc w:val="center"/>
                    <w:rPr>
                      <w:rFonts w:hint="default" w:ascii="Times New Roman" w:hAnsi="Times New Roman" w:eastAsia="仿宋" w:cs="Times New Roman"/>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866" w:hRule="atLeast"/>
                <w:jc w:val="center"/>
              </w:trPr>
              <w:tc>
                <w:tcPr>
                  <w:tcW w:w="8858" w:type="dxa"/>
                  <w:gridSpan w:val="5"/>
                  <w:noWrap w:val="0"/>
                  <w:vAlign w:val="center"/>
                </w:tcPr>
                <w:p>
                  <w:pPr>
                    <w:snapToGrid w:val="0"/>
                    <w:spacing w:line="240" w:lineRule="auto"/>
                    <w:jc w:val="both"/>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本项目为补做环评</w:t>
                  </w:r>
                </w:p>
              </w:tc>
            </w:tr>
          </w:tbl>
          <w:p>
            <w:pPr>
              <w:tabs>
                <w:tab w:val="left" w:pos="0"/>
              </w:tabs>
              <w:jc w:val="left"/>
              <w:outlineLvl w:val="1"/>
              <w:rPr>
                <w:rFonts w:hint="default" w:ascii="Times New Roman" w:hAnsi="Times New Roman" w:eastAsia="仿宋" w:cs="Times New Roman"/>
                <w:lang w:eastAsia="zh-CN"/>
              </w:rPr>
            </w:pPr>
          </w:p>
          <w:p>
            <w:pPr>
              <w:pStyle w:val="2"/>
              <w:rPr>
                <w:rFonts w:hint="default" w:ascii="Times New Roman" w:hAnsi="Times New Roman" w:eastAsia="仿宋" w:cs="Times New Roman"/>
                <w:lang w:eastAsia="zh-CN"/>
              </w:rPr>
            </w:pPr>
          </w:p>
          <w:p>
            <w:pPr>
              <w:rPr>
                <w:rFonts w:hint="default" w:ascii="Times New Roman" w:hAnsi="Times New Roman" w:eastAsia="仿宋" w:cs="Times New Roman"/>
                <w:lang w:eastAsia="zh-CN"/>
              </w:rPr>
            </w:pPr>
          </w:p>
          <w:p>
            <w:pPr>
              <w:pStyle w:val="2"/>
              <w:rPr>
                <w:rFonts w:hint="default" w:ascii="Times New Roman" w:hAnsi="Times New Roman" w:eastAsia="仿宋" w:cs="Times New Roman"/>
                <w:lang w:eastAsia="zh-CN"/>
              </w:rPr>
            </w:pPr>
          </w:p>
        </w:tc>
      </w:tr>
    </w:tbl>
    <w:p>
      <w:pPr>
        <w:tabs>
          <w:tab w:val="left" w:pos="0"/>
        </w:tabs>
        <w:outlineLvl w:val="1"/>
        <w:rPr>
          <w:rFonts w:hint="default" w:ascii="Times New Roman" w:hAnsi="Times New Roman" w:eastAsia="仿宋" w:cs="Times New Roman"/>
          <w:b/>
          <w:bCs/>
          <w:sz w:val="30"/>
          <w:szCs w:val="30"/>
        </w:rPr>
      </w:pPr>
      <w:bookmarkStart w:id="7" w:name="_Toc32076"/>
    </w:p>
    <w:p>
      <w:pPr>
        <w:tabs>
          <w:tab w:val="left" w:pos="0"/>
        </w:tabs>
        <w:outlineLvl w:val="1"/>
        <w:rPr>
          <w:rFonts w:hint="default" w:ascii="Times New Roman" w:hAnsi="Times New Roman" w:eastAsia="仿宋" w:cs="Times New Roman"/>
          <w:b/>
          <w:bCs/>
          <w:sz w:val="30"/>
          <w:szCs w:val="30"/>
        </w:rPr>
      </w:pPr>
      <w:r>
        <w:rPr>
          <w:rFonts w:hint="default" w:ascii="Times New Roman" w:hAnsi="Times New Roman" w:eastAsia="仿宋" w:cs="Times New Roman"/>
          <w:b/>
          <w:bCs/>
          <w:sz w:val="30"/>
          <w:szCs w:val="30"/>
        </w:rPr>
        <w:t>表三 主要污染源、污染物处理和排放</w:t>
      </w:r>
    </w:p>
    <w:tbl>
      <w:tblPr>
        <w:tblStyle w:val="25"/>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0" w:hRule="atLeast"/>
        </w:trPr>
        <w:tc>
          <w:tcPr>
            <w:tcW w:w="9075" w:type="dxa"/>
          </w:tcPr>
          <w:p>
            <w:pPr>
              <w:tabs>
                <w:tab w:val="left" w:pos="0"/>
              </w:tabs>
              <w:outlineLvl w:val="1"/>
              <w:rPr>
                <w:rFonts w:hint="default" w:ascii="Times New Roman" w:hAnsi="Times New Roman" w:eastAsia="仿宋" w:cs="Times New Roman"/>
                <w:b/>
                <w:bCs/>
                <w:sz w:val="30"/>
                <w:szCs w:val="30"/>
              </w:rPr>
            </w:pPr>
            <w:r>
              <w:rPr>
                <w:rFonts w:hint="default" w:ascii="Times New Roman" w:hAnsi="Times New Roman" w:eastAsia="仿宋" w:cs="Times New Roman"/>
                <w:b/>
                <w:bCs/>
                <w:sz w:val="30"/>
                <w:szCs w:val="30"/>
              </w:rPr>
              <w:t>3.1废气污染物产生、处理及排放</w:t>
            </w:r>
          </w:p>
          <w:p>
            <w:pPr>
              <w:ind w:firstLine="560" w:firstLineChars="200"/>
              <w:rPr>
                <w:rFonts w:hint="default" w:ascii="Times New Roman" w:hAnsi="Times New Roman" w:eastAsia="仿宋" w:cs="Times New Roman"/>
                <w:bCs/>
                <w:sz w:val="28"/>
                <w:szCs w:val="28"/>
                <w:lang w:val="en-US" w:eastAsia="zh-CN"/>
              </w:rPr>
            </w:pPr>
            <w:r>
              <w:rPr>
                <w:rFonts w:hint="default" w:ascii="Times New Roman" w:hAnsi="Times New Roman" w:eastAsia="仿宋" w:cs="Times New Roman"/>
                <w:bCs/>
                <w:sz w:val="28"/>
                <w:szCs w:val="28"/>
                <w:lang w:val="en-US" w:eastAsia="zh-CN"/>
              </w:rPr>
              <w:t>根</w:t>
            </w:r>
            <w:r>
              <w:rPr>
                <w:rFonts w:hint="default" w:ascii="Times New Roman" w:hAnsi="Times New Roman" w:eastAsia="仿宋" w:cs="Times New Roman"/>
                <w:bCs/>
                <w:sz w:val="28"/>
                <w:szCs w:val="28"/>
                <w:lang w:eastAsia="zh-CN"/>
              </w:rPr>
              <w:t>据现场调查，项目生产过程废气主要为</w:t>
            </w:r>
            <w:r>
              <w:rPr>
                <w:rFonts w:hint="default" w:ascii="Times New Roman" w:hAnsi="Times New Roman" w:eastAsia="仿宋" w:cs="Times New Roman"/>
                <w:bCs/>
                <w:sz w:val="28"/>
                <w:szCs w:val="28"/>
                <w:lang w:val="en-US" w:eastAsia="zh-CN"/>
              </w:rPr>
              <w:t>炒制烟气、脱绒车间</w:t>
            </w:r>
            <w:r>
              <w:rPr>
                <w:rFonts w:hint="default" w:ascii="Times New Roman" w:hAnsi="Times New Roman" w:eastAsia="仿宋" w:cs="Times New Roman"/>
                <w:bCs/>
                <w:sz w:val="28"/>
                <w:szCs w:val="28"/>
                <w:lang w:eastAsia="zh-CN"/>
              </w:rPr>
              <w:t>粉尘。</w:t>
            </w:r>
          </w:p>
          <w:p>
            <w:pPr>
              <w:ind w:firstLine="482" w:firstLineChars="200"/>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表3-1废气处理排放及处理措施</w:t>
            </w:r>
          </w:p>
          <w:tbl>
            <w:tblPr>
              <w:tblStyle w:val="25"/>
              <w:tblW w:w="868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79"/>
              <w:gridCol w:w="1112"/>
              <w:gridCol w:w="1097"/>
              <w:gridCol w:w="2300"/>
              <w:gridCol w:w="1670"/>
              <w:gridCol w:w="9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79" w:type="dxa"/>
                  <w:vMerge w:val="restart"/>
                  <w:vAlign w:val="center"/>
                </w:tcPr>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生产设施/</w:t>
                  </w:r>
                </w:p>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排放源</w:t>
                  </w:r>
                </w:p>
              </w:tc>
              <w:tc>
                <w:tcPr>
                  <w:tcW w:w="1112" w:type="dxa"/>
                  <w:vMerge w:val="restart"/>
                  <w:vAlign w:val="center"/>
                </w:tcPr>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污染物</w:t>
                  </w:r>
                </w:p>
              </w:tc>
              <w:tc>
                <w:tcPr>
                  <w:tcW w:w="1097" w:type="dxa"/>
                  <w:vMerge w:val="restart"/>
                  <w:vAlign w:val="center"/>
                </w:tcPr>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排放</w:t>
                  </w:r>
                </w:p>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规律</w:t>
                  </w:r>
                </w:p>
              </w:tc>
              <w:tc>
                <w:tcPr>
                  <w:tcW w:w="3970" w:type="dxa"/>
                  <w:gridSpan w:val="2"/>
                  <w:vAlign w:val="center"/>
                </w:tcPr>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处理设施</w:t>
                  </w:r>
                </w:p>
              </w:tc>
              <w:tc>
                <w:tcPr>
                  <w:tcW w:w="925" w:type="dxa"/>
                  <w:vMerge w:val="restart"/>
                  <w:vAlign w:val="center"/>
                </w:tcPr>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79" w:type="dxa"/>
                  <w:vMerge w:val="continue"/>
                  <w:vAlign w:val="center"/>
                </w:tcPr>
                <w:p>
                  <w:pPr>
                    <w:spacing w:line="360" w:lineRule="auto"/>
                    <w:jc w:val="center"/>
                    <w:rPr>
                      <w:rFonts w:hint="default" w:ascii="Times New Roman" w:hAnsi="Times New Roman" w:eastAsia="仿宋" w:cs="Times New Roman"/>
                      <w:b w:val="0"/>
                      <w:bCs w:val="0"/>
                      <w:sz w:val="24"/>
                      <w:szCs w:val="24"/>
                    </w:rPr>
                  </w:pPr>
                </w:p>
              </w:tc>
              <w:tc>
                <w:tcPr>
                  <w:tcW w:w="1112" w:type="dxa"/>
                  <w:vMerge w:val="continue"/>
                  <w:vAlign w:val="center"/>
                </w:tcPr>
                <w:p>
                  <w:pPr>
                    <w:spacing w:line="360" w:lineRule="auto"/>
                    <w:jc w:val="center"/>
                    <w:rPr>
                      <w:rFonts w:hint="default" w:ascii="Times New Roman" w:hAnsi="Times New Roman" w:eastAsia="仿宋" w:cs="Times New Roman"/>
                      <w:b w:val="0"/>
                      <w:bCs w:val="0"/>
                      <w:sz w:val="24"/>
                      <w:szCs w:val="24"/>
                    </w:rPr>
                  </w:pPr>
                </w:p>
              </w:tc>
              <w:tc>
                <w:tcPr>
                  <w:tcW w:w="1097" w:type="dxa"/>
                  <w:vMerge w:val="continue"/>
                  <w:vAlign w:val="center"/>
                </w:tcPr>
                <w:p>
                  <w:pPr>
                    <w:spacing w:line="360" w:lineRule="auto"/>
                    <w:jc w:val="center"/>
                    <w:rPr>
                      <w:rFonts w:hint="default" w:ascii="Times New Roman" w:hAnsi="Times New Roman" w:eastAsia="仿宋" w:cs="Times New Roman"/>
                      <w:b w:val="0"/>
                      <w:bCs w:val="0"/>
                      <w:sz w:val="24"/>
                      <w:szCs w:val="24"/>
                    </w:rPr>
                  </w:pPr>
                </w:p>
              </w:tc>
              <w:tc>
                <w:tcPr>
                  <w:tcW w:w="2300" w:type="dxa"/>
                  <w:vAlign w:val="center"/>
                </w:tcPr>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环评/初步设计要求</w:t>
                  </w:r>
                </w:p>
              </w:tc>
              <w:tc>
                <w:tcPr>
                  <w:tcW w:w="1670" w:type="dxa"/>
                  <w:vAlign w:val="center"/>
                </w:tcPr>
                <w:p>
                  <w:pPr>
                    <w:spacing w:line="360" w:lineRule="auto"/>
                    <w:jc w:val="center"/>
                    <w:rPr>
                      <w:rFonts w:hint="default" w:ascii="Times New Roman" w:hAnsi="Times New Roman" w:eastAsia="仿宋" w:cs="Times New Roman"/>
                      <w:b/>
                      <w:bCs/>
                      <w:sz w:val="24"/>
                      <w:szCs w:val="24"/>
                    </w:rPr>
                  </w:pPr>
                  <w:r>
                    <w:rPr>
                      <w:rFonts w:hint="default" w:ascii="Times New Roman" w:hAnsi="Times New Roman" w:eastAsia="仿宋" w:cs="Times New Roman"/>
                      <w:b/>
                      <w:bCs/>
                      <w:color w:val="000000" w:themeColor="text1"/>
                      <w:sz w:val="24"/>
                      <w:szCs w:val="24"/>
                    </w:rPr>
                    <w:t>实际建设</w:t>
                  </w:r>
                </w:p>
              </w:tc>
              <w:tc>
                <w:tcPr>
                  <w:tcW w:w="925" w:type="dxa"/>
                  <w:vMerge w:val="continue"/>
                </w:tcPr>
                <w:p>
                  <w:pPr>
                    <w:spacing w:line="360" w:lineRule="auto"/>
                    <w:rPr>
                      <w:rFonts w:hint="default" w:ascii="Times New Roman" w:hAnsi="Times New Roman" w:eastAsia="仿宋" w:cs="Times New Roman"/>
                      <w:b w:val="0"/>
                      <w:bCs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79"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炒制</w:t>
                  </w:r>
                </w:p>
              </w:tc>
              <w:tc>
                <w:tcPr>
                  <w:tcW w:w="1112"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水蒸气</w:t>
                  </w:r>
                </w:p>
              </w:tc>
              <w:tc>
                <w:tcPr>
                  <w:tcW w:w="1097"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无组织</w:t>
                  </w:r>
                </w:p>
              </w:tc>
              <w:tc>
                <w:tcPr>
                  <w:tcW w:w="2300"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强制抽风</w:t>
                  </w:r>
                </w:p>
              </w:tc>
              <w:tc>
                <w:tcPr>
                  <w:tcW w:w="1670" w:type="dxa"/>
                  <w:vAlign w:val="center"/>
                </w:tcPr>
                <w:p>
                  <w:pPr>
                    <w:spacing w:line="360" w:lineRule="auto"/>
                    <w:jc w:val="center"/>
                    <w:rPr>
                      <w:rFonts w:hint="default" w:ascii="Times New Roman" w:hAnsi="Times New Roman" w:eastAsia="仿宋" w:cs="Times New Roman"/>
                      <w:b w:val="0"/>
                      <w:bCs w:val="0"/>
                      <w:color w:val="FF0000"/>
                      <w:kern w:val="2"/>
                      <w:sz w:val="24"/>
                      <w:szCs w:val="24"/>
                      <w:lang w:val="en-US" w:eastAsia="zh-CN" w:bidi="ar-SA"/>
                    </w:rPr>
                  </w:pPr>
                  <w:r>
                    <w:rPr>
                      <w:rFonts w:hint="default" w:ascii="Times New Roman" w:hAnsi="Times New Roman" w:eastAsia="仿宋" w:cs="Times New Roman"/>
                      <w:b w:val="0"/>
                      <w:bCs w:val="0"/>
                      <w:sz w:val="24"/>
                      <w:szCs w:val="24"/>
                      <w:lang w:val="en-US" w:eastAsia="zh-CN"/>
                    </w:rPr>
                    <w:t>强制抽风</w:t>
                  </w:r>
                </w:p>
              </w:tc>
              <w:tc>
                <w:tcPr>
                  <w:tcW w:w="925" w:type="dxa"/>
                  <w:vAlign w:val="center"/>
                </w:tcPr>
                <w:p>
                  <w:pPr>
                    <w:spacing w:line="360" w:lineRule="auto"/>
                    <w:jc w:val="center"/>
                    <w:rPr>
                      <w:rFonts w:hint="default" w:ascii="Times New Roman" w:hAnsi="Times New Roman" w:eastAsia="仿宋" w:cs="Times New Roman"/>
                      <w:b w:val="0"/>
                      <w:bCs w:val="0"/>
                      <w:color w:val="000000" w:themeColor="text1"/>
                      <w:sz w:val="24"/>
                      <w:szCs w:val="24"/>
                      <w:lang w:val="en-US" w:eastAsia="zh-CN"/>
                    </w:rPr>
                  </w:pPr>
                  <w:r>
                    <w:rPr>
                      <w:rFonts w:hint="default" w:ascii="Times New Roman" w:hAnsi="Times New Roman" w:eastAsia="仿宋" w:cs="Times New Roman"/>
                      <w:bCs/>
                      <w:color w:val="auto"/>
                      <w:sz w:val="24"/>
                      <w:szCs w:val="24"/>
                      <w:lang w:val="en-US" w:eastAsia="zh-CN"/>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79"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脱绒</w:t>
                  </w:r>
                </w:p>
              </w:tc>
              <w:tc>
                <w:tcPr>
                  <w:tcW w:w="1112"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粉尘</w:t>
                  </w:r>
                </w:p>
              </w:tc>
              <w:tc>
                <w:tcPr>
                  <w:tcW w:w="1097"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无组织</w:t>
                  </w:r>
                </w:p>
              </w:tc>
              <w:tc>
                <w:tcPr>
                  <w:tcW w:w="2300" w:type="dxa"/>
                  <w:vAlign w:val="center"/>
                </w:tcPr>
                <w:p>
                  <w:pPr>
                    <w:spacing w:line="360" w:lineRule="auto"/>
                    <w:jc w:val="center"/>
                    <w:rPr>
                      <w:rFonts w:hint="default" w:ascii="Times New Roman" w:hAnsi="Times New Roman" w:eastAsia="仿宋" w:cs="Times New Roman"/>
                      <w:b w:val="0"/>
                      <w:bCs w:val="0"/>
                      <w:kern w:val="2"/>
                      <w:sz w:val="24"/>
                      <w:szCs w:val="24"/>
                      <w:lang w:val="en-US" w:eastAsia="zh-CN" w:bidi="ar-SA"/>
                    </w:rPr>
                  </w:pPr>
                  <w:r>
                    <w:rPr>
                      <w:rFonts w:hint="default" w:ascii="Times New Roman" w:hAnsi="Times New Roman" w:eastAsia="仿宋" w:cs="Times New Roman"/>
                      <w:b w:val="0"/>
                      <w:bCs w:val="0"/>
                      <w:kern w:val="2"/>
                      <w:sz w:val="24"/>
                      <w:szCs w:val="24"/>
                      <w:lang w:val="en-US" w:eastAsia="zh-CN" w:bidi="ar-SA"/>
                    </w:rPr>
                    <w:t>除尘器</w:t>
                  </w:r>
                </w:p>
              </w:tc>
              <w:tc>
                <w:tcPr>
                  <w:tcW w:w="1670" w:type="dxa"/>
                  <w:vAlign w:val="center"/>
                </w:tcPr>
                <w:p>
                  <w:pPr>
                    <w:spacing w:line="360" w:lineRule="auto"/>
                    <w:jc w:val="center"/>
                    <w:rPr>
                      <w:rFonts w:hint="default" w:ascii="Times New Roman" w:hAnsi="Times New Roman" w:eastAsia="仿宋" w:cs="Times New Roman"/>
                      <w:b w:val="0"/>
                      <w:bCs w:val="0"/>
                      <w:kern w:val="2"/>
                      <w:sz w:val="24"/>
                      <w:szCs w:val="24"/>
                      <w:lang w:val="en-US" w:eastAsia="zh-CN" w:bidi="ar-SA"/>
                    </w:rPr>
                  </w:pPr>
                  <w:r>
                    <w:rPr>
                      <w:rFonts w:hint="eastAsia" w:ascii="Times New Roman" w:hAnsi="Times New Roman" w:eastAsia="仿宋" w:cs="Times New Roman"/>
                      <w:b w:val="0"/>
                      <w:bCs w:val="0"/>
                      <w:kern w:val="2"/>
                      <w:sz w:val="24"/>
                      <w:szCs w:val="24"/>
                      <w:lang w:val="en-US" w:eastAsia="zh-CN" w:bidi="ar-SA"/>
                    </w:rPr>
                    <w:t>沙克拉</w:t>
                  </w:r>
                  <w:r>
                    <w:rPr>
                      <w:rFonts w:hint="default" w:ascii="Times New Roman" w:hAnsi="Times New Roman" w:eastAsia="仿宋" w:cs="Times New Roman"/>
                      <w:b w:val="0"/>
                      <w:bCs w:val="0"/>
                      <w:kern w:val="2"/>
                      <w:sz w:val="24"/>
                      <w:szCs w:val="24"/>
                      <w:lang w:val="en-US" w:eastAsia="zh-CN" w:bidi="ar-SA"/>
                    </w:rPr>
                    <w:t>除尘器</w:t>
                  </w:r>
                </w:p>
              </w:tc>
              <w:tc>
                <w:tcPr>
                  <w:tcW w:w="925" w:type="dxa"/>
                  <w:vAlign w:val="center"/>
                </w:tcPr>
                <w:p>
                  <w:pPr>
                    <w:spacing w:line="360" w:lineRule="auto"/>
                    <w:jc w:val="center"/>
                    <w:rPr>
                      <w:rFonts w:hint="default" w:ascii="Times New Roman" w:hAnsi="Times New Roman" w:eastAsia="仿宋" w:cs="Times New Roman"/>
                      <w:b w:val="0"/>
                      <w:bCs w:val="0"/>
                      <w:kern w:val="2"/>
                      <w:sz w:val="24"/>
                      <w:szCs w:val="24"/>
                      <w:lang w:val="en-US" w:eastAsia="zh-CN" w:bidi="ar-SA"/>
                    </w:rPr>
                  </w:pPr>
                  <w:r>
                    <w:rPr>
                      <w:rFonts w:hint="default" w:ascii="Times New Roman" w:hAnsi="Times New Roman" w:eastAsia="仿宋" w:cs="Times New Roman"/>
                      <w:bCs/>
                      <w:color w:val="auto"/>
                      <w:sz w:val="24"/>
                      <w:szCs w:val="24"/>
                      <w:lang w:val="en-US" w:eastAsia="zh-CN"/>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79" w:type="dxa"/>
                  <w:vAlign w:val="center"/>
                </w:tcPr>
                <w:p>
                  <w:pPr>
                    <w:spacing w:line="360" w:lineRule="auto"/>
                    <w:jc w:val="center"/>
                    <w:rPr>
                      <w:rFonts w:hint="default" w:ascii="Times New Roman" w:hAnsi="Times New Roman" w:eastAsia="仿宋" w:cs="Times New Roman"/>
                      <w:b w:val="0"/>
                      <w:bCs w:val="0"/>
                      <w:sz w:val="24"/>
                      <w:szCs w:val="24"/>
                      <w:lang w:eastAsia="zh-CN"/>
                    </w:rPr>
                  </w:pPr>
                  <w:r>
                    <w:rPr>
                      <w:rFonts w:hint="default" w:ascii="Times New Roman" w:hAnsi="Times New Roman" w:eastAsia="仿宋" w:cs="Times New Roman"/>
                      <w:b w:val="0"/>
                      <w:bCs w:val="0"/>
                      <w:sz w:val="24"/>
                      <w:szCs w:val="24"/>
                      <w:lang w:eastAsia="zh-CN"/>
                    </w:rPr>
                    <w:t>厨房</w:t>
                  </w:r>
                </w:p>
              </w:tc>
              <w:tc>
                <w:tcPr>
                  <w:tcW w:w="1112"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油烟</w:t>
                  </w:r>
                </w:p>
              </w:tc>
              <w:tc>
                <w:tcPr>
                  <w:tcW w:w="1097"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有组织排放</w:t>
                  </w:r>
                </w:p>
              </w:tc>
              <w:tc>
                <w:tcPr>
                  <w:tcW w:w="2300" w:type="dxa"/>
                  <w:vAlign w:val="center"/>
                </w:tcPr>
                <w:p>
                  <w:pPr>
                    <w:spacing w:line="360" w:lineRule="auto"/>
                    <w:jc w:val="center"/>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安装抽油烟机</w:t>
                  </w:r>
                </w:p>
              </w:tc>
              <w:tc>
                <w:tcPr>
                  <w:tcW w:w="1670" w:type="dxa"/>
                  <w:vAlign w:val="center"/>
                </w:tcPr>
                <w:p>
                  <w:pPr>
                    <w:spacing w:line="360" w:lineRule="auto"/>
                    <w:jc w:val="center"/>
                    <w:rPr>
                      <w:rFonts w:hint="default" w:ascii="Times New Roman" w:hAnsi="Times New Roman" w:eastAsia="仿宋" w:cs="Times New Roman"/>
                      <w:b w:val="0"/>
                      <w:bCs w:val="0"/>
                      <w:color w:val="FF0000"/>
                      <w:kern w:val="2"/>
                      <w:sz w:val="24"/>
                      <w:szCs w:val="24"/>
                      <w:lang w:val="en-US" w:eastAsia="zh-CN" w:bidi="ar-SA"/>
                    </w:rPr>
                  </w:pPr>
                  <w:r>
                    <w:rPr>
                      <w:rFonts w:hint="eastAsia" w:ascii="Times New Roman" w:hAnsi="Times New Roman" w:eastAsia="仿宋" w:cs="Times New Roman"/>
                      <w:b w:val="0"/>
                      <w:bCs w:val="0"/>
                      <w:sz w:val="24"/>
                      <w:szCs w:val="24"/>
                      <w:lang w:val="en-US" w:eastAsia="zh-CN"/>
                    </w:rPr>
                    <w:t>未建设食堂</w:t>
                  </w:r>
                </w:p>
              </w:tc>
              <w:tc>
                <w:tcPr>
                  <w:tcW w:w="925" w:type="dxa"/>
                  <w:vAlign w:val="center"/>
                </w:tcPr>
                <w:p>
                  <w:pPr>
                    <w:spacing w:line="360" w:lineRule="auto"/>
                    <w:jc w:val="center"/>
                    <w:rPr>
                      <w:rFonts w:hint="default" w:ascii="Times New Roman" w:hAnsi="Times New Roman" w:eastAsia="仿宋" w:cs="Times New Roman"/>
                      <w:b w:val="0"/>
                      <w:bCs w:val="0"/>
                      <w:color w:val="000000" w:themeColor="text1"/>
                      <w:sz w:val="24"/>
                      <w:szCs w:val="24"/>
                      <w:lang w:eastAsia="zh-CN"/>
                    </w:rPr>
                  </w:pPr>
                  <w:r>
                    <w:rPr>
                      <w:rFonts w:hint="eastAsia" w:ascii="Times New Roman" w:hAnsi="Times New Roman" w:eastAsia="仿宋" w:cs="Times New Roman"/>
                      <w:bCs/>
                      <w:color w:val="auto"/>
                      <w:sz w:val="24"/>
                      <w:szCs w:val="24"/>
                      <w:lang w:val="en-US" w:eastAsia="zh-CN"/>
                    </w:rPr>
                    <w:t>不</w:t>
                  </w:r>
                  <w:r>
                    <w:rPr>
                      <w:rFonts w:hint="default" w:ascii="Times New Roman" w:hAnsi="Times New Roman" w:eastAsia="仿宋" w:cs="Times New Roman"/>
                      <w:bCs/>
                      <w:color w:val="auto"/>
                      <w:sz w:val="24"/>
                      <w:szCs w:val="24"/>
                      <w:lang w:val="en-US" w:eastAsia="zh-CN"/>
                    </w:rPr>
                    <w:t>相符</w:t>
                  </w:r>
                </w:p>
              </w:tc>
            </w:tr>
          </w:tbl>
          <w:p>
            <w:pPr>
              <w:tabs>
                <w:tab w:val="left" w:pos="0"/>
              </w:tabs>
              <w:outlineLvl w:val="1"/>
              <w:rPr>
                <w:rFonts w:hint="default" w:ascii="Times New Roman" w:hAnsi="Times New Roman" w:eastAsia="仿宋" w:cs="Times New Roman"/>
                <w:b/>
                <w:bCs/>
                <w:sz w:val="30"/>
                <w:szCs w:val="30"/>
              </w:rPr>
            </w:pPr>
            <w:r>
              <w:rPr>
                <w:rFonts w:hint="default" w:ascii="Times New Roman" w:hAnsi="Times New Roman" w:eastAsia="仿宋" w:cs="Times New Roman"/>
                <w:b/>
                <w:bCs/>
                <w:sz w:val="30"/>
                <w:szCs w:val="30"/>
              </w:rPr>
              <w:t>3.2废水污染物产生、治理及排放情况</w:t>
            </w:r>
          </w:p>
          <w:p>
            <w:pPr>
              <w:ind w:firstLine="560" w:firstLineChars="200"/>
              <w:rPr>
                <w:rFonts w:hint="default" w:ascii="Times New Roman" w:hAnsi="Times New Roman" w:eastAsia="仿宋" w:cs="Times New Roman"/>
                <w:bCs/>
                <w:sz w:val="28"/>
                <w:szCs w:val="28"/>
              </w:rPr>
            </w:pPr>
            <w:r>
              <w:rPr>
                <w:rFonts w:hint="default" w:ascii="Times New Roman" w:hAnsi="Times New Roman" w:eastAsia="仿宋" w:cs="Times New Roman"/>
                <w:bCs/>
                <w:sz w:val="28"/>
                <w:szCs w:val="28"/>
              </w:rPr>
              <w:t>本项目运营期废水主要为</w:t>
            </w:r>
            <w:r>
              <w:rPr>
                <w:rFonts w:hint="default" w:ascii="Times New Roman" w:hAnsi="Times New Roman" w:eastAsia="仿宋" w:cs="Times New Roman"/>
                <w:bCs/>
                <w:sz w:val="28"/>
                <w:szCs w:val="28"/>
                <w:lang w:eastAsia="zh-CN"/>
              </w:rPr>
              <w:t>生活废水，</w:t>
            </w:r>
            <w:r>
              <w:rPr>
                <w:rFonts w:hint="default" w:ascii="Times New Roman" w:hAnsi="Times New Roman" w:eastAsia="仿宋" w:cs="Times New Roman"/>
                <w:bCs/>
                <w:sz w:val="28"/>
                <w:szCs w:val="28"/>
                <w:lang w:val="en-US" w:eastAsia="zh-CN"/>
              </w:rPr>
              <w:t>无生产废水产生</w:t>
            </w:r>
            <w:r>
              <w:rPr>
                <w:rFonts w:hint="default" w:ascii="Times New Roman" w:hAnsi="Times New Roman" w:eastAsia="仿宋" w:cs="Times New Roman"/>
                <w:bCs/>
                <w:sz w:val="28"/>
                <w:szCs w:val="28"/>
              </w:rPr>
              <w:t>。</w:t>
            </w:r>
          </w:p>
          <w:p>
            <w:pPr>
              <w:ind w:firstLine="560" w:firstLineChars="200"/>
              <w:rPr>
                <w:rFonts w:hint="default" w:ascii="Times New Roman" w:hAnsi="Times New Roman" w:eastAsia="仿宋" w:cs="Times New Roman"/>
                <w:lang w:val="en-US" w:eastAsia="zh-CN"/>
              </w:rPr>
            </w:pPr>
            <w:r>
              <w:rPr>
                <w:rFonts w:hint="default" w:ascii="Times New Roman" w:hAnsi="Times New Roman" w:eastAsia="仿宋" w:cs="Times New Roman"/>
                <w:bCs/>
                <w:sz w:val="28"/>
                <w:szCs w:val="28"/>
              </w:rPr>
              <w:t>废水处理排放及处理措施见表3-</w:t>
            </w:r>
            <w:r>
              <w:rPr>
                <w:rFonts w:hint="default" w:ascii="Times New Roman" w:hAnsi="Times New Roman" w:eastAsia="仿宋" w:cs="Times New Roman"/>
                <w:bCs/>
                <w:sz w:val="28"/>
                <w:szCs w:val="28"/>
                <w:lang w:val="en-US" w:eastAsia="zh-CN"/>
              </w:rPr>
              <w:t>2</w:t>
            </w:r>
          </w:p>
          <w:p>
            <w:pPr>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表3-2废水处理排放及处理措施</w:t>
            </w:r>
          </w:p>
          <w:tbl>
            <w:tblPr>
              <w:tblStyle w:val="25"/>
              <w:tblW w:w="8498"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1054"/>
              <w:gridCol w:w="828"/>
              <w:gridCol w:w="1428"/>
              <w:gridCol w:w="1261"/>
              <w:gridCol w:w="1011"/>
              <w:gridCol w:w="1084"/>
              <w:gridCol w:w="7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067" w:type="dxa"/>
                  <w:vMerge w:val="restart"/>
                  <w:vAlign w:val="center"/>
                </w:tcPr>
                <w:p>
                  <w:pPr>
                    <w:spacing w:line="36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生产设施/排放源</w:t>
                  </w:r>
                </w:p>
              </w:tc>
              <w:tc>
                <w:tcPr>
                  <w:tcW w:w="1054" w:type="dxa"/>
                  <w:vMerge w:val="restart"/>
                  <w:vAlign w:val="center"/>
                </w:tcPr>
                <w:p>
                  <w:pPr>
                    <w:spacing w:line="36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污染物</w:t>
                  </w:r>
                </w:p>
              </w:tc>
              <w:tc>
                <w:tcPr>
                  <w:tcW w:w="828" w:type="dxa"/>
                  <w:vMerge w:val="restart"/>
                  <w:vAlign w:val="center"/>
                </w:tcPr>
                <w:p>
                  <w:pPr>
                    <w:spacing w:line="36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排放</w:t>
                  </w:r>
                </w:p>
                <w:p>
                  <w:pPr>
                    <w:spacing w:line="36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规律</w:t>
                  </w:r>
                </w:p>
              </w:tc>
              <w:tc>
                <w:tcPr>
                  <w:tcW w:w="4784" w:type="dxa"/>
                  <w:gridSpan w:val="4"/>
                  <w:vAlign w:val="center"/>
                </w:tcPr>
                <w:p>
                  <w:pPr>
                    <w:spacing w:line="36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处理设施</w:t>
                  </w:r>
                </w:p>
              </w:tc>
              <w:tc>
                <w:tcPr>
                  <w:tcW w:w="765" w:type="dxa"/>
                  <w:vMerge w:val="restart"/>
                  <w:vAlign w:val="center"/>
                </w:tcPr>
                <w:p>
                  <w:pPr>
                    <w:spacing w:line="360" w:lineRule="auto"/>
                    <w:jc w:val="center"/>
                    <w:rPr>
                      <w:rFonts w:hint="default" w:ascii="Times New Roman" w:hAnsi="Times New Roman" w:eastAsia="仿宋" w:cs="Times New Roman"/>
                      <w:b w:val="0"/>
                      <w:bCs/>
                      <w:sz w:val="24"/>
                      <w:szCs w:val="24"/>
                    </w:rPr>
                  </w:pPr>
                  <w:r>
                    <w:rPr>
                      <w:rFonts w:hint="default" w:ascii="Times New Roman" w:hAnsi="Times New Roman" w:eastAsia="仿宋" w:cs="Times New Roman"/>
                      <w:b/>
                      <w:bCs w:val="0"/>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1117" w:hRule="atLeast"/>
              </w:trPr>
              <w:tc>
                <w:tcPr>
                  <w:tcW w:w="1067" w:type="dxa"/>
                  <w:vMerge w:val="continue"/>
                  <w:vAlign w:val="center"/>
                </w:tcPr>
                <w:p>
                  <w:pPr>
                    <w:spacing w:line="360" w:lineRule="auto"/>
                    <w:jc w:val="center"/>
                    <w:rPr>
                      <w:rFonts w:hint="default" w:ascii="Times New Roman" w:hAnsi="Times New Roman" w:eastAsia="仿宋" w:cs="Times New Roman"/>
                      <w:b/>
                      <w:bCs w:val="0"/>
                      <w:sz w:val="24"/>
                      <w:szCs w:val="24"/>
                    </w:rPr>
                  </w:pPr>
                </w:p>
              </w:tc>
              <w:tc>
                <w:tcPr>
                  <w:tcW w:w="1054" w:type="dxa"/>
                  <w:vMerge w:val="continue"/>
                  <w:vAlign w:val="center"/>
                </w:tcPr>
                <w:p>
                  <w:pPr>
                    <w:spacing w:line="360" w:lineRule="auto"/>
                    <w:jc w:val="center"/>
                    <w:rPr>
                      <w:rFonts w:hint="default" w:ascii="Times New Roman" w:hAnsi="Times New Roman" w:eastAsia="仿宋" w:cs="Times New Roman"/>
                      <w:b/>
                      <w:bCs w:val="0"/>
                      <w:sz w:val="24"/>
                      <w:szCs w:val="24"/>
                    </w:rPr>
                  </w:pPr>
                </w:p>
              </w:tc>
              <w:tc>
                <w:tcPr>
                  <w:tcW w:w="828" w:type="dxa"/>
                  <w:vMerge w:val="continue"/>
                  <w:vAlign w:val="center"/>
                </w:tcPr>
                <w:p>
                  <w:pPr>
                    <w:spacing w:line="360" w:lineRule="auto"/>
                    <w:jc w:val="center"/>
                    <w:rPr>
                      <w:rFonts w:hint="default" w:ascii="Times New Roman" w:hAnsi="Times New Roman" w:eastAsia="仿宋" w:cs="Times New Roman"/>
                      <w:b/>
                      <w:bCs w:val="0"/>
                      <w:sz w:val="24"/>
                      <w:szCs w:val="24"/>
                    </w:rPr>
                  </w:pPr>
                </w:p>
              </w:tc>
              <w:tc>
                <w:tcPr>
                  <w:tcW w:w="1428" w:type="dxa"/>
                  <w:vAlign w:val="center"/>
                </w:tcPr>
                <w:p>
                  <w:pPr>
                    <w:spacing w:line="360" w:lineRule="auto"/>
                    <w:jc w:val="center"/>
                    <w:rPr>
                      <w:rFonts w:hint="default" w:ascii="Times New Roman" w:hAnsi="Times New Roman" w:eastAsia="仿宋" w:cs="Times New Roman"/>
                      <w:b/>
                      <w:bCs w:val="0"/>
                      <w:sz w:val="24"/>
                      <w:szCs w:val="24"/>
                      <w:lang w:eastAsia="zh-CN"/>
                    </w:rPr>
                  </w:pPr>
                  <w:r>
                    <w:rPr>
                      <w:rFonts w:hint="default" w:ascii="Times New Roman" w:hAnsi="Times New Roman" w:eastAsia="仿宋" w:cs="Times New Roman"/>
                      <w:b/>
                      <w:bCs w:val="0"/>
                      <w:sz w:val="24"/>
                      <w:szCs w:val="24"/>
                    </w:rPr>
                    <w:t>环评/初步设计</w:t>
                  </w:r>
                  <w:r>
                    <w:rPr>
                      <w:rFonts w:hint="default" w:ascii="Times New Roman" w:hAnsi="Times New Roman" w:eastAsia="仿宋" w:cs="Times New Roman"/>
                      <w:b/>
                      <w:bCs w:val="0"/>
                      <w:sz w:val="24"/>
                      <w:szCs w:val="24"/>
                      <w:lang w:eastAsia="zh-CN"/>
                    </w:rPr>
                    <w:t>要求</w:t>
                  </w:r>
                </w:p>
              </w:tc>
              <w:tc>
                <w:tcPr>
                  <w:tcW w:w="1261" w:type="dxa"/>
                  <w:vAlign w:val="center"/>
                </w:tcPr>
                <w:p>
                  <w:pPr>
                    <w:spacing w:line="360" w:lineRule="auto"/>
                    <w:jc w:val="center"/>
                    <w:rPr>
                      <w:rFonts w:hint="default" w:ascii="Times New Roman" w:hAnsi="Times New Roman" w:eastAsia="仿宋" w:cs="Times New Roman"/>
                      <w:b/>
                      <w:bCs w:val="0"/>
                      <w:color w:val="FF0000"/>
                      <w:sz w:val="24"/>
                      <w:szCs w:val="24"/>
                      <w:lang w:eastAsia="zh-CN"/>
                    </w:rPr>
                  </w:pPr>
                  <w:r>
                    <w:rPr>
                      <w:rFonts w:hint="default" w:ascii="Times New Roman" w:hAnsi="Times New Roman" w:eastAsia="仿宋" w:cs="Times New Roman"/>
                      <w:b/>
                      <w:bCs w:val="0"/>
                      <w:color w:val="000000" w:themeColor="text1"/>
                      <w:sz w:val="24"/>
                      <w:szCs w:val="24"/>
                      <w:lang w:eastAsia="zh-CN"/>
                    </w:rPr>
                    <w:t>环评预计排放量</w:t>
                  </w:r>
                </w:p>
              </w:tc>
              <w:tc>
                <w:tcPr>
                  <w:tcW w:w="1011" w:type="dxa"/>
                  <w:vAlign w:val="center"/>
                </w:tcPr>
                <w:p>
                  <w:pPr>
                    <w:spacing w:line="360" w:lineRule="auto"/>
                    <w:jc w:val="center"/>
                    <w:rPr>
                      <w:rFonts w:hint="default" w:ascii="Times New Roman" w:hAnsi="Times New Roman" w:eastAsia="仿宋" w:cs="Times New Roman"/>
                      <w:b/>
                      <w:bCs w:val="0"/>
                      <w:color w:val="FF0000"/>
                      <w:kern w:val="2"/>
                      <w:sz w:val="24"/>
                      <w:szCs w:val="24"/>
                      <w:lang w:val="en-US" w:eastAsia="zh-CN" w:bidi="ar-SA"/>
                    </w:rPr>
                  </w:pPr>
                  <w:r>
                    <w:rPr>
                      <w:rFonts w:hint="default" w:ascii="Times New Roman" w:hAnsi="Times New Roman" w:eastAsia="仿宋" w:cs="Times New Roman"/>
                      <w:b/>
                      <w:bCs w:val="0"/>
                      <w:color w:val="auto"/>
                      <w:kern w:val="2"/>
                      <w:sz w:val="24"/>
                      <w:szCs w:val="24"/>
                      <w:lang w:val="en-US" w:eastAsia="zh-CN" w:bidi="ar-SA"/>
                    </w:rPr>
                    <w:t>实际建设</w:t>
                  </w:r>
                </w:p>
              </w:tc>
              <w:tc>
                <w:tcPr>
                  <w:tcW w:w="1084" w:type="dxa"/>
                  <w:vAlign w:val="center"/>
                </w:tcPr>
                <w:p>
                  <w:pPr>
                    <w:spacing w:line="360" w:lineRule="auto"/>
                    <w:jc w:val="center"/>
                    <w:rPr>
                      <w:rFonts w:hint="default" w:ascii="Times New Roman" w:hAnsi="Times New Roman" w:eastAsia="仿宋" w:cs="Times New Roman"/>
                      <w:b/>
                      <w:bCs w:val="0"/>
                      <w:color w:val="auto"/>
                      <w:sz w:val="24"/>
                      <w:szCs w:val="24"/>
                      <w:lang w:eastAsia="zh-CN"/>
                    </w:rPr>
                  </w:pPr>
                  <w:r>
                    <w:rPr>
                      <w:rFonts w:hint="default" w:ascii="Times New Roman" w:hAnsi="Times New Roman" w:eastAsia="仿宋" w:cs="Times New Roman"/>
                      <w:b/>
                      <w:bCs w:val="0"/>
                      <w:color w:val="auto"/>
                      <w:sz w:val="24"/>
                      <w:szCs w:val="24"/>
                      <w:lang w:eastAsia="zh-CN"/>
                    </w:rPr>
                    <w:t>实际</w:t>
                  </w:r>
                </w:p>
                <w:p>
                  <w:pPr>
                    <w:spacing w:line="360" w:lineRule="auto"/>
                    <w:jc w:val="center"/>
                    <w:rPr>
                      <w:rFonts w:hint="default" w:ascii="Times New Roman" w:hAnsi="Times New Roman" w:eastAsia="仿宋" w:cs="Times New Roman"/>
                      <w:b/>
                      <w:bCs w:val="0"/>
                      <w:color w:val="auto"/>
                      <w:kern w:val="2"/>
                      <w:sz w:val="24"/>
                      <w:szCs w:val="24"/>
                      <w:lang w:val="en-US" w:eastAsia="zh-CN" w:bidi="ar-SA"/>
                    </w:rPr>
                  </w:pPr>
                  <w:r>
                    <w:rPr>
                      <w:rFonts w:hint="default" w:ascii="Times New Roman" w:hAnsi="Times New Roman" w:eastAsia="仿宋" w:cs="Times New Roman"/>
                      <w:b/>
                      <w:bCs w:val="0"/>
                      <w:color w:val="auto"/>
                      <w:sz w:val="24"/>
                      <w:szCs w:val="24"/>
                      <w:lang w:eastAsia="zh-CN"/>
                    </w:rPr>
                    <w:t>排放量</w:t>
                  </w:r>
                </w:p>
              </w:tc>
              <w:tc>
                <w:tcPr>
                  <w:tcW w:w="765" w:type="dxa"/>
                  <w:vMerge w:val="continue"/>
                </w:tcPr>
                <w:p>
                  <w:pPr>
                    <w:spacing w:line="360" w:lineRule="auto"/>
                    <w:rPr>
                      <w:rFonts w:hint="default" w:ascii="Times New Roman" w:hAnsi="Times New Roman" w:eastAsia="仿宋" w:cs="Times New Roman"/>
                      <w:b w:val="0"/>
                      <w:bCs/>
                      <w:color w:val="auto"/>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64" w:hRule="atLeast"/>
              </w:trPr>
              <w:tc>
                <w:tcPr>
                  <w:tcW w:w="1067" w:type="dxa"/>
                  <w:vAlign w:val="center"/>
                </w:tcPr>
                <w:p>
                  <w:pPr>
                    <w:jc w:val="center"/>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生活废水</w:t>
                  </w:r>
                </w:p>
              </w:tc>
              <w:tc>
                <w:tcPr>
                  <w:tcW w:w="1054" w:type="dxa"/>
                  <w:vAlign w:val="center"/>
                </w:tcPr>
                <w:p>
                  <w:pPr>
                    <w:spacing w:line="240" w:lineRule="auto"/>
                    <w:jc w:val="center"/>
                    <w:rPr>
                      <w:rFonts w:hint="default" w:ascii="Times New Roman" w:hAnsi="Times New Roman" w:eastAsia="仿宋" w:cs="Times New Roman"/>
                      <w:bCs/>
                      <w:sz w:val="24"/>
                      <w:szCs w:val="24"/>
                      <w:vertAlign w:val="baseline"/>
                      <w:lang w:val="en-US" w:eastAsia="zh-CN"/>
                    </w:rPr>
                  </w:pPr>
                  <w:r>
                    <w:rPr>
                      <w:rFonts w:hint="default" w:ascii="Times New Roman" w:hAnsi="Times New Roman" w:eastAsia="仿宋" w:cs="Times New Roman"/>
                      <w:bCs/>
                      <w:sz w:val="24"/>
                      <w:szCs w:val="24"/>
                    </w:rPr>
                    <w:t>CODcr</w:t>
                  </w:r>
                  <w:r>
                    <w:rPr>
                      <w:rFonts w:hint="default" w:ascii="Times New Roman" w:hAnsi="Times New Roman" w:eastAsia="仿宋" w:cs="Times New Roman"/>
                      <w:bCs/>
                      <w:sz w:val="24"/>
                      <w:szCs w:val="24"/>
                      <w:lang w:eastAsia="zh-CN"/>
                    </w:rPr>
                    <w:t>、</w:t>
                  </w:r>
                  <w:r>
                    <w:rPr>
                      <w:rFonts w:hint="default" w:ascii="Times New Roman" w:hAnsi="Times New Roman" w:eastAsia="仿宋" w:cs="Times New Roman"/>
                      <w:bCs/>
                      <w:sz w:val="24"/>
                      <w:szCs w:val="24"/>
                      <w:lang w:val="en-US" w:eastAsia="zh-CN"/>
                    </w:rPr>
                    <w:t>BOD</w:t>
                  </w:r>
                  <w:r>
                    <w:rPr>
                      <w:rFonts w:hint="default" w:ascii="Times New Roman" w:hAnsi="Times New Roman" w:eastAsia="仿宋" w:cs="Times New Roman"/>
                      <w:bCs/>
                      <w:sz w:val="24"/>
                      <w:szCs w:val="24"/>
                      <w:vertAlign w:val="subscript"/>
                      <w:lang w:val="en-US" w:eastAsia="zh-CN"/>
                    </w:rPr>
                    <w:t>5</w:t>
                  </w:r>
                  <w:r>
                    <w:rPr>
                      <w:rFonts w:hint="default" w:ascii="Times New Roman" w:hAnsi="Times New Roman" w:eastAsia="仿宋" w:cs="Times New Roman"/>
                      <w:bCs/>
                      <w:sz w:val="24"/>
                      <w:szCs w:val="24"/>
                      <w:vertAlign w:val="baseline"/>
                      <w:lang w:val="en-US" w:eastAsia="zh-CN"/>
                    </w:rPr>
                    <w:t>、SS、NH</w:t>
                  </w:r>
                  <w:r>
                    <w:rPr>
                      <w:rFonts w:hint="default" w:ascii="Times New Roman" w:hAnsi="Times New Roman" w:eastAsia="仿宋" w:cs="Times New Roman"/>
                      <w:bCs/>
                      <w:sz w:val="24"/>
                      <w:szCs w:val="24"/>
                      <w:vertAlign w:val="subscript"/>
                      <w:lang w:val="en-US" w:eastAsia="zh-CN"/>
                    </w:rPr>
                    <w:t>3</w:t>
                  </w:r>
                  <w:r>
                    <w:rPr>
                      <w:rFonts w:hint="default" w:ascii="Times New Roman" w:hAnsi="Times New Roman" w:eastAsia="仿宋" w:cs="Times New Roman"/>
                      <w:bCs/>
                      <w:sz w:val="24"/>
                      <w:szCs w:val="24"/>
                      <w:vertAlign w:val="baseline"/>
                      <w:lang w:val="en-US" w:eastAsia="zh-CN"/>
                    </w:rPr>
                    <w:t>-N</w:t>
                  </w:r>
                </w:p>
              </w:tc>
              <w:tc>
                <w:tcPr>
                  <w:tcW w:w="828" w:type="dxa"/>
                  <w:vAlign w:val="center"/>
                </w:tcPr>
                <w:p>
                  <w:pPr>
                    <w:jc w:val="center"/>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间歇性排放</w:t>
                  </w:r>
                </w:p>
              </w:tc>
              <w:tc>
                <w:tcPr>
                  <w:tcW w:w="1428" w:type="dxa"/>
                  <w:vAlign w:val="center"/>
                </w:tcPr>
                <w:p>
                  <w:pPr>
                    <w:spacing w:line="240" w:lineRule="auto"/>
                    <w:jc w:val="center"/>
                    <w:rPr>
                      <w:rFonts w:hint="default" w:ascii="Times New Roman" w:hAnsi="Times New Roman" w:eastAsia="仿宋" w:cs="Times New Roman"/>
                      <w:b w:val="0"/>
                      <w:bCs/>
                      <w:sz w:val="24"/>
                      <w:szCs w:val="24"/>
                      <w:lang w:val="en-US" w:eastAsia="zh-CN"/>
                    </w:rPr>
                  </w:pPr>
                  <w:r>
                    <w:rPr>
                      <w:rFonts w:hint="default" w:ascii="Times New Roman" w:hAnsi="Times New Roman" w:eastAsia="仿宋" w:cs="Times New Roman"/>
                      <w:b w:val="0"/>
                      <w:bCs/>
                      <w:sz w:val="24"/>
                      <w:szCs w:val="24"/>
                      <w:lang w:val="en-US" w:eastAsia="zh-CN"/>
                    </w:rPr>
                    <w:t>下水管网</w:t>
                  </w:r>
                </w:p>
              </w:tc>
              <w:tc>
                <w:tcPr>
                  <w:tcW w:w="1261" w:type="dxa"/>
                  <w:vAlign w:val="center"/>
                </w:tcPr>
                <w:p>
                  <w:pPr>
                    <w:spacing w:line="240" w:lineRule="auto"/>
                    <w:jc w:val="center"/>
                    <w:rPr>
                      <w:rFonts w:hint="default" w:ascii="Times New Roman" w:hAnsi="Times New Roman" w:eastAsia="仿宋" w:cs="Times New Roman"/>
                      <w:bCs/>
                      <w:color w:val="000000" w:themeColor="text1"/>
                      <w:sz w:val="24"/>
                      <w:szCs w:val="24"/>
                      <w:lang w:val="en-US" w:eastAsia="zh-CN"/>
                    </w:rPr>
                  </w:pPr>
                  <w:r>
                    <w:rPr>
                      <w:rFonts w:hint="default" w:ascii="Times New Roman" w:hAnsi="Times New Roman" w:eastAsia="仿宋" w:cs="Times New Roman"/>
                      <w:bCs/>
                      <w:color w:val="000000" w:themeColor="text1"/>
                      <w:sz w:val="24"/>
                      <w:szCs w:val="24"/>
                      <w:lang w:val="en-US" w:eastAsia="zh-CN"/>
                    </w:rPr>
                    <w:t>229.50m³/a</w:t>
                  </w:r>
                </w:p>
              </w:tc>
              <w:tc>
                <w:tcPr>
                  <w:tcW w:w="1011" w:type="dxa"/>
                  <w:vAlign w:val="center"/>
                </w:tcPr>
                <w:p>
                  <w:pPr>
                    <w:spacing w:line="240" w:lineRule="auto"/>
                    <w:jc w:val="center"/>
                    <w:rPr>
                      <w:rFonts w:hint="default" w:ascii="Times New Roman" w:hAnsi="Times New Roman" w:eastAsia="仿宋" w:cs="Times New Roman"/>
                      <w:b w:val="0"/>
                      <w:bCs/>
                      <w:kern w:val="2"/>
                      <w:sz w:val="24"/>
                      <w:szCs w:val="24"/>
                      <w:lang w:val="en-US" w:eastAsia="zh-CN" w:bidi="ar-SA"/>
                    </w:rPr>
                  </w:pPr>
                  <w:r>
                    <w:rPr>
                      <w:rFonts w:hint="default" w:ascii="Times New Roman" w:hAnsi="Times New Roman" w:eastAsia="仿宋" w:cs="Times New Roman"/>
                      <w:b w:val="0"/>
                      <w:bCs/>
                      <w:sz w:val="24"/>
                      <w:szCs w:val="24"/>
                      <w:lang w:val="en-US" w:eastAsia="zh-CN"/>
                    </w:rPr>
                    <w:t>下水管网</w:t>
                  </w:r>
                </w:p>
              </w:tc>
              <w:tc>
                <w:tcPr>
                  <w:tcW w:w="1084" w:type="dxa"/>
                  <w:vAlign w:val="center"/>
                </w:tcPr>
                <w:p>
                  <w:pPr>
                    <w:spacing w:line="240" w:lineRule="auto"/>
                    <w:jc w:val="center"/>
                    <w:rPr>
                      <w:rFonts w:hint="default" w:ascii="Times New Roman" w:hAnsi="Times New Roman" w:eastAsia="仿宋" w:cs="Times New Roman"/>
                      <w:bCs/>
                      <w:color w:val="000000" w:themeColor="text1"/>
                      <w:kern w:val="2"/>
                      <w:sz w:val="24"/>
                      <w:szCs w:val="24"/>
                      <w:lang w:val="en-US" w:eastAsia="zh-CN" w:bidi="ar-SA"/>
                    </w:rPr>
                  </w:pPr>
                  <w:r>
                    <w:rPr>
                      <w:rFonts w:hint="eastAsia" w:ascii="Times New Roman" w:hAnsi="Times New Roman" w:eastAsia="仿宋" w:cs="Times New Roman"/>
                      <w:bCs/>
                      <w:color w:val="000000" w:themeColor="text1"/>
                      <w:sz w:val="24"/>
                      <w:szCs w:val="24"/>
                      <w:lang w:val="en-US" w:eastAsia="zh-CN"/>
                    </w:rPr>
                    <w:t>100</w:t>
                  </w:r>
                  <w:r>
                    <w:rPr>
                      <w:rFonts w:hint="default" w:ascii="Times New Roman" w:hAnsi="Times New Roman" w:eastAsia="仿宋" w:cs="Times New Roman"/>
                      <w:bCs/>
                      <w:color w:val="000000" w:themeColor="text1"/>
                      <w:sz w:val="24"/>
                      <w:szCs w:val="24"/>
                      <w:lang w:val="en-US" w:eastAsia="zh-CN"/>
                    </w:rPr>
                    <w:t>m³/a</w:t>
                  </w:r>
                </w:p>
              </w:tc>
              <w:tc>
                <w:tcPr>
                  <w:tcW w:w="765" w:type="dxa"/>
                  <w:vAlign w:val="center"/>
                </w:tcPr>
                <w:p>
                  <w:pPr>
                    <w:spacing w:line="240" w:lineRule="auto"/>
                    <w:jc w:val="center"/>
                    <w:rPr>
                      <w:rFonts w:hint="default" w:ascii="Times New Roman" w:hAnsi="Times New Roman" w:eastAsia="仿宋" w:cs="Times New Roman"/>
                      <w:bCs/>
                      <w:color w:val="auto"/>
                      <w:sz w:val="24"/>
                      <w:szCs w:val="24"/>
                      <w:lang w:eastAsia="zh-CN"/>
                    </w:rPr>
                  </w:pPr>
                  <w:r>
                    <w:rPr>
                      <w:rFonts w:hint="default" w:ascii="Times New Roman" w:hAnsi="Times New Roman" w:eastAsia="仿宋" w:cs="Times New Roman"/>
                      <w:bCs/>
                      <w:color w:val="auto"/>
                      <w:sz w:val="24"/>
                      <w:szCs w:val="24"/>
                      <w:lang w:val="en-US" w:eastAsia="zh-CN"/>
                    </w:rPr>
                    <w:t>相符</w:t>
                  </w:r>
                </w:p>
              </w:tc>
            </w:tr>
          </w:tbl>
          <w:p>
            <w:pPr>
              <w:tabs>
                <w:tab w:val="left" w:pos="0"/>
              </w:tabs>
              <w:outlineLvl w:val="1"/>
              <w:rPr>
                <w:rFonts w:hint="default" w:ascii="Times New Roman" w:hAnsi="Times New Roman" w:eastAsia="仿宋" w:cs="Times New Roman"/>
                <w:b/>
                <w:bCs/>
                <w:sz w:val="30"/>
                <w:szCs w:val="30"/>
              </w:rPr>
            </w:pPr>
          </w:p>
          <w:p>
            <w:pPr>
              <w:tabs>
                <w:tab w:val="left" w:pos="0"/>
              </w:tabs>
              <w:outlineLvl w:val="1"/>
              <w:rPr>
                <w:rFonts w:hint="default" w:ascii="Times New Roman" w:hAnsi="Times New Roman" w:eastAsia="仿宋" w:cs="Times New Roman"/>
                <w:b/>
                <w:bCs/>
                <w:sz w:val="30"/>
                <w:szCs w:val="30"/>
              </w:rPr>
            </w:pPr>
            <w:r>
              <w:rPr>
                <w:rFonts w:hint="default" w:ascii="Times New Roman" w:hAnsi="Times New Roman" w:eastAsia="仿宋" w:cs="Times New Roman"/>
                <w:b/>
                <w:bCs/>
                <w:sz w:val="30"/>
                <w:szCs w:val="30"/>
              </w:rPr>
              <w:t>3.3噪声污染物产生、治理及排放情况</w:t>
            </w:r>
          </w:p>
          <w:p>
            <w:pPr>
              <w:ind w:firstLine="560" w:firstLineChars="200"/>
              <w:rPr>
                <w:rFonts w:hint="default" w:ascii="Times New Roman" w:hAnsi="Times New Roman" w:eastAsia="仿宋" w:cs="Times New Roman"/>
                <w:bCs/>
                <w:sz w:val="28"/>
                <w:szCs w:val="28"/>
              </w:rPr>
            </w:pPr>
            <w:r>
              <w:rPr>
                <w:rFonts w:hint="default" w:ascii="Times New Roman" w:hAnsi="Times New Roman" w:eastAsia="仿宋" w:cs="Times New Roman"/>
                <w:bCs/>
                <w:sz w:val="28"/>
                <w:szCs w:val="28"/>
              </w:rPr>
              <w:t>本项目</w:t>
            </w:r>
            <w:r>
              <w:rPr>
                <w:rFonts w:hint="default" w:ascii="Times New Roman" w:hAnsi="Times New Roman" w:eastAsia="仿宋" w:cs="Times New Roman"/>
                <w:bCs/>
                <w:sz w:val="28"/>
                <w:szCs w:val="28"/>
                <w:lang w:eastAsia="zh-CN"/>
              </w:rPr>
              <w:t>生产过程中产生的</w:t>
            </w:r>
            <w:r>
              <w:rPr>
                <w:rFonts w:hint="default" w:ascii="Times New Roman" w:hAnsi="Times New Roman" w:eastAsia="仿宋" w:cs="Times New Roman"/>
                <w:bCs/>
                <w:sz w:val="28"/>
                <w:szCs w:val="28"/>
              </w:rPr>
              <w:t>噪声</w:t>
            </w:r>
            <w:r>
              <w:rPr>
                <w:rFonts w:hint="default" w:ascii="Times New Roman" w:hAnsi="Times New Roman" w:eastAsia="仿宋" w:cs="Times New Roman"/>
                <w:bCs/>
                <w:sz w:val="28"/>
                <w:szCs w:val="28"/>
                <w:lang w:eastAsia="zh-CN"/>
              </w:rPr>
              <w:t>源</w:t>
            </w:r>
            <w:r>
              <w:rPr>
                <w:rFonts w:hint="default" w:ascii="Times New Roman" w:hAnsi="Times New Roman" w:eastAsia="仿宋" w:cs="Times New Roman"/>
                <w:bCs/>
                <w:sz w:val="28"/>
                <w:szCs w:val="28"/>
              </w:rPr>
              <w:t>主要</w:t>
            </w:r>
            <w:r>
              <w:rPr>
                <w:rFonts w:hint="default" w:ascii="Times New Roman" w:hAnsi="Times New Roman" w:eastAsia="仿宋" w:cs="Times New Roman"/>
                <w:bCs/>
                <w:sz w:val="28"/>
                <w:szCs w:val="28"/>
                <w:lang w:eastAsia="zh-CN"/>
              </w:rPr>
              <w:t>是</w:t>
            </w:r>
            <w:r>
              <w:rPr>
                <w:rFonts w:hint="default" w:ascii="Times New Roman" w:hAnsi="Times New Roman" w:eastAsia="仿宋" w:cs="Times New Roman"/>
                <w:bCs/>
                <w:sz w:val="28"/>
                <w:szCs w:val="28"/>
                <w:lang w:val="en-US" w:eastAsia="zh-CN"/>
              </w:rPr>
              <w:t>脱绒机、压榨机、风机</w:t>
            </w:r>
            <w:r>
              <w:rPr>
                <w:rFonts w:hint="default" w:ascii="Times New Roman" w:hAnsi="Times New Roman" w:eastAsia="仿宋" w:cs="Times New Roman"/>
                <w:bCs/>
                <w:sz w:val="28"/>
                <w:szCs w:val="28"/>
                <w:lang w:eastAsia="zh-CN"/>
              </w:rPr>
              <w:t>等</w:t>
            </w:r>
            <w:r>
              <w:rPr>
                <w:rFonts w:hint="default" w:ascii="Times New Roman" w:hAnsi="Times New Roman" w:eastAsia="仿宋" w:cs="Times New Roman"/>
                <w:bCs/>
                <w:sz w:val="28"/>
                <w:szCs w:val="28"/>
              </w:rPr>
              <w:t>。噪声处理排放及处理措施见表3-3。</w:t>
            </w:r>
          </w:p>
          <w:p>
            <w:pPr>
              <w:ind w:firstLine="482" w:firstLineChars="200"/>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表3-3噪声处理排放及处理措施</w:t>
            </w:r>
          </w:p>
          <w:tbl>
            <w:tblPr>
              <w:tblStyle w:val="25"/>
              <w:tblW w:w="8556"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699"/>
              <w:gridCol w:w="1259"/>
              <w:gridCol w:w="2228"/>
              <w:gridCol w:w="1972"/>
              <w:gridCol w:w="84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558" w:type="dxa"/>
                  <w:vMerge w:val="restart"/>
                  <w:vAlign w:val="center"/>
                </w:tcPr>
                <w:p>
                  <w:pPr>
                    <w:spacing w:line="24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生产设施/排放源</w:t>
                  </w:r>
                </w:p>
              </w:tc>
              <w:tc>
                <w:tcPr>
                  <w:tcW w:w="699" w:type="dxa"/>
                  <w:vMerge w:val="restart"/>
                  <w:vAlign w:val="center"/>
                </w:tcPr>
                <w:p>
                  <w:pPr>
                    <w:spacing w:line="24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污染物</w:t>
                  </w:r>
                </w:p>
              </w:tc>
              <w:tc>
                <w:tcPr>
                  <w:tcW w:w="1259" w:type="dxa"/>
                  <w:vMerge w:val="restart"/>
                  <w:vAlign w:val="center"/>
                </w:tcPr>
                <w:p>
                  <w:pPr>
                    <w:spacing w:line="24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排放规律</w:t>
                  </w:r>
                </w:p>
              </w:tc>
              <w:tc>
                <w:tcPr>
                  <w:tcW w:w="4200" w:type="dxa"/>
                  <w:gridSpan w:val="2"/>
                  <w:vAlign w:val="center"/>
                </w:tcPr>
                <w:p>
                  <w:pPr>
                    <w:spacing w:line="24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处理设施</w:t>
                  </w:r>
                </w:p>
              </w:tc>
              <w:tc>
                <w:tcPr>
                  <w:tcW w:w="840" w:type="dxa"/>
                  <w:vMerge w:val="restart"/>
                  <w:vAlign w:val="center"/>
                </w:tcPr>
                <w:p>
                  <w:pPr>
                    <w:jc w:val="center"/>
                    <w:rPr>
                      <w:rFonts w:hint="default" w:ascii="Times New Roman" w:hAnsi="Times New Roman" w:eastAsia="仿宋" w:cs="Times New Roman"/>
                      <w:bCs/>
                      <w:sz w:val="24"/>
                      <w:szCs w:val="24"/>
                    </w:rPr>
                  </w:pPr>
                  <w:r>
                    <w:rPr>
                      <w:rFonts w:hint="default" w:ascii="Times New Roman" w:hAnsi="Times New Roman" w:eastAsia="仿宋" w:cs="Times New Roman"/>
                      <w:b/>
                      <w:bCs w:val="0"/>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558" w:type="dxa"/>
                  <w:vMerge w:val="continue"/>
                  <w:vAlign w:val="center"/>
                </w:tcPr>
                <w:p>
                  <w:pPr>
                    <w:spacing w:line="240" w:lineRule="auto"/>
                    <w:jc w:val="center"/>
                    <w:rPr>
                      <w:rFonts w:hint="default" w:ascii="Times New Roman" w:hAnsi="Times New Roman" w:eastAsia="仿宋" w:cs="Times New Roman"/>
                      <w:b/>
                      <w:bCs w:val="0"/>
                      <w:sz w:val="24"/>
                      <w:szCs w:val="24"/>
                    </w:rPr>
                  </w:pPr>
                </w:p>
              </w:tc>
              <w:tc>
                <w:tcPr>
                  <w:tcW w:w="699" w:type="dxa"/>
                  <w:vMerge w:val="continue"/>
                  <w:vAlign w:val="center"/>
                </w:tcPr>
                <w:p>
                  <w:pPr>
                    <w:spacing w:line="240" w:lineRule="auto"/>
                    <w:jc w:val="center"/>
                    <w:rPr>
                      <w:rFonts w:hint="default" w:ascii="Times New Roman" w:hAnsi="Times New Roman" w:eastAsia="仿宋" w:cs="Times New Roman"/>
                      <w:b/>
                      <w:bCs w:val="0"/>
                      <w:sz w:val="24"/>
                      <w:szCs w:val="24"/>
                    </w:rPr>
                  </w:pPr>
                </w:p>
              </w:tc>
              <w:tc>
                <w:tcPr>
                  <w:tcW w:w="1259" w:type="dxa"/>
                  <w:vMerge w:val="continue"/>
                  <w:vAlign w:val="center"/>
                </w:tcPr>
                <w:p>
                  <w:pPr>
                    <w:spacing w:line="240" w:lineRule="auto"/>
                    <w:jc w:val="center"/>
                    <w:rPr>
                      <w:rFonts w:hint="default" w:ascii="Times New Roman" w:hAnsi="Times New Roman" w:eastAsia="仿宋" w:cs="Times New Roman"/>
                      <w:b/>
                      <w:bCs w:val="0"/>
                      <w:sz w:val="24"/>
                      <w:szCs w:val="24"/>
                    </w:rPr>
                  </w:pPr>
                </w:p>
              </w:tc>
              <w:tc>
                <w:tcPr>
                  <w:tcW w:w="2228" w:type="dxa"/>
                  <w:vAlign w:val="center"/>
                </w:tcPr>
                <w:p>
                  <w:pPr>
                    <w:spacing w:line="24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环评/初步设计要求</w:t>
                  </w:r>
                </w:p>
              </w:tc>
              <w:tc>
                <w:tcPr>
                  <w:tcW w:w="1972" w:type="dxa"/>
                  <w:vAlign w:val="center"/>
                </w:tcPr>
                <w:p>
                  <w:pPr>
                    <w:spacing w:line="24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实际建设</w:t>
                  </w:r>
                </w:p>
              </w:tc>
              <w:tc>
                <w:tcPr>
                  <w:tcW w:w="840" w:type="dxa"/>
                  <w:vMerge w:val="continue"/>
                </w:tcPr>
                <w:p>
                  <w:pPr>
                    <w:rPr>
                      <w:rFonts w:hint="default" w:ascii="Times New Roman" w:hAnsi="Times New Roman" w:eastAsia="仿宋" w:cs="Times New Roman"/>
                      <w:bCs/>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1558" w:type="dxa"/>
                  <w:vAlign w:val="center"/>
                </w:tcPr>
                <w:p>
                  <w:pPr>
                    <w:jc w:val="center"/>
                    <w:rPr>
                      <w:rFonts w:hint="default" w:ascii="Times New Roman" w:hAnsi="Times New Roman" w:eastAsia="仿宋" w:cs="Times New Roman"/>
                      <w:bCs/>
                      <w:sz w:val="24"/>
                      <w:szCs w:val="24"/>
                      <w:lang w:eastAsia="zh-CN"/>
                    </w:rPr>
                  </w:pPr>
                  <w:r>
                    <w:rPr>
                      <w:rFonts w:hint="default" w:ascii="Times New Roman" w:hAnsi="Times New Roman" w:eastAsia="仿宋" w:cs="Times New Roman"/>
                      <w:bCs/>
                      <w:sz w:val="24"/>
                      <w:szCs w:val="24"/>
                      <w:lang w:eastAsia="zh-CN"/>
                    </w:rPr>
                    <w:t>设备设备</w:t>
                  </w:r>
                </w:p>
              </w:tc>
              <w:tc>
                <w:tcPr>
                  <w:tcW w:w="699" w:type="dxa"/>
                  <w:vAlign w:val="center"/>
                </w:tcPr>
                <w:p>
                  <w:pPr>
                    <w:spacing w:line="240" w:lineRule="auto"/>
                    <w:jc w:val="center"/>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噪声</w:t>
                  </w:r>
                </w:p>
              </w:tc>
              <w:tc>
                <w:tcPr>
                  <w:tcW w:w="1259" w:type="dxa"/>
                  <w:vAlign w:val="center"/>
                </w:tcPr>
                <w:p>
                  <w:pPr>
                    <w:jc w:val="center"/>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间歇性排放</w:t>
                  </w:r>
                </w:p>
              </w:tc>
              <w:tc>
                <w:tcPr>
                  <w:tcW w:w="2228" w:type="dxa"/>
                  <w:vAlign w:val="center"/>
                </w:tcPr>
                <w:p>
                  <w:pPr>
                    <w:spacing w:line="240" w:lineRule="auto"/>
                    <w:jc w:val="center"/>
                    <w:rPr>
                      <w:rFonts w:hint="default" w:ascii="Times New Roman" w:hAnsi="Times New Roman" w:eastAsia="仿宋" w:cs="Times New Roman"/>
                      <w:bCs/>
                      <w:color w:val="000000" w:themeColor="text1"/>
                      <w:sz w:val="24"/>
                      <w:szCs w:val="24"/>
                      <w:lang w:eastAsia="zh-CN"/>
                    </w:rPr>
                  </w:pPr>
                  <w:r>
                    <w:rPr>
                      <w:rFonts w:hint="default" w:ascii="Times New Roman" w:hAnsi="Times New Roman" w:eastAsia="仿宋" w:cs="Times New Roman"/>
                      <w:bCs/>
                      <w:color w:val="000000" w:themeColor="text1"/>
                      <w:sz w:val="24"/>
                      <w:szCs w:val="24"/>
                      <w:lang w:eastAsia="zh-CN"/>
                    </w:rPr>
                    <w:t>隔声、吸声及减震</w:t>
                  </w:r>
                </w:p>
              </w:tc>
              <w:tc>
                <w:tcPr>
                  <w:tcW w:w="1972" w:type="dxa"/>
                  <w:vAlign w:val="center"/>
                </w:tcPr>
                <w:p>
                  <w:pPr>
                    <w:spacing w:line="240" w:lineRule="auto"/>
                    <w:jc w:val="center"/>
                    <w:rPr>
                      <w:rFonts w:hint="default" w:ascii="Times New Roman" w:hAnsi="Times New Roman" w:eastAsia="仿宋" w:cs="Times New Roman"/>
                      <w:bCs/>
                      <w:color w:val="000000" w:themeColor="text1"/>
                      <w:sz w:val="24"/>
                      <w:szCs w:val="24"/>
                      <w:lang w:eastAsia="zh-CN"/>
                    </w:rPr>
                  </w:pPr>
                  <w:r>
                    <w:rPr>
                      <w:rFonts w:hint="default" w:ascii="Times New Roman" w:hAnsi="Times New Roman" w:eastAsia="仿宋" w:cs="Times New Roman"/>
                      <w:bCs/>
                      <w:color w:val="000000" w:themeColor="text1"/>
                      <w:sz w:val="24"/>
                      <w:szCs w:val="24"/>
                      <w:lang w:eastAsia="zh-CN"/>
                    </w:rPr>
                    <w:t>隔声、吸声及减震</w:t>
                  </w:r>
                </w:p>
              </w:tc>
              <w:tc>
                <w:tcPr>
                  <w:tcW w:w="840" w:type="dxa"/>
                  <w:vAlign w:val="center"/>
                </w:tcPr>
                <w:p>
                  <w:pPr>
                    <w:spacing w:line="240" w:lineRule="auto"/>
                    <w:jc w:val="center"/>
                    <w:rPr>
                      <w:rFonts w:hint="default" w:ascii="Times New Roman" w:hAnsi="Times New Roman" w:eastAsia="仿宋" w:cs="Times New Roman"/>
                      <w:bCs/>
                      <w:color w:val="FF0000"/>
                      <w:sz w:val="24"/>
                      <w:szCs w:val="24"/>
                      <w:lang w:eastAsia="zh-CN"/>
                    </w:rPr>
                  </w:pPr>
                  <w:r>
                    <w:rPr>
                      <w:rFonts w:hint="default" w:ascii="Times New Roman" w:hAnsi="Times New Roman" w:eastAsia="仿宋" w:cs="Times New Roman"/>
                      <w:b w:val="0"/>
                      <w:bCs/>
                      <w:color w:val="auto"/>
                      <w:sz w:val="24"/>
                      <w:szCs w:val="24"/>
                      <w:lang w:val="en-US" w:eastAsia="zh-CN"/>
                    </w:rPr>
                    <w:t>相符</w:t>
                  </w:r>
                </w:p>
              </w:tc>
            </w:tr>
          </w:tbl>
          <w:p>
            <w:pPr>
              <w:rPr>
                <w:rFonts w:hint="default" w:ascii="Times New Roman" w:hAnsi="Times New Roman" w:eastAsia="仿宋" w:cs="Times New Roman"/>
                <w:b/>
                <w:sz w:val="28"/>
                <w:szCs w:val="28"/>
              </w:rPr>
            </w:pPr>
            <w:r>
              <w:rPr>
                <w:rFonts w:hint="default" w:ascii="Times New Roman" w:hAnsi="Times New Roman" w:eastAsia="仿宋" w:cs="Times New Roman"/>
                <w:b/>
                <w:sz w:val="28"/>
                <w:szCs w:val="28"/>
              </w:rPr>
              <w:t>3.4固体废物</w:t>
            </w:r>
            <w:r>
              <w:rPr>
                <w:rFonts w:hint="default" w:ascii="Times New Roman" w:hAnsi="Times New Roman" w:eastAsia="仿宋" w:cs="Times New Roman"/>
                <w:b/>
                <w:bCs/>
                <w:sz w:val="30"/>
                <w:szCs w:val="30"/>
              </w:rPr>
              <w:t>污染物产生、治理及排放情况</w:t>
            </w:r>
          </w:p>
          <w:p>
            <w:pPr>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lang w:eastAsia="zh-CN"/>
              </w:rPr>
              <w:t>经调查，本项目运营期固废主要为生产固废和生活垃圾</w:t>
            </w:r>
            <w:r>
              <w:rPr>
                <w:rFonts w:hint="default" w:ascii="Times New Roman" w:hAnsi="Times New Roman" w:eastAsia="仿宋" w:cs="Times New Roman"/>
                <w:sz w:val="28"/>
                <w:szCs w:val="28"/>
              </w:rPr>
              <w:t>。</w:t>
            </w:r>
          </w:p>
          <w:p>
            <w:pPr>
              <w:rPr>
                <w:rFonts w:hint="default" w:ascii="Times New Roman" w:hAnsi="Times New Roman" w:eastAsia="仿宋" w:cs="Times New Roman"/>
                <w:b/>
                <w:bCs/>
                <w:color w:val="000000" w:themeColor="text1"/>
                <w:sz w:val="28"/>
                <w:szCs w:val="28"/>
                <w:lang w:eastAsia="zh-CN"/>
              </w:rPr>
            </w:pPr>
            <w:r>
              <w:rPr>
                <w:rFonts w:hint="default" w:ascii="Times New Roman" w:hAnsi="Times New Roman" w:eastAsia="仿宋" w:cs="Times New Roman"/>
                <w:b/>
                <w:bCs/>
                <w:color w:val="000000" w:themeColor="text1"/>
                <w:sz w:val="28"/>
                <w:szCs w:val="28"/>
                <w:lang w:val="en-US" w:eastAsia="zh-CN"/>
              </w:rPr>
              <w:t>3.4.1</w:t>
            </w:r>
            <w:r>
              <w:rPr>
                <w:rFonts w:hint="default" w:ascii="Times New Roman" w:hAnsi="Times New Roman" w:eastAsia="仿宋" w:cs="Times New Roman"/>
                <w:b/>
                <w:bCs/>
                <w:color w:val="000000" w:themeColor="text1"/>
                <w:sz w:val="28"/>
                <w:szCs w:val="28"/>
                <w:lang w:eastAsia="zh-CN"/>
              </w:rPr>
              <w:t>生产固废</w:t>
            </w:r>
          </w:p>
          <w:p>
            <w:pPr>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eastAsia="zh-CN"/>
              </w:rPr>
              <w:t>项目生产过程固废主要是</w:t>
            </w:r>
            <w:r>
              <w:rPr>
                <w:rFonts w:hint="default" w:ascii="Times New Roman" w:hAnsi="Times New Roman" w:eastAsia="仿宋" w:cs="Times New Roman"/>
                <w:sz w:val="28"/>
                <w:szCs w:val="28"/>
                <w:lang w:val="en-US" w:eastAsia="zh-CN"/>
              </w:rPr>
              <w:t>油饼、油渣、废包装</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油饼油渣年</w:t>
            </w:r>
            <w:r>
              <w:rPr>
                <w:rFonts w:hint="default" w:ascii="Times New Roman" w:hAnsi="Times New Roman" w:eastAsia="仿宋" w:cs="Times New Roman"/>
                <w:color w:val="auto"/>
                <w:sz w:val="28"/>
                <w:szCs w:val="28"/>
                <w:lang w:eastAsia="zh-CN"/>
              </w:rPr>
              <w:t>产量</w:t>
            </w:r>
            <w:r>
              <w:rPr>
                <w:rFonts w:hint="default" w:ascii="Times New Roman" w:hAnsi="Times New Roman" w:eastAsia="仿宋" w:cs="Times New Roman"/>
                <w:color w:val="auto"/>
                <w:sz w:val="28"/>
                <w:szCs w:val="28"/>
                <w:lang w:val="en-US" w:eastAsia="zh-CN"/>
              </w:rPr>
              <w:t>约</w:t>
            </w:r>
            <w:r>
              <w:rPr>
                <w:rFonts w:hint="default" w:ascii="Times New Roman" w:hAnsi="Times New Roman" w:eastAsia="仿宋" w:cs="Times New Roman"/>
                <w:color w:val="auto"/>
                <w:sz w:val="28"/>
                <w:szCs w:val="28"/>
                <w:lang w:eastAsia="zh-CN"/>
              </w:rPr>
              <w:t>为</w:t>
            </w:r>
            <w:r>
              <w:rPr>
                <w:rFonts w:hint="default" w:ascii="Times New Roman" w:hAnsi="Times New Roman" w:eastAsia="仿宋" w:cs="Times New Roman"/>
                <w:color w:val="auto"/>
                <w:sz w:val="28"/>
                <w:szCs w:val="28"/>
                <w:lang w:val="en-US" w:eastAsia="zh-CN"/>
              </w:rPr>
              <w:t>50t/a，打包后出售。废包装年排放量约0.1t，收集后出售。</w:t>
            </w:r>
          </w:p>
          <w:p>
            <w:pPr>
              <w:rPr>
                <w:rFonts w:hint="default" w:ascii="Times New Roman" w:hAnsi="Times New Roman" w:eastAsia="仿宋" w:cs="Times New Roman"/>
                <w:b/>
                <w:bCs/>
                <w:szCs w:val="24"/>
              </w:rPr>
            </w:pPr>
            <w:r>
              <w:rPr>
                <w:rFonts w:hint="default" w:ascii="Times New Roman" w:hAnsi="Times New Roman" w:eastAsia="仿宋" w:cs="Times New Roman"/>
                <w:b/>
                <w:bCs/>
                <w:color w:val="000000" w:themeColor="text1"/>
                <w:sz w:val="28"/>
                <w:szCs w:val="28"/>
                <w:lang w:val="en-US" w:eastAsia="zh-CN"/>
              </w:rPr>
              <w:t>3.4.2</w:t>
            </w:r>
            <w:r>
              <w:rPr>
                <w:rFonts w:hint="default" w:ascii="Times New Roman" w:hAnsi="Times New Roman" w:eastAsia="仿宋" w:cs="Times New Roman"/>
                <w:b/>
                <w:bCs/>
                <w:color w:val="000000" w:themeColor="text1"/>
                <w:sz w:val="28"/>
                <w:szCs w:val="28"/>
              </w:rPr>
              <w:t>生活垃圾</w:t>
            </w:r>
          </w:p>
          <w:p>
            <w:pPr>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eastAsia="zh-CN"/>
              </w:rPr>
              <w:t>企业共有员工</w:t>
            </w:r>
            <w:r>
              <w:rPr>
                <w:rFonts w:hint="default" w:ascii="Times New Roman" w:hAnsi="Times New Roman" w:eastAsia="仿宋" w:cs="Times New Roman"/>
                <w:color w:val="auto"/>
                <w:sz w:val="28"/>
                <w:szCs w:val="28"/>
                <w:lang w:val="en-US" w:eastAsia="zh-CN"/>
              </w:rPr>
              <w:t>30</w:t>
            </w:r>
            <w:r>
              <w:rPr>
                <w:rFonts w:hint="default" w:ascii="Times New Roman" w:hAnsi="Times New Roman" w:eastAsia="仿宋" w:cs="Times New Roman"/>
                <w:sz w:val="28"/>
                <w:szCs w:val="28"/>
                <w:lang w:val="en-US" w:eastAsia="zh-CN"/>
              </w:rPr>
              <w:t>人，生活垃圾产生量共计约4t/a。</w:t>
            </w:r>
          </w:p>
          <w:p>
            <w:pPr>
              <w:ind w:firstLine="482" w:firstLineChars="200"/>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表3-4固体废物处理排放及处理措施</w:t>
            </w:r>
          </w:p>
          <w:tbl>
            <w:tblPr>
              <w:tblStyle w:val="25"/>
              <w:tblW w:w="847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02"/>
              <w:gridCol w:w="3228"/>
              <w:gridCol w:w="3090"/>
              <w:gridCol w:w="95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202" w:type="dxa"/>
                  <w:vMerge w:val="restart"/>
                  <w:vAlign w:val="center"/>
                </w:tcPr>
                <w:p>
                  <w:pPr>
                    <w:spacing w:line="36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生产设施/排放源</w:t>
                  </w:r>
                </w:p>
              </w:tc>
              <w:tc>
                <w:tcPr>
                  <w:tcW w:w="6318" w:type="dxa"/>
                  <w:gridSpan w:val="2"/>
                  <w:vAlign w:val="center"/>
                </w:tcPr>
                <w:p>
                  <w:pPr>
                    <w:spacing w:line="360" w:lineRule="auto"/>
                    <w:jc w:val="center"/>
                    <w:rPr>
                      <w:rFonts w:hint="default" w:ascii="Times New Roman" w:hAnsi="Times New Roman" w:eastAsia="仿宋" w:cs="Times New Roman"/>
                      <w:b/>
                      <w:bCs w:val="0"/>
                      <w:sz w:val="24"/>
                      <w:szCs w:val="24"/>
                    </w:rPr>
                  </w:pPr>
                  <w:r>
                    <w:rPr>
                      <w:rFonts w:hint="default" w:ascii="Times New Roman" w:hAnsi="Times New Roman" w:eastAsia="仿宋" w:cs="Times New Roman"/>
                      <w:b/>
                      <w:bCs w:val="0"/>
                      <w:sz w:val="24"/>
                      <w:szCs w:val="24"/>
                    </w:rPr>
                    <w:t>处理设施</w:t>
                  </w:r>
                </w:p>
              </w:tc>
              <w:tc>
                <w:tcPr>
                  <w:tcW w:w="959" w:type="dxa"/>
                  <w:vMerge w:val="restart"/>
                  <w:vAlign w:val="center"/>
                </w:tcPr>
                <w:p>
                  <w:pPr>
                    <w:spacing w:line="360" w:lineRule="auto"/>
                    <w:jc w:val="center"/>
                    <w:rPr>
                      <w:rFonts w:hint="default" w:ascii="Times New Roman" w:hAnsi="Times New Roman" w:eastAsia="仿宋" w:cs="Times New Roman"/>
                      <w:bCs/>
                      <w:color w:val="auto"/>
                      <w:sz w:val="24"/>
                      <w:szCs w:val="24"/>
                    </w:rPr>
                  </w:pPr>
                  <w:r>
                    <w:rPr>
                      <w:rFonts w:hint="default" w:ascii="Times New Roman" w:hAnsi="Times New Roman" w:eastAsia="仿宋" w:cs="Times New Roman"/>
                      <w:b/>
                      <w:bCs w:val="0"/>
                      <w:color w:val="auto"/>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02" w:type="dxa"/>
                  <w:vMerge w:val="continue"/>
                  <w:vAlign w:val="center"/>
                </w:tcPr>
                <w:p>
                  <w:pPr>
                    <w:spacing w:line="360" w:lineRule="auto"/>
                    <w:jc w:val="center"/>
                    <w:rPr>
                      <w:rFonts w:hint="default" w:ascii="Times New Roman" w:hAnsi="Times New Roman" w:eastAsia="仿宋" w:cs="Times New Roman"/>
                      <w:b/>
                      <w:bCs w:val="0"/>
                      <w:sz w:val="24"/>
                      <w:szCs w:val="24"/>
                    </w:rPr>
                  </w:pPr>
                </w:p>
              </w:tc>
              <w:tc>
                <w:tcPr>
                  <w:tcW w:w="3228" w:type="dxa"/>
                  <w:vAlign w:val="center"/>
                </w:tcPr>
                <w:p>
                  <w:pPr>
                    <w:spacing w:line="360" w:lineRule="auto"/>
                    <w:jc w:val="center"/>
                    <w:rPr>
                      <w:rFonts w:hint="default" w:ascii="Times New Roman" w:hAnsi="Times New Roman" w:eastAsia="仿宋" w:cs="Times New Roman"/>
                      <w:b/>
                      <w:bCs w:val="0"/>
                      <w:sz w:val="24"/>
                      <w:szCs w:val="24"/>
                      <w:lang w:eastAsia="zh-CN"/>
                    </w:rPr>
                  </w:pPr>
                  <w:r>
                    <w:rPr>
                      <w:rFonts w:hint="default" w:ascii="Times New Roman" w:hAnsi="Times New Roman" w:eastAsia="仿宋" w:cs="Times New Roman"/>
                      <w:b/>
                      <w:bCs w:val="0"/>
                      <w:sz w:val="24"/>
                      <w:szCs w:val="24"/>
                    </w:rPr>
                    <w:t>环评/初步设计要求</w:t>
                  </w:r>
                </w:p>
              </w:tc>
              <w:tc>
                <w:tcPr>
                  <w:tcW w:w="3090" w:type="dxa"/>
                  <w:vAlign w:val="center"/>
                </w:tcPr>
                <w:p>
                  <w:pPr>
                    <w:spacing w:line="360" w:lineRule="auto"/>
                    <w:jc w:val="center"/>
                    <w:rPr>
                      <w:rFonts w:hint="default" w:ascii="Times New Roman" w:hAnsi="Times New Roman" w:eastAsia="仿宋" w:cs="Times New Roman"/>
                      <w:b/>
                      <w:bCs w:val="0"/>
                      <w:sz w:val="24"/>
                      <w:szCs w:val="24"/>
                      <w:lang w:eastAsia="zh-CN"/>
                    </w:rPr>
                  </w:pPr>
                  <w:r>
                    <w:rPr>
                      <w:rFonts w:hint="default" w:ascii="Times New Roman" w:hAnsi="Times New Roman" w:eastAsia="仿宋" w:cs="Times New Roman"/>
                      <w:b/>
                      <w:bCs w:val="0"/>
                      <w:sz w:val="24"/>
                      <w:szCs w:val="24"/>
                    </w:rPr>
                    <w:t>实际建设</w:t>
                  </w:r>
                </w:p>
              </w:tc>
              <w:tc>
                <w:tcPr>
                  <w:tcW w:w="959" w:type="dxa"/>
                  <w:vMerge w:val="continue"/>
                </w:tcPr>
                <w:p>
                  <w:pPr>
                    <w:spacing w:line="360" w:lineRule="auto"/>
                    <w:rPr>
                      <w:rFonts w:hint="default" w:ascii="Times New Roman" w:hAnsi="Times New Roman" w:eastAsia="仿宋" w:cs="Times New Roman"/>
                      <w:bCs/>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82" w:hRule="atLeast"/>
                <w:jc w:val="center"/>
              </w:trPr>
              <w:tc>
                <w:tcPr>
                  <w:tcW w:w="1202" w:type="dxa"/>
                  <w:vAlign w:val="center"/>
                </w:tcPr>
                <w:p>
                  <w:pPr>
                    <w:spacing w:line="360" w:lineRule="auto"/>
                    <w:jc w:val="center"/>
                    <w:rPr>
                      <w:rFonts w:hint="default" w:ascii="Times New Roman" w:hAnsi="Times New Roman" w:eastAsia="仿宋" w:cs="Times New Roman"/>
                      <w:bCs/>
                      <w:sz w:val="24"/>
                      <w:szCs w:val="24"/>
                      <w:lang w:val="en-US" w:eastAsia="zh-CN"/>
                    </w:rPr>
                  </w:pPr>
                  <w:r>
                    <w:rPr>
                      <w:rFonts w:hint="default" w:ascii="Times New Roman" w:hAnsi="Times New Roman" w:eastAsia="仿宋" w:cs="Times New Roman"/>
                      <w:bCs/>
                      <w:sz w:val="24"/>
                      <w:szCs w:val="24"/>
                      <w:lang w:val="en-US" w:eastAsia="zh-CN"/>
                    </w:rPr>
                    <w:t>榨油</w:t>
                  </w:r>
                </w:p>
              </w:tc>
              <w:tc>
                <w:tcPr>
                  <w:tcW w:w="3228" w:type="dxa"/>
                  <w:vAlign w:val="center"/>
                </w:tcPr>
                <w:p>
                  <w:pPr>
                    <w:spacing w:line="360" w:lineRule="auto"/>
                    <w:jc w:val="center"/>
                    <w:rPr>
                      <w:rFonts w:hint="default" w:ascii="Times New Roman" w:hAnsi="Times New Roman" w:eastAsia="仿宋" w:cs="Times New Roman"/>
                      <w:bCs/>
                      <w:sz w:val="24"/>
                      <w:szCs w:val="24"/>
                      <w:lang w:val="en-US" w:eastAsia="zh-CN"/>
                    </w:rPr>
                  </w:pPr>
                  <w:r>
                    <w:rPr>
                      <w:rFonts w:hint="default" w:ascii="Times New Roman" w:hAnsi="Times New Roman" w:eastAsia="仿宋" w:cs="Times New Roman"/>
                      <w:bCs/>
                      <w:sz w:val="24"/>
                      <w:szCs w:val="24"/>
                      <w:lang w:val="en-US" w:eastAsia="zh-CN"/>
                    </w:rPr>
                    <w:t>油饼、油渣年产量约为50t/a，打包后出售。废包装年排放量约0.1t，收集后出售</w:t>
                  </w:r>
                </w:p>
              </w:tc>
              <w:tc>
                <w:tcPr>
                  <w:tcW w:w="3090" w:type="dxa"/>
                  <w:vAlign w:val="center"/>
                </w:tcPr>
                <w:p>
                  <w:pPr>
                    <w:spacing w:line="360" w:lineRule="auto"/>
                    <w:jc w:val="center"/>
                    <w:rPr>
                      <w:rFonts w:hint="default" w:ascii="Times New Roman" w:hAnsi="Times New Roman" w:eastAsia="仿宋" w:cs="Times New Roman"/>
                      <w:bCs/>
                      <w:sz w:val="24"/>
                      <w:szCs w:val="24"/>
                      <w:lang w:val="en-US" w:eastAsia="zh-CN"/>
                    </w:rPr>
                  </w:pPr>
                  <w:r>
                    <w:rPr>
                      <w:rFonts w:hint="default" w:ascii="Times New Roman" w:hAnsi="Times New Roman" w:eastAsia="仿宋" w:cs="Times New Roman"/>
                      <w:bCs/>
                      <w:sz w:val="24"/>
                      <w:szCs w:val="24"/>
                      <w:lang w:val="en-US" w:eastAsia="zh-CN"/>
                    </w:rPr>
                    <w:t>油饼、油渣年产量约为50t/a，打包后出售。废包装年排放量约0.1t，收集后出售</w:t>
                  </w:r>
                </w:p>
              </w:tc>
              <w:tc>
                <w:tcPr>
                  <w:tcW w:w="959" w:type="dxa"/>
                  <w:vAlign w:val="center"/>
                </w:tcPr>
                <w:p>
                  <w:pPr>
                    <w:spacing w:line="360" w:lineRule="auto"/>
                    <w:jc w:val="center"/>
                    <w:rPr>
                      <w:rFonts w:hint="default" w:ascii="Times New Roman" w:hAnsi="Times New Roman" w:eastAsia="仿宋" w:cs="Times New Roman"/>
                      <w:bCs/>
                      <w:sz w:val="24"/>
                      <w:szCs w:val="24"/>
                      <w:lang w:val="en-US" w:eastAsia="zh-CN"/>
                    </w:rPr>
                  </w:pPr>
                  <w:r>
                    <w:rPr>
                      <w:rFonts w:hint="default" w:ascii="Times New Roman" w:hAnsi="Times New Roman" w:eastAsia="仿宋" w:cs="Times New Roman"/>
                      <w:bCs/>
                      <w:sz w:val="24"/>
                      <w:szCs w:val="24"/>
                      <w:lang w:val="en-US" w:eastAsia="zh-CN"/>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202" w:type="dxa"/>
                  <w:vAlign w:val="center"/>
                </w:tcPr>
                <w:p>
                  <w:pPr>
                    <w:spacing w:line="360" w:lineRule="auto"/>
                    <w:jc w:val="center"/>
                    <w:rPr>
                      <w:rFonts w:hint="default" w:ascii="Times New Roman" w:hAnsi="Times New Roman" w:eastAsia="仿宋" w:cs="Times New Roman"/>
                      <w:bCs/>
                      <w:sz w:val="24"/>
                      <w:szCs w:val="24"/>
                      <w:lang w:val="en-US" w:eastAsia="zh-CN"/>
                    </w:rPr>
                  </w:pPr>
                  <w:r>
                    <w:rPr>
                      <w:rFonts w:hint="default" w:ascii="Times New Roman" w:hAnsi="Times New Roman" w:eastAsia="仿宋" w:cs="Times New Roman"/>
                      <w:bCs/>
                      <w:sz w:val="24"/>
                      <w:szCs w:val="24"/>
                      <w:lang w:val="en-US" w:eastAsia="zh-CN"/>
                    </w:rPr>
                    <w:t>员工</w:t>
                  </w:r>
                </w:p>
              </w:tc>
              <w:tc>
                <w:tcPr>
                  <w:tcW w:w="3228" w:type="dxa"/>
                  <w:vAlign w:val="center"/>
                </w:tcPr>
                <w:p>
                  <w:pPr>
                    <w:spacing w:line="360" w:lineRule="auto"/>
                    <w:jc w:val="center"/>
                    <w:rPr>
                      <w:rFonts w:hint="default" w:ascii="Times New Roman" w:hAnsi="Times New Roman" w:eastAsia="仿宋" w:cs="Times New Roman"/>
                      <w:bCs/>
                      <w:sz w:val="24"/>
                      <w:szCs w:val="24"/>
                      <w:lang w:val="en-US" w:eastAsia="zh-CN"/>
                    </w:rPr>
                  </w:pPr>
                  <w:r>
                    <w:rPr>
                      <w:rFonts w:hint="default" w:ascii="Times New Roman" w:hAnsi="Times New Roman" w:eastAsia="仿宋" w:cs="Times New Roman"/>
                      <w:bCs/>
                      <w:sz w:val="24"/>
                      <w:szCs w:val="24"/>
                      <w:lang w:val="en-US" w:eastAsia="zh-CN"/>
                    </w:rPr>
                    <w:t>生活垃圾产生量共计约4.5t/a，统一收集后，由环卫部门清运处置</w:t>
                  </w:r>
                </w:p>
              </w:tc>
              <w:tc>
                <w:tcPr>
                  <w:tcW w:w="3090" w:type="dxa"/>
                  <w:vAlign w:val="center"/>
                </w:tcPr>
                <w:p>
                  <w:pPr>
                    <w:spacing w:line="360" w:lineRule="auto"/>
                    <w:jc w:val="center"/>
                    <w:rPr>
                      <w:rFonts w:hint="default" w:ascii="Times New Roman" w:hAnsi="Times New Roman" w:eastAsia="仿宋" w:cs="Times New Roman"/>
                      <w:bCs/>
                      <w:sz w:val="24"/>
                      <w:szCs w:val="24"/>
                      <w:lang w:val="en-US" w:eastAsia="zh-CN"/>
                    </w:rPr>
                  </w:pPr>
                  <w:r>
                    <w:rPr>
                      <w:rFonts w:hint="default" w:ascii="Times New Roman" w:hAnsi="Times New Roman" w:eastAsia="仿宋" w:cs="Times New Roman"/>
                      <w:bCs/>
                      <w:sz w:val="24"/>
                      <w:szCs w:val="24"/>
                      <w:lang w:val="en-US" w:eastAsia="zh-CN"/>
                    </w:rPr>
                    <w:t>生活垃圾产生量共计约4.5t/a，统一收集后，由环卫部门清运处置</w:t>
                  </w:r>
                </w:p>
              </w:tc>
              <w:tc>
                <w:tcPr>
                  <w:tcW w:w="959" w:type="dxa"/>
                  <w:vAlign w:val="center"/>
                </w:tcPr>
                <w:p>
                  <w:pPr>
                    <w:spacing w:line="360" w:lineRule="auto"/>
                    <w:jc w:val="center"/>
                    <w:rPr>
                      <w:rFonts w:hint="default" w:ascii="Times New Roman" w:hAnsi="Times New Roman" w:eastAsia="仿宋" w:cs="Times New Roman"/>
                      <w:bCs/>
                      <w:sz w:val="24"/>
                      <w:szCs w:val="24"/>
                      <w:lang w:val="en-US" w:eastAsia="zh-CN"/>
                    </w:rPr>
                  </w:pPr>
                  <w:r>
                    <w:rPr>
                      <w:rFonts w:hint="default" w:ascii="Times New Roman" w:hAnsi="Times New Roman" w:eastAsia="仿宋" w:cs="Times New Roman"/>
                      <w:bCs/>
                      <w:sz w:val="24"/>
                      <w:szCs w:val="24"/>
                      <w:lang w:val="en-US" w:eastAsia="zh-CN"/>
                    </w:rPr>
                    <w:t>相符</w:t>
                  </w:r>
                </w:p>
              </w:tc>
            </w:tr>
          </w:tbl>
          <w:p>
            <w:pPr>
              <w:ind w:firstLine="560" w:firstLineChars="200"/>
              <w:jc w:val="center"/>
              <w:rPr>
                <w:rFonts w:hint="default" w:ascii="Times New Roman" w:hAnsi="Times New Roman" w:eastAsia="仿宋" w:cs="Times New Roman"/>
                <w:sz w:val="28"/>
                <w:szCs w:val="28"/>
              </w:rPr>
            </w:pPr>
          </w:p>
        </w:tc>
      </w:tr>
    </w:tbl>
    <w:p>
      <w:pPr>
        <w:rPr>
          <w:rFonts w:hint="default" w:ascii="Times New Roman" w:hAnsi="Times New Roman" w:eastAsia="仿宋" w:cs="Times New Roman"/>
          <w:b/>
          <w:sz w:val="32"/>
          <w:szCs w:val="32"/>
        </w:rPr>
      </w:pPr>
    </w:p>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表四 环评结论及环评批复的要求</w:t>
      </w:r>
    </w:p>
    <w:tbl>
      <w:tblPr>
        <w:tblStyle w:val="25"/>
        <w:tblW w:w="9160"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43" w:hRule="atLeast"/>
        </w:trPr>
        <w:tc>
          <w:tcPr>
            <w:tcW w:w="9160" w:type="dxa"/>
          </w:tcPr>
          <w:p>
            <w:pPr>
              <w:rPr>
                <w:rFonts w:hint="default" w:ascii="Times New Roman" w:hAnsi="Times New Roman" w:eastAsia="仿宋" w:cs="Times New Roman"/>
                <w:b/>
                <w:sz w:val="32"/>
                <w:szCs w:val="32"/>
                <w:lang w:val="en-US" w:eastAsia="zh-CN"/>
              </w:rPr>
            </w:pPr>
            <w:r>
              <w:rPr>
                <w:rFonts w:hint="default" w:ascii="Times New Roman" w:hAnsi="Times New Roman" w:eastAsia="仿宋" w:cs="Times New Roman"/>
                <w:b/>
                <w:sz w:val="32"/>
                <w:szCs w:val="32"/>
                <w:lang w:val="en-US" w:eastAsia="zh-CN"/>
              </w:rPr>
              <w:t>4.1环评结论</w:t>
            </w:r>
          </w:p>
          <w:p>
            <w:pPr>
              <w:pStyle w:val="22"/>
              <w:keepNext w:val="0"/>
              <w:keepLines w:val="0"/>
              <w:widowControl/>
              <w:numPr>
                <w:ilvl w:val="0"/>
                <w:numId w:val="0"/>
              </w:numPr>
              <w:suppressLineNumbers w:val="0"/>
              <w:spacing w:before="0" w:beforeAutospacing="0" w:after="0" w:afterAutospacing="0" w:line="360" w:lineRule="auto"/>
              <w:ind w:leftChars="0" w:right="0" w:rightChars="0"/>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lang w:val="en-US" w:eastAsia="zh-CN"/>
              </w:rPr>
              <w:t>4.1.1</w:t>
            </w:r>
            <w:r>
              <w:rPr>
                <w:rFonts w:hint="default" w:ascii="Times New Roman" w:hAnsi="Times New Roman" w:eastAsia="仿宋" w:cs="Times New Roman"/>
                <w:b/>
                <w:bCs/>
                <w:sz w:val="28"/>
                <w:szCs w:val="28"/>
              </w:rPr>
              <w:t>环境影响评价结论</w:t>
            </w:r>
          </w:p>
          <w:p>
            <w:pPr>
              <w:pStyle w:val="22"/>
              <w:keepNext w:val="0"/>
              <w:keepLines w:val="0"/>
              <w:widowControl/>
              <w:numPr>
                <w:ilvl w:val="0"/>
                <w:numId w:val="0"/>
              </w:numPr>
              <w:suppressLineNumbers w:val="0"/>
              <w:spacing w:before="0" w:beforeAutospacing="0" w:after="0" w:afterAutospacing="0" w:line="360" w:lineRule="auto"/>
              <w:ind w:leftChars="0" w:right="0" w:rightChars="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（1）大气环境影响分析结论</w:t>
            </w:r>
          </w:p>
          <w:p>
            <w:pPr>
              <w:pStyle w:val="22"/>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本项目产生的大气污染物主要为股续粉尘、食堂油烟排和炒制烟气。本项目原料炒制时为于炒，主要目的为加热原料，控制原料的含水量，从而保证后雨压榨时的产油率，因此炒制时烟气中的主要成分为水蒸气，不会产生油烟，经车间通风措施后对环境影响不大。</w:t>
            </w:r>
          </w:p>
          <w:p>
            <w:pPr>
              <w:pStyle w:val="22"/>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食堂经安装的油烟净化装置进行处理后可以达标排放。</w:t>
            </w:r>
          </w:p>
          <w:p>
            <w:pPr>
              <w:pStyle w:val="22"/>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脱绒车间产生的粉尘，在加工车间安装除尘器后排放粉尘浓度可以满足《大气污染物综合排放标准》（GB16297-1996）中新污染源颗粒物有组织排放≤120mg/m</w:t>
            </w:r>
            <w:r>
              <w:rPr>
                <w:rFonts w:hint="default" w:ascii="Times New Roman" w:hAnsi="Times New Roman" w:eastAsia="仿宋" w:cs="Times New Roman"/>
                <w:sz w:val="28"/>
                <w:szCs w:val="28"/>
                <w:lang w:val="en-US" w:eastAsia="zh-CN"/>
              </w:rPr>
              <w:t>3</w:t>
            </w:r>
            <w:r>
              <w:rPr>
                <w:rFonts w:hint="default" w:ascii="Times New Roman" w:hAnsi="Times New Roman" w:eastAsia="仿宋" w:cs="Times New Roman"/>
                <w:sz w:val="28"/>
                <w:szCs w:val="28"/>
              </w:rPr>
              <w:t>的限值，对大气环境影响不大。</w:t>
            </w:r>
          </w:p>
          <w:p>
            <w:pPr>
              <w:pStyle w:val="22"/>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综上所述，在采取以上大气污染治理措施后，本项目各项大气污染物均得到了妥善处置，可以做到达标排放。</w:t>
            </w:r>
          </w:p>
          <w:p>
            <w:pPr>
              <w:pStyle w:val="22"/>
              <w:keepNext w:val="0"/>
              <w:keepLines w:val="0"/>
              <w:widowControl/>
              <w:suppressLineNumbers w:val="0"/>
              <w:spacing w:before="0" w:beforeAutospacing="0" w:after="0" w:afterAutospacing="0" w:line="360" w:lineRule="auto"/>
              <w:ind w:left="0" w:right="0" w:firstLine="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（2）水环境影响分析结论</w:t>
            </w:r>
          </w:p>
          <w:p>
            <w:pPr>
              <w:pStyle w:val="22"/>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本项目产生的食堂含油废水经油水分离器处理后和其他生活废水生活污水直接排入园区污水管网，对当地水环境影响很小。</w:t>
            </w:r>
          </w:p>
          <w:p>
            <w:pPr>
              <w:pStyle w:val="22"/>
              <w:keepNext w:val="0"/>
              <w:keepLines w:val="0"/>
              <w:widowControl/>
              <w:suppressLineNumbers w:val="0"/>
              <w:spacing w:before="0" w:beforeAutospacing="0" w:after="0" w:afterAutospacing="0" w:line="360" w:lineRule="auto"/>
              <w:ind w:left="0" w:right="0" w:firstLine="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（3）声学环境影响分析结论</w:t>
            </w:r>
          </w:p>
          <w:p>
            <w:pPr>
              <w:pStyle w:val="22"/>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本该项目主要噪声源为炒锅、压榨机、油泵、风机等设备运转及作业噪声，噪声源强为 70～85dB（A）。选用低噪声、振动小的设备，从声源上降低噪声值。声源较大的设备为风机、油泵等，产噪设备全部设置在封闭的车间内，车间采取实体围墙。产噪设备加设减振基础或减振垫，风机进出风口加装消声器等，采取以上措施后，噪声可减少 25～30dB（A），本项目只在白天生产，夜间不生产，厂界噪声能够达到《工业企业厂界环境噪声排放标准》（GB12348-2008）中3 类排放标准，对周围环境影响小。</w:t>
            </w:r>
          </w:p>
          <w:p>
            <w:pPr>
              <w:pStyle w:val="22"/>
              <w:keepNext w:val="0"/>
              <w:keepLines w:val="0"/>
              <w:widowControl/>
              <w:suppressLineNumbers w:val="0"/>
              <w:spacing w:before="0" w:beforeAutospacing="0" w:after="0" w:afterAutospacing="0" w:line="360" w:lineRule="auto"/>
              <w:ind w:left="0" w:right="0" w:firstLine="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（4）固体废弃物环境影响分析结论</w:t>
            </w:r>
          </w:p>
          <w:p>
            <w:pPr>
              <w:pStyle w:val="22"/>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eastAsia="仿宋" w:cs="Times New Roman"/>
                <w:bCs/>
                <w:sz w:val="28"/>
                <w:szCs w:val="28"/>
                <w:lang w:val="en-US" w:eastAsia="zh-CN"/>
              </w:rPr>
            </w:pPr>
            <w:r>
              <w:rPr>
                <w:rFonts w:hint="default" w:ascii="Times New Roman" w:hAnsi="Times New Roman" w:eastAsia="仿宋" w:cs="Times New Roman"/>
                <w:sz w:val="28"/>
                <w:szCs w:val="28"/>
              </w:rPr>
              <w:t>本项目产生的固体废物主要为压榨产生的油渣和油饼。经打包包装好后外卖给饲料厂作为添加物。职工日常生活产生的生活垃圾袋装收集，由当地环卫部门定期回收集中处理。综上，本项目各项固体废物妥善处理后，不会对环境产生明显不良影响。</w:t>
            </w:r>
          </w:p>
          <w:p>
            <w:pPr>
              <w:rPr>
                <w:rFonts w:hint="default" w:ascii="Times New Roman" w:hAnsi="Times New Roman" w:eastAsia="仿宋" w:cs="Times New Roman"/>
                <w:b/>
                <w:sz w:val="32"/>
                <w:szCs w:val="32"/>
                <w:lang w:val="en-US" w:eastAsia="zh-CN"/>
              </w:rPr>
            </w:pPr>
            <w:r>
              <w:rPr>
                <w:rFonts w:hint="default" w:ascii="Times New Roman" w:hAnsi="Times New Roman" w:eastAsia="仿宋" w:cs="Times New Roman"/>
                <w:b/>
                <w:sz w:val="32"/>
                <w:szCs w:val="32"/>
                <w:lang w:val="en-US" w:eastAsia="zh-CN"/>
              </w:rPr>
              <w:t>4.2环评批复要求</w:t>
            </w:r>
          </w:p>
          <w:p>
            <w:pPr>
              <w:pStyle w:val="22"/>
              <w:keepNext w:val="0"/>
              <w:keepLines w:val="0"/>
              <w:widowControl/>
              <w:suppressLineNumbers w:val="0"/>
              <w:spacing w:before="0" w:beforeAutospacing="0" w:after="0" w:afterAutospacing="0"/>
              <w:ind w:left="0" w:right="0" w:firstLine="0"/>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喀地环评补字【2018】】013号</w:t>
            </w:r>
          </w:p>
          <w:p>
            <w:pPr>
              <w:pStyle w:val="22"/>
              <w:keepNext w:val="0"/>
              <w:keepLines w:val="0"/>
              <w:widowControl/>
              <w:suppressLineNumbers w:val="0"/>
              <w:spacing w:before="0" w:beforeAutospacing="0" w:after="0" w:afterAutospacing="0"/>
              <w:ind w:left="0" w:right="0" w:firstLine="0"/>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关于对麦盖提县润丰棉花副产品加工建设项目环境影响报告表的批复</w:t>
            </w:r>
          </w:p>
          <w:p>
            <w:pPr>
              <w:pStyle w:val="22"/>
              <w:keepNext w:val="0"/>
              <w:keepLines w:val="0"/>
              <w:widowControl/>
              <w:suppressLineNumbers w:val="0"/>
              <w:spacing w:before="0" w:beforeAutospacing="0" w:after="0" w:afterAutospacing="0"/>
              <w:ind w:left="0" w:right="0" w:firstLine="0"/>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rPr>
              <w:t>麦盖提润丰棉花副产品有限公司</w:t>
            </w:r>
            <w:r>
              <w:rPr>
                <w:rFonts w:hint="default" w:ascii="Times New Roman" w:hAnsi="Times New Roman" w:eastAsia="仿宋" w:cs="Times New Roman"/>
                <w:sz w:val="28"/>
                <w:szCs w:val="28"/>
                <w:lang w:eastAsia="zh-CN"/>
              </w:rPr>
              <w:t>：</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rPr>
              <w:t>你单位报来的《关于对麦盖提县润丰棉花副产品加工建设项目环境影响报告表的预审意见》（麦环函字【2018】032号）及相关附件已收悉，经审查，批复如下</w:t>
            </w:r>
            <w:r>
              <w:rPr>
                <w:rFonts w:hint="default" w:ascii="Times New Roman" w:hAnsi="Times New Roman" w:eastAsia="仿宋" w:cs="Times New Roman"/>
                <w:sz w:val="28"/>
                <w:szCs w:val="28"/>
                <w:lang w:eastAsia="zh-CN"/>
              </w:rPr>
              <w:t>：</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一、项目基本概况</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项目属于补做环评项目，位于麦盖提县城南工业园区，其地理坐标为北纬 38°52'13.42"，东经77°38′53.06"。项目区东侧临商混站，西侧隔路为前海建材厂，南侧临闲置厂房，北侧临百地康农科实业。项目区占地面积为13334平方米，总建筑面积为1500平方米。其中脱绒车间为 600平方米，榨油车间 400平方米，办公室为 500平方米;年产棉籽油为 2800 吨，短绒 3300吨。本项目冬季采暖采用电暖气进行供暖。本项目采用物理压榨法生产食用油（采用先炒籽后榨油的热榨工艺），生产的食用油为四级压榨食用油; 本项目生产采用 2t/h的电锅炉 。本项目总投资620万元，其中环保投资为 21万元，环保投资占总投资的3.39%。</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rPr>
              <w:t>二、长沙振华环境保护开发有限公司编制的《麦盖提县润丰棉花副产品加工建项目环境影响报告表》比较规范，环保法规使用正确，环境影响评价内容较全面，主要环境影响因子选择适当，环境影响分析与评价标准基本合理准确，同意麦盖提县环保局的预审意见，并重点做好以下工作</w:t>
            </w:r>
            <w:r>
              <w:rPr>
                <w:rFonts w:hint="default" w:ascii="Times New Roman" w:hAnsi="Times New Roman" w:eastAsia="仿宋" w:cs="Times New Roman"/>
                <w:sz w:val="28"/>
                <w:szCs w:val="28"/>
                <w:lang w:eastAsia="zh-CN"/>
              </w:rPr>
              <w:t>：</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（一）施工期</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施工期已结束，故不再对施工期提出环保要求和措施。该项目于 2010年已建成，为补做环评项目，根据《关于加强"未批先建"建设项目环境影响评价工作的通知》（环办环评【2018】】18 号）的有关规定，对该项目不予行政处罚。</w:t>
            </w:r>
          </w:p>
          <w:p>
            <w:pPr>
              <w:pStyle w:val="22"/>
              <w:keepNext w:val="0"/>
              <w:keepLines w:val="0"/>
              <w:widowControl/>
              <w:suppressLineNumbers w:val="0"/>
              <w:spacing w:before="0" w:beforeAutospacing="0" w:after="0" w:afterAutospacing="0"/>
              <w:ind w:left="0" w:right="0" w:firstLine="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（二）运营期∶</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本项目产生的大气污染物主要为炒制烟气、脱绒粉尘、燃和食堂油烟。炒制时烟气中的主要成分为水蒸气，不会产生油烟;压榨车间应设置机械排放装置，将车间内废气经强制抽风后排出，排气口应设置在下风向;在脱绒车间安装螺旋式除尘器后，粉尘排放浓度须满足《大气污染物综合排放标准》（GB16297-1996）中新污染源颗粒物有组织排放≤120mg/m²的限值，并经 15m 高的排气简高空排放。食堂安装油烟净化装置后，油烟排放浓度须达到《饮食业油烟排放标准（试行））》（GB18483-2001）中相关标准。</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2、废水</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本项目无生产废水，产生的生活废水直接排入园区的污水管网。生产车间地面、油饼储存间地面应采取防腐、防渗漏处理措施，确保地下水不受污染。产生的油饼必须堆存在油饼储存间内，不得堆放在无防雨、无防渗措施的室外，当储存间堆存满后及时运出外卖;产品油也必须储存在包装车间内的成品区内，不得随意堆放。</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3、固废</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本项目产生的固体废物主要为油饼、油渣和生活垃圾等。压榨产生的油饼经油饼输送带送至成品库房进行打包后，外卖给饲料厂作为添加物;过滤产生的油渣掺入压榨机重新压榨出其中的油份，产生的油饼一起打包外售;产生的生活垃圾统一集中收集后，由当地环卫部门定期回收集中处理。</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4、该项目主要噪声源为炒锅、压榨机、风机等设备运转及作业噪声。应选用低噪声、振动小的设备，从声源上降低噪声值。声源较大的设备全部应设置在封闭的车间内，车间采取实体围墙。产噪设备应采取减振或减振垫，风机进出风口加装消声器等措施后，厂界噪声应达到《工业企业厂界环境噪声排放标准》（GB12348-2008）中3 类排放标准。</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5、强化环境风险和应急措施，编制突发环境事件应急预案，开展应急演练，提高处置能力。应急预案经地区环保局备案后，同时报备县环保局。本项目安全防护距离应为 50m。</w:t>
            </w:r>
          </w:p>
          <w:p>
            <w:pPr>
              <w:pStyle w:val="22"/>
              <w:keepNext w:val="0"/>
              <w:keepLines w:val="0"/>
              <w:widowControl/>
              <w:suppressLineNumbers w:val="0"/>
              <w:spacing w:before="0" w:beforeAutospacing="0" w:after="0" w:afterAutospacing="0"/>
              <w:ind w:left="0" w:right="0"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三、项目要严格执行环保"三同时"制度和"报告表"中提出的各项环保措施。本项目日常施工期、运营期的环境监督管理由麦盖提县环保局负责，地区环境监察支队不定期进行抽查。项目建设完工后，由建设单位对项目进行竣工环保验收，验收合格后报地区环保局备案。如项目的性质、规模、地点、防止污染的措施发生重大变动，须报我局重新审批。</w:t>
            </w:r>
          </w:p>
          <w:p>
            <w:pPr>
              <w:pStyle w:val="22"/>
              <w:keepNext w:val="0"/>
              <w:keepLines w:val="0"/>
              <w:widowControl/>
              <w:suppressLineNumbers w:val="0"/>
              <w:spacing w:before="0" w:beforeAutospacing="0" w:after="0" w:afterAutospacing="0"/>
              <w:ind w:left="0" w:right="0" w:firstLine="560" w:firstLineChars="200"/>
              <w:jc w:val="right"/>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喀什地区环境保护局</w:t>
            </w:r>
          </w:p>
          <w:p>
            <w:pPr>
              <w:pStyle w:val="22"/>
              <w:keepNext w:val="0"/>
              <w:keepLines w:val="0"/>
              <w:widowControl/>
              <w:suppressLineNumbers w:val="0"/>
              <w:spacing w:before="0" w:beforeAutospacing="0" w:after="0" w:afterAutospacing="0"/>
              <w:ind w:left="0" w:right="0" w:firstLine="560" w:firstLineChars="200"/>
              <w:jc w:val="right"/>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2018年7月10日</w:t>
            </w:r>
          </w:p>
          <w:p>
            <w:pPr>
              <w:pStyle w:val="22"/>
              <w:keepNext w:val="0"/>
              <w:keepLines w:val="0"/>
              <w:widowControl/>
              <w:suppressLineNumbers w:val="0"/>
              <w:spacing w:before="0" w:beforeAutospacing="0" w:after="0" w:afterAutospacing="0"/>
              <w:ind w:left="0" w:right="0" w:firstLine="0"/>
              <w:rPr>
                <w:rFonts w:hint="default" w:ascii="Times New Roman" w:hAnsi="Times New Roman" w:eastAsia="仿宋" w:cs="Times New Roman"/>
              </w:rPr>
            </w:pPr>
          </w:p>
          <w:p>
            <w:pPr>
              <w:pStyle w:val="2"/>
              <w:jc w:val="both"/>
              <w:rPr>
                <w:rFonts w:hint="default" w:ascii="Times New Roman" w:hAnsi="Times New Roman" w:eastAsia="仿宋" w:cs="Times New Roman"/>
                <w:lang w:val="en-US" w:eastAsia="zh-CN"/>
              </w:rPr>
            </w:pPr>
          </w:p>
        </w:tc>
      </w:tr>
      <w:bookmarkEnd w:id="7"/>
    </w:tbl>
    <w:p>
      <w:pPr>
        <w:rPr>
          <w:rFonts w:hint="default" w:ascii="Times New Roman" w:hAnsi="Times New Roman" w:eastAsia="仿宋" w:cs="Times New Roman"/>
          <w:b/>
          <w:sz w:val="32"/>
          <w:szCs w:val="32"/>
        </w:rPr>
      </w:pPr>
      <w:bookmarkStart w:id="8" w:name="_Toc377136466"/>
      <w:bookmarkStart w:id="9" w:name="_Toc279"/>
    </w:p>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表五 验收监测质量保证及质量控制</w:t>
      </w:r>
    </w:p>
    <w:tbl>
      <w:tblPr>
        <w:tblStyle w:val="25"/>
        <w:tblW w:w="988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8" w:hRule="atLeast"/>
        </w:trPr>
        <w:tc>
          <w:tcPr>
            <w:tcW w:w="9880" w:type="dxa"/>
          </w:tcPr>
          <w:p>
            <w:pPr>
              <w:spacing w:line="520" w:lineRule="exact"/>
              <w:jc w:val="left"/>
              <w:rPr>
                <w:rFonts w:hint="default" w:ascii="Times New Roman" w:hAnsi="Times New Roman" w:eastAsia="仿宋" w:cs="Times New Roman"/>
                <w:b/>
                <w:sz w:val="30"/>
                <w:szCs w:val="30"/>
              </w:rPr>
            </w:pPr>
            <w:r>
              <w:rPr>
                <w:rFonts w:hint="default" w:ascii="Times New Roman" w:hAnsi="Times New Roman" w:eastAsia="仿宋" w:cs="Times New Roman"/>
                <w:b/>
                <w:sz w:val="30"/>
                <w:szCs w:val="30"/>
              </w:rPr>
              <w:t>5.1人员资质</w:t>
            </w:r>
          </w:p>
          <w:p>
            <w:pPr>
              <w:spacing w:line="520" w:lineRule="exact"/>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采样人员及检测人员均经过培训，持证上岗。</w:t>
            </w:r>
          </w:p>
          <w:p>
            <w:pPr>
              <w:jc w:val="left"/>
              <w:rPr>
                <w:rFonts w:hint="default" w:ascii="Times New Roman" w:hAnsi="Times New Roman" w:eastAsia="仿宋" w:cs="Times New Roman"/>
                <w:b/>
                <w:sz w:val="30"/>
                <w:szCs w:val="30"/>
              </w:rPr>
            </w:pPr>
            <w:r>
              <w:rPr>
                <w:rFonts w:hint="default" w:ascii="Times New Roman" w:hAnsi="Times New Roman" w:eastAsia="仿宋" w:cs="Times New Roman"/>
                <w:b/>
                <w:sz w:val="30"/>
                <w:szCs w:val="30"/>
              </w:rPr>
              <w:t>5.</w:t>
            </w:r>
            <w:r>
              <w:rPr>
                <w:rFonts w:hint="default" w:ascii="Times New Roman" w:hAnsi="Times New Roman" w:eastAsia="仿宋" w:cs="Times New Roman"/>
                <w:b/>
                <w:sz w:val="30"/>
                <w:szCs w:val="30"/>
                <w:lang w:val="en-US" w:eastAsia="zh-CN"/>
              </w:rPr>
              <w:t>2</w:t>
            </w:r>
            <w:r>
              <w:rPr>
                <w:rFonts w:hint="default" w:ascii="Times New Roman" w:hAnsi="Times New Roman" w:eastAsia="仿宋" w:cs="Times New Roman"/>
                <w:b/>
                <w:sz w:val="30"/>
                <w:szCs w:val="30"/>
              </w:rPr>
              <w:t>废气监测分析过程中的质量保证和质量控制</w:t>
            </w:r>
          </w:p>
          <w:p>
            <w:pPr>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尽量避免被测排放物中共存污染物因子对仪器分析的交叉干扰；被测排放物的浓度应在仪器测试量程的有效范围即仪器量程的30～70%之间。按照国家和行业标准合理布设监测点位，保证各点位布设的科学性和可比性。</w:t>
            </w:r>
          </w:p>
          <w:p>
            <w:pPr>
              <w:rPr>
                <w:rFonts w:hint="default" w:ascii="Times New Roman" w:hAnsi="Times New Roman" w:eastAsia="仿宋" w:cs="Times New Roman"/>
                <w:b/>
                <w:sz w:val="30"/>
                <w:szCs w:val="30"/>
              </w:rPr>
            </w:pPr>
            <w:r>
              <w:rPr>
                <w:rFonts w:hint="default" w:ascii="Times New Roman" w:hAnsi="Times New Roman" w:eastAsia="仿宋" w:cs="Times New Roman"/>
                <w:b/>
                <w:sz w:val="30"/>
                <w:szCs w:val="30"/>
              </w:rPr>
              <w:t>5.</w:t>
            </w:r>
            <w:r>
              <w:rPr>
                <w:rFonts w:hint="default" w:ascii="Times New Roman" w:hAnsi="Times New Roman" w:eastAsia="仿宋" w:cs="Times New Roman"/>
                <w:b/>
                <w:sz w:val="30"/>
                <w:szCs w:val="30"/>
                <w:lang w:val="en-US" w:eastAsia="zh-CN"/>
              </w:rPr>
              <w:t>3</w:t>
            </w:r>
            <w:r>
              <w:rPr>
                <w:rFonts w:hint="default" w:ascii="Times New Roman" w:hAnsi="Times New Roman" w:eastAsia="仿宋" w:cs="Times New Roman"/>
                <w:b/>
                <w:sz w:val="30"/>
                <w:szCs w:val="30"/>
              </w:rPr>
              <w:t>噪声监测分析过程中的质量保证和质量控制</w:t>
            </w:r>
          </w:p>
          <w:p>
            <w:pPr>
              <w:spacing w:line="240" w:lineRule="auto"/>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（1）监测时，使用经计量部门检定合格、并在有效使用期内声级计；</w:t>
            </w:r>
          </w:p>
          <w:p>
            <w:pPr>
              <w:spacing w:line="240" w:lineRule="auto"/>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（2）声级计在每次测试前、后用声校准器进行声学校准，其前、后校准示值偏差不得大于0.5dB（A），否则测量数据无效；</w:t>
            </w:r>
          </w:p>
          <w:p>
            <w:pPr>
              <w:spacing w:line="240" w:lineRule="auto"/>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（3）测量期间无雨雪、雷电，风速小于5m/s；</w:t>
            </w:r>
          </w:p>
          <w:p>
            <w:pPr>
              <w:spacing w:line="240" w:lineRule="auto"/>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（4）使用时需加防风罩。</w:t>
            </w:r>
          </w:p>
        </w:tc>
      </w:tr>
    </w:tbl>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表六 验收监测</w:t>
      </w:r>
      <w:bookmarkEnd w:id="8"/>
      <w:bookmarkEnd w:id="9"/>
      <w:r>
        <w:rPr>
          <w:rFonts w:hint="default" w:ascii="Times New Roman" w:hAnsi="Times New Roman" w:eastAsia="仿宋" w:cs="Times New Roman"/>
          <w:b/>
          <w:sz w:val="32"/>
          <w:szCs w:val="32"/>
        </w:rPr>
        <w:t>内容</w:t>
      </w:r>
    </w:p>
    <w:tbl>
      <w:tblPr>
        <w:tblStyle w:val="25"/>
        <w:tblW w:w="9045" w:type="dxa"/>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9" w:hRule="atLeast"/>
        </w:trPr>
        <w:tc>
          <w:tcPr>
            <w:tcW w:w="9045" w:type="dxa"/>
          </w:tcPr>
          <w:p>
            <w:pPr>
              <w:pStyle w:val="4"/>
              <w:keepNext w:val="0"/>
              <w:keepLines w:val="0"/>
              <w:snapToGrid/>
              <w:spacing w:before="166" w:afterLines="0"/>
              <w:rPr>
                <w:rFonts w:hint="default" w:ascii="Times New Roman" w:hAnsi="Times New Roman" w:eastAsia="仿宋" w:cs="Times New Roman"/>
                <w:sz w:val="30"/>
                <w:szCs w:val="30"/>
              </w:rPr>
            </w:pPr>
            <w:bookmarkStart w:id="10" w:name="_Toc1291"/>
            <w:bookmarkStart w:id="11" w:name="_Toc6476"/>
            <w:bookmarkStart w:id="12" w:name="_Toc28083"/>
            <w:bookmarkStart w:id="13" w:name="_Toc3932"/>
            <w:bookmarkStart w:id="14" w:name="_Toc24020"/>
            <w:r>
              <w:rPr>
                <w:rFonts w:hint="default" w:ascii="Times New Roman" w:hAnsi="Times New Roman" w:eastAsia="仿宋" w:cs="Times New Roman"/>
                <w:sz w:val="30"/>
                <w:szCs w:val="30"/>
              </w:rPr>
              <w:t>6.1环境保护设施调试效果</w:t>
            </w:r>
          </w:p>
          <w:p>
            <w:pPr>
              <w:spacing w:line="240" w:lineRule="auto"/>
              <w:ind w:firstLine="560" w:firstLineChars="200"/>
              <w:rPr>
                <w:rFonts w:hint="default" w:ascii="Times New Roman" w:hAnsi="Times New Roman" w:eastAsia="仿宋" w:cs="Times New Roman"/>
                <w:bCs/>
                <w:sz w:val="28"/>
                <w:szCs w:val="28"/>
              </w:rPr>
            </w:pPr>
            <w:r>
              <w:rPr>
                <w:rFonts w:hint="default" w:ascii="Times New Roman" w:hAnsi="Times New Roman" w:eastAsia="仿宋" w:cs="Times New Roman"/>
                <w:sz w:val="28"/>
                <w:szCs w:val="28"/>
              </w:rPr>
              <w:t>通过对废气</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厂界噪声等各类污染物达标排放及各类污染设施治理效率的监测，表明环境保护设施调试效果良好。</w:t>
            </w:r>
            <w:r>
              <w:rPr>
                <w:rFonts w:hint="default" w:ascii="Times New Roman" w:hAnsi="Times New Roman" w:eastAsia="仿宋" w:cs="Times New Roman"/>
                <w:bCs/>
                <w:sz w:val="28"/>
                <w:szCs w:val="28"/>
              </w:rPr>
              <w:t>具体监测位置可见监测布点图</w:t>
            </w:r>
            <w:r>
              <w:rPr>
                <w:rFonts w:hint="default" w:ascii="Times New Roman" w:hAnsi="Times New Roman" w:eastAsia="仿宋" w:cs="Times New Roman"/>
                <w:bCs/>
                <w:sz w:val="28"/>
                <w:szCs w:val="28"/>
                <w:lang w:eastAsia="zh-CN"/>
              </w:rPr>
              <w:t>，</w:t>
            </w:r>
            <w:r>
              <w:rPr>
                <w:rFonts w:hint="default" w:ascii="Times New Roman" w:hAnsi="Times New Roman" w:eastAsia="仿宋" w:cs="Times New Roman"/>
                <w:bCs/>
                <w:sz w:val="28"/>
                <w:szCs w:val="28"/>
              </w:rPr>
              <w:t>监测内容如下：</w:t>
            </w:r>
          </w:p>
          <w:p>
            <w:pPr>
              <w:pStyle w:val="4"/>
              <w:keepNext w:val="0"/>
              <w:keepLines w:val="0"/>
              <w:snapToGrid/>
              <w:spacing w:beforeLines="0" w:afterLines="0" w:line="240" w:lineRule="auto"/>
              <w:rPr>
                <w:rFonts w:hint="default" w:ascii="Times New Roman" w:hAnsi="Times New Roman" w:eastAsia="仿宋" w:cs="Times New Roman"/>
                <w:sz w:val="30"/>
                <w:szCs w:val="30"/>
              </w:rPr>
            </w:pPr>
            <w:r>
              <w:rPr>
                <w:rFonts w:hint="default" w:ascii="Times New Roman" w:hAnsi="Times New Roman" w:eastAsia="仿宋" w:cs="Times New Roman"/>
                <w:sz w:val="30"/>
                <w:szCs w:val="30"/>
              </w:rPr>
              <w:t>6.2验收监测内容</w:t>
            </w:r>
            <w:bookmarkEnd w:id="10"/>
          </w:p>
          <w:p>
            <w:pPr>
              <w:pStyle w:val="4"/>
              <w:spacing w:before="166" w:afterLines="0" w:line="240" w:lineRule="auto"/>
              <w:rPr>
                <w:rFonts w:hint="default" w:ascii="Times New Roman" w:hAnsi="Times New Roman" w:eastAsia="仿宋" w:cs="Times New Roman"/>
              </w:rPr>
            </w:pPr>
            <w:r>
              <w:rPr>
                <w:rFonts w:hint="default" w:ascii="Times New Roman" w:hAnsi="Times New Roman" w:eastAsia="仿宋" w:cs="Times New Roman"/>
              </w:rPr>
              <w:t>6.2.1</w:t>
            </w:r>
            <w:bookmarkStart w:id="15" w:name="_Toc17571"/>
            <w:bookmarkStart w:id="16" w:name="_Toc500769850"/>
            <w:bookmarkStart w:id="17" w:name="_Toc500763742"/>
            <w:bookmarkStart w:id="18" w:name="_Toc10293"/>
            <w:bookmarkStart w:id="19" w:name="_Toc30835"/>
            <w:bookmarkStart w:id="20" w:name="_Toc21848"/>
            <w:r>
              <w:rPr>
                <w:rFonts w:hint="default" w:ascii="Times New Roman" w:hAnsi="Times New Roman" w:eastAsia="仿宋" w:cs="Times New Roman"/>
              </w:rPr>
              <w:t>废气监测内容</w:t>
            </w:r>
          </w:p>
          <w:p>
            <w:pPr>
              <w:spacing w:line="240" w:lineRule="auto"/>
              <w:ind w:firstLine="482"/>
              <w:jc w:val="center"/>
              <w:rPr>
                <w:rFonts w:hint="default" w:ascii="Times New Roman" w:hAnsi="Times New Roman" w:eastAsia="仿宋" w:cs="Times New Roman"/>
                <w:b/>
                <w:bCs/>
              </w:rPr>
            </w:pPr>
            <w:r>
              <w:rPr>
                <w:rFonts w:hint="default" w:ascii="Times New Roman" w:hAnsi="Times New Roman" w:eastAsia="仿宋" w:cs="Times New Roman"/>
                <w:b/>
                <w:bCs/>
                <w:szCs w:val="24"/>
              </w:rPr>
              <w:t>表6-</w:t>
            </w:r>
            <w:r>
              <w:rPr>
                <w:rFonts w:hint="default" w:ascii="Times New Roman" w:hAnsi="Times New Roman" w:eastAsia="仿宋" w:cs="Times New Roman"/>
                <w:b/>
                <w:bCs/>
                <w:szCs w:val="24"/>
                <w:lang w:val="en-US" w:eastAsia="zh-CN"/>
              </w:rPr>
              <w:t>1</w:t>
            </w:r>
            <w:r>
              <w:rPr>
                <w:rFonts w:hint="default" w:ascii="Times New Roman" w:hAnsi="Times New Roman" w:eastAsia="仿宋" w:cs="Times New Roman"/>
                <w:b/>
                <w:bCs/>
                <w:szCs w:val="24"/>
              </w:rPr>
              <w:t>无组织</w:t>
            </w:r>
            <w:r>
              <w:rPr>
                <w:rFonts w:hint="default" w:ascii="Times New Roman" w:hAnsi="Times New Roman" w:eastAsia="仿宋" w:cs="Times New Roman"/>
                <w:b/>
                <w:bCs/>
                <w:szCs w:val="24"/>
                <w:lang w:eastAsia="zh-CN"/>
              </w:rPr>
              <w:t>废气</w:t>
            </w:r>
            <w:r>
              <w:rPr>
                <w:rFonts w:hint="default" w:ascii="Times New Roman" w:hAnsi="Times New Roman" w:eastAsia="仿宋" w:cs="Times New Roman"/>
                <w:b/>
                <w:bCs/>
                <w:szCs w:val="24"/>
              </w:rPr>
              <w:t>排放监测内容及频次</w:t>
            </w:r>
          </w:p>
          <w:tbl>
            <w:tblPr>
              <w:tblStyle w:val="25"/>
              <w:tblW w:w="857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2593"/>
              <w:gridCol w:w="2018"/>
              <w:gridCol w:w="215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809" w:type="dxa"/>
                  <w:tcBorders>
                    <w:top w:val="single" w:color="auto" w:sz="12" w:space="0"/>
                  </w:tcBorders>
                  <w:vAlign w:val="center"/>
                </w:tcPr>
                <w:p>
                  <w:pPr>
                    <w:jc w:val="center"/>
                    <w:rPr>
                      <w:rFonts w:hint="default" w:ascii="Times New Roman" w:hAnsi="Times New Roman" w:eastAsia="仿宋" w:cs="Times New Roman"/>
                      <w:b/>
                      <w:bCs/>
                      <w:lang w:eastAsia="zh-CN"/>
                    </w:rPr>
                  </w:pPr>
                  <w:r>
                    <w:rPr>
                      <w:rFonts w:hint="default" w:ascii="Times New Roman" w:hAnsi="Times New Roman" w:eastAsia="仿宋" w:cs="Times New Roman"/>
                      <w:b/>
                      <w:bCs/>
                      <w:szCs w:val="24"/>
                      <w:lang w:eastAsia="zh-CN"/>
                    </w:rPr>
                    <w:t>类别</w:t>
                  </w:r>
                </w:p>
              </w:tc>
              <w:tc>
                <w:tcPr>
                  <w:tcW w:w="2593" w:type="dxa"/>
                  <w:tcBorders>
                    <w:top w:val="single" w:color="auto" w:sz="12" w:space="0"/>
                  </w:tcBorders>
                  <w:vAlign w:val="center"/>
                </w:tcPr>
                <w:p>
                  <w:pPr>
                    <w:jc w:val="center"/>
                    <w:rPr>
                      <w:rFonts w:hint="default" w:ascii="Times New Roman" w:hAnsi="Times New Roman" w:eastAsia="仿宋" w:cs="Times New Roman"/>
                      <w:b/>
                      <w:bCs/>
                    </w:rPr>
                  </w:pPr>
                  <w:r>
                    <w:rPr>
                      <w:rFonts w:hint="default" w:ascii="Times New Roman" w:hAnsi="Times New Roman" w:eastAsia="仿宋" w:cs="Times New Roman"/>
                      <w:b/>
                      <w:bCs/>
                      <w:szCs w:val="24"/>
                    </w:rPr>
                    <w:t>监测点位</w:t>
                  </w:r>
                </w:p>
              </w:tc>
              <w:tc>
                <w:tcPr>
                  <w:tcW w:w="2018" w:type="dxa"/>
                  <w:tcBorders>
                    <w:top w:val="single" w:color="auto" w:sz="12" w:space="0"/>
                  </w:tcBorders>
                  <w:vAlign w:val="center"/>
                </w:tcPr>
                <w:p>
                  <w:pPr>
                    <w:ind w:firstLine="241" w:firstLineChars="100"/>
                    <w:rPr>
                      <w:rFonts w:hint="default" w:ascii="Times New Roman" w:hAnsi="Times New Roman" w:eastAsia="仿宋" w:cs="Times New Roman"/>
                      <w:b/>
                      <w:bCs/>
                    </w:rPr>
                  </w:pPr>
                  <w:r>
                    <w:rPr>
                      <w:rFonts w:hint="default" w:ascii="Times New Roman" w:hAnsi="Times New Roman" w:eastAsia="仿宋" w:cs="Times New Roman"/>
                      <w:b/>
                      <w:bCs/>
                      <w:szCs w:val="24"/>
                    </w:rPr>
                    <w:t>监测因子</w:t>
                  </w:r>
                </w:p>
              </w:tc>
              <w:tc>
                <w:tcPr>
                  <w:tcW w:w="2158" w:type="dxa"/>
                  <w:tcBorders>
                    <w:top w:val="single" w:color="auto" w:sz="12" w:space="0"/>
                  </w:tcBorders>
                  <w:vAlign w:val="center"/>
                </w:tcPr>
                <w:p>
                  <w:pPr>
                    <w:ind w:firstLine="482"/>
                    <w:jc w:val="center"/>
                    <w:rPr>
                      <w:rFonts w:hint="default" w:ascii="Times New Roman" w:hAnsi="Times New Roman" w:eastAsia="仿宋" w:cs="Times New Roman"/>
                      <w:b/>
                      <w:bCs/>
                    </w:rPr>
                  </w:pPr>
                  <w:r>
                    <w:rPr>
                      <w:rFonts w:hint="default" w:ascii="Times New Roman" w:hAnsi="Times New Roman" w:eastAsia="仿宋" w:cs="Times New Roman"/>
                      <w:b/>
                      <w:bCs/>
                      <w:szCs w:val="24"/>
                    </w:rPr>
                    <w:t>监测频次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809" w:type="dxa"/>
                  <w:vMerge w:val="restart"/>
                  <w:vAlign w:val="center"/>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无组织排放</w:t>
                  </w:r>
                </w:p>
              </w:tc>
              <w:tc>
                <w:tcPr>
                  <w:tcW w:w="2593" w:type="dxa"/>
                  <w:vAlign w:val="center"/>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厂界上风向〇1#</w:t>
                  </w:r>
                </w:p>
              </w:tc>
              <w:tc>
                <w:tcPr>
                  <w:tcW w:w="2018" w:type="dxa"/>
                  <w:vMerge w:val="restart"/>
                  <w:vAlign w:val="center"/>
                </w:tcPr>
                <w:p>
                  <w:pPr>
                    <w:pStyle w:val="45"/>
                    <w:spacing w:line="300" w:lineRule="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总悬浮颗粒物</w:t>
                  </w:r>
                </w:p>
              </w:tc>
              <w:tc>
                <w:tcPr>
                  <w:tcW w:w="2158" w:type="dxa"/>
                  <w:vMerge w:val="restart"/>
                  <w:vAlign w:val="center"/>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每天按时段监测4次，连续监测2天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809" w:type="dxa"/>
                  <w:vMerge w:val="continue"/>
                  <w:vAlign w:val="center"/>
                </w:tcPr>
                <w:p>
                  <w:pPr>
                    <w:pStyle w:val="45"/>
                    <w:spacing w:line="300" w:lineRule="auto"/>
                    <w:rPr>
                      <w:rFonts w:hint="default" w:ascii="Times New Roman" w:hAnsi="Times New Roman" w:eastAsia="仿宋" w:cs="Times New Roman"/>
                      <w:sz w:val="24"/>
                      <w:szCs w:val="24"/>
                    </w:rPr>
                  </w:pPr>
                </w:p>
              </w:tc>
              <w:tc>
                <w:tcPr>
                  <w:tcW w:w="2593" w:type="dxa"/>
                  <w:vAlign w:val="center"/>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厂界下风向〇2#</w:t>
                  </w:r>
                </w:p>
              </w:tc>
              <w:tc>
                <w:tcPr>
                  <w:tcW w:w="2018" w:type="dxa"/>
                  <w:vMerge w:val="continue"/>
                  <w:vAlign w:val="center"/>
                </w:tcPr>
                <w:p>
                  <w:pPr>
                    <w:pStyle w:val="45"/>
                    <w:spacing w:line="300" w:lineRule="auto"/>
                    <w:rPr>
                      <w:rFonts w:hint="default" w:ascii="Times New Roman" w:hAnsi="Times New Roman" w:eastAsia="仿宋" w:cs="Times New Roman"/>
                      <w:szCs w:val="24"/>
                    </w:rPr>
                  </w:pPr>
                </w:p>
              </w:tc>
              <w:tc>
                <w:tcPr>
                  <w:tcW w:w="2158" w:type="dxa"/>
                  <w:vMerge w:val="continue"/>
                  <w:vAlign w:val="center"/>
                </w:tcPr>
                <w:p>
                  <w:pPr>
                    <w:pStyle w:val="45"/>
                    <w:spacing w:line="300" w:lineRule="auto"/>
                    <w:rPr>
                      <w:rFonts w:hint="default" w:ascii="Times New Roman" w:hAnsi="Times New Roman" w:eastAsia="仿宋" w:cs="Times New Roman"/>
                      <w:szCs w:val="24"/>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809" w:type="dxa"/>
                  <w:vMerge w:val="continue"/>
                  <w:vAlign w:val="center"/>
                </w:tcPr>
                <w:p>
                  <w:pPr>
                    <w:pStyle w:val="45"/>
                    <w:spacing w:line="300" w:lineRule="auto"/>
                    <w:rPr>
                      <w:rFonts w:hint="default" w:ascii="Times New Roman" w:hAnsi="Times New Roman" w:eastAsia="仿宋" w:cs="Times New Roman"/>
                      <w:sz w:val="24"/>
                      <w:szCs w:val="24"/>
                    </w:rPr>
                  </w:pPr>
                </w:p>
              </w:tc>
              <w:tc>
                <w:tcPr>
                  <w:tcW w:w="2593" w:type="dxa"/>
                  <w:vAlign w:val="center"/>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厂界下风向〇3#</w:t>
                  </w:r>
                </w:p>
              </w:tc>
              <w:tc>
                <w:tcPr>
                  <w:tcW w:w="2018" w:type="dxa"/>
                  <w:vMerge w:val="continue"/>
                  <w:vAlign w:val="center"/>
                </w:tcPr>
                <w:p>
                  <w:pPr>
                    <w:pStyle w:val="45"/>
                    <w:spacing w:line="300" w:lineRule="auto"/>
                    <w:rPr>
                      <w:rFonts w:hint="default" w:ascii="Times New Roman" w:hAnsi="Times New Roman" w:eastAsia="仿宋" w:cs="Times New Roman"/>
                      <w:szCs w:val="24"/>
                    </w:rPr>
                  </w:pPr>
                </w:p>
              </w:tc>
              <w:tc>
                <w:tcPr>
                  <w:tcW w:w="2158" w:type="dxa"/>
                  <w:vMerge w:val="continue"/>
                  <w:vAlign w:val="center"/>
                </w:tcPr>
                <w:p>
                  <w:pPr>
                    <w:pStyle w:val="45"/>
                    <w:spacing w:line="300" w:lineRule="auto"/>
                    <w:rPr>
                      <w:rFonts w:hint="default" w:ascii="Times New Roman" w:hAnsi="Times New Roman" w:eastAsia="仿宋" w:cs="Times New Roman"/>
                      <w:szCs w:val="24"/>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809" w:type="dxa"/>
                  <w:vMerge w:val="continue"/>
                  <w:vAlign w:val="center"/>
                </w:tcPr>
                <w:p>
                  <w:pPr>
                    <w:pStyle w:val="45"/>
                    <w:spacing w:line="300" w:lineRule="auto"/>
                    <w:rPr>
                      <w:rFonts w:hint="default" w:ascii="Times New Roman" w:hAnsi="Times New Roman" w:eastAsia="仿宋" w:cs="Times New Roman"/>
                      <w:sz w:val="24"/>
                      <w:szCs w:val="24"/>
                    </w:rPr>
                  </w:pPr>
                </w:p>
              </w:tc>
              <w:tc>
                <w:tcPr>
                  <w:tcW w:w="2593" w:type="dxa"/>
                  <w:vAlign w:val="center"/>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厂界下风向〇4#</w:t>
                  </w:r>
                </w:p>
              </w:tc>
              <w:tc>
                <w:tcPr>
                  <w:tcW w:w="2018" w:type="dxa"/>
                  <w:vMerge w:val="continue"/>
                  <w:vAlign w:val="center"/>
                </w:tcPr>
                <w:p>
                  <w:pPr>
                    <w:pStyle w:val="45"/>
                    <w:spacing w:line="300" w:lineRule="auto"/>
                    <w:rPr>
                      <w:rFonts w:hint="default" w:ascii="Times New Roman" w:hAnsi="Times New Roman" w:eastAsia="仿宋" w:cs="Times New Roman"/>
                      <w:szCs w:val="24"/>
                    </w:rPr>
                  </w:pPr>
                </w:p>
              </w:tc>
              <w:tc>
                <w:tcPr>
                  <w:tcW w:w="2158" w:type="dxa"/>
                  <w:vMerge w:val="continue"/>
                  <w:vAlign w:val="center"/>
                </w:tcPr>
                <w:p>
                  <w:pPr>
                    <w:pStyle w:val="45"/>
                    <w:spacing w:line="300" w:lineRule="auto"/>
                    <w:rPr>
                      <w:rFonts w:hint="default" w:ascii="Times New Roman" w:hAnsi="Times New Roman" w:eastAsia="仿宋" w:cs="Times New Roman"/>
                      <w:szCs w:val="24"/>
                    </w:rPr>
                  </w:pPr>
                </w:p>
              </w:tc>
            </w:tr>
            <w:bookmarkEnd w:id="15"/>
            <w:bookmarkEnd w:id="16"/>
            <w:bookmarkEnd w:id="17"/>
            <w:bookmarkEnd w:id="18"/>
            <w:bookmarkEnd w:id="19"/>
            <w:bookmarkEnd w:id="20"/>
          </w:tbl>
          <w:p>
            <w:pPr>
              <w:pStyle w:val="4"/>
              <w:spacing w:beforeLines="0" w:afterLines="0"/>
              <w:rPr>
                <w:rFonts w:hint="default" w:ascii="Times New Roman" w:hAnsi="Times New Roman" w:eastAsia="仿宋" w:cs="Times New Roman"/>
              </w:rPr>
            </w:pPr>
            <w:r>
              <w:rPr>
                <w:rFonts w:hint="default" w:ascii="Times New Roman" w:hAnsi="Times New Roman" w:eastAsia="仿宋" w:cs="Times New Roman"/>
              </w:rPr>
              <w:t>6.2.2噪声监测内容</w:t>
            </w:r>
          </w:p>
          <w:p>
            <w:pPr>
              <w:pStyle w:val="46"/>
              <w:spacing w:after="0" w:line="240" w:lineRule="auto"/>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表6-</w:t>
            </w:r>
            <w:r>
              <w:rPr>
                <w:rFonts w:hint="default" w:ascii="Times New Roman" w:hAnsi="Times New Roman" w:eastAsia="仿宋" w:cs="Times New Roman"/>
                <w:b/>
                <w:bCs/>
                <w:sz w:val="24"/>
                <w:szCs w:val="24"/>
                <w:lang w:val="en-US" w:eastAsia="zh-CN"/>
              </w:rPr>
              <w:t>2</w:t>
            </w:r>
            <w:r>
              <w:rPr>
                <w:rFonts w:hint="default" w:ascii="Times New Roman" w:hAnsi="Times New Roman" w:eastAsia="仿宋" w:cs="Times New Roman"/>
                <w:b/>
                <w:bCs/>
                <w:sz w:val="24"/>
                <w:szCs w:val="24"/>
              </w:rPr>
              <w:t>噪声监测内容及频次</w:t>
            </w:r>
          </w:p>
          <w:tbl>
            <w:tblPr>
              <w:tblStyle w:val="25"/>
              <w:tblW w:w="867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29"/>
              <w:gridCol w:w="2680"/>
              <w:gridCol w:w="2152"/>
              <w:gridCol w:w="251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329" w:type="dxa"/>
                  <w:vAlign w:val="center"/>
                </w:tcPr>
                <w:p>
                  <w:pPr>
                    <w:jc w:val="center"/>
                    <w:rPr>
                      <w:rFonts w:hint="default" w:ascii="Times New Roman" w:hAnsi="Times New Roman" w:eastAsia="仿宋" w:cs="Times New Roman"/>
                      <w:b/>
                      <w:bCs/>
                      <w:szCs w:val="24"/>
                    </w:rPr>
                  </w:pPr>
                  <w:bookmarkStart w:id="21" w:name="_Toc364427519"/>
                  <w:bookmarkStart w:id="22" w:name="_Toc13568"/>
                  <w:bookmarkStart w:id="23" w:name="_Toc377136476"/>
                  <w:r>
                    <w:rPr>
                      <w:rFonts w:hint="default" w:ascii="Times New Roman" w:hAnsi="Times New Roman" w:eastAsia="仿宋" w:cs="Times New Roman"/>
                      <w:b/>
                      <w:bCs/>
                      <w:szCs w:val="24"/>
                    </w:rPr>
                    <w:t>类别</w:t>
                  </w:r>
                </w:p>
              </w:tc>
              <w:tc>
                <w:tcPr>
                  <w:tcW w:w="2680" w:type="dxa"/>
                  <w:vAlign w:val="center"/>
                </w:tcPr>
                <w:p>
                  <w:pPr>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监测点位</w:t>
                  </w:r>
                </w:p>
              </w:tc>
              <w:tc>
                <w:tcPr>
                  <w:tcW w:w="2152" w:type="dxa"/>
                  <w:vAlign w:val="center"/>
                </w:tcPr>
                <w:p>
                  <w:pPr>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监测因子</w:t>
                  </w:r>
                </w:p>
              </w:tc>
              <w:tc>
                <w:tcPr>
                  <w:tcW w:w="2517" w:type="dxa"/>
                  <w:vAlign w:val="center"/>
                </w:tcPr>
                <w:p>
                  <w:pPr>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329" w:type="dxa"/>
                  <w:vMerge w:val="restart"/>
                  <w:vAlign w:val="center"/>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厂界噪声</w:t>
                  </w:r>
                </w:p>
              </w:tc>
              <w:tc>
                <w:tcPr>
                  <w:tcW w:w="2680" w:type="dxa"/>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项目区东侧外1米▲1#</w:t>
                  </w:r>
                </w:p>
              </w:tc>
              <w:tc>
                <w:tcPr>
                  <w:tcW w:w="2152" w:type="dxa"/>
                  <w:vMerge w:val="restart"/>
                  <w:vAlign w:val="center"/>
                </w:tcPr>
                <w:p>
                  <w:pPr>
                    <w:pStyle w:val="45"/>
                    <w:spacing w:line="300" w:lineRule="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昼间噪声</w:t>
                  </w:r>
                </w:p>
                <w:p>
                  <w:pPr>
                    <w:pStyle w:val="45"/>
                    <w:spacing w:line="300" w:lineRule="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夜间噪声</w:t>
                  </w:r>
                </w:p>
              </w:tc>
              <w:tc>
                <w:tcPr>
                  <w:tcW w:w="2517" w:type="dxa"/>
                  <w:vMerge w:val="restart"/>
                  <w:vAlign w:val="center"/>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连续监测2天，每天</w:t>
                  </w:r>
                  <w:r>
                    <w:rPr>
                      <w:rFonts w:hint="default" w:ascii="Times New Roman" w:hAnsi="Times New Roman" w:eastAsia="仿宋" w:cs="Times New Roman"/>
                      <w:color w:val="000000" w:themeColor="text1"/>
                      <w:sz w:val="24"/>
                      <w:szCs w:val="24"/>
                    </w:rPr>
                    <w:t>昼间监</w:t>
                  </w:r>
                  <w:r>
                    <w:rPr>
                      <w:rFonts w:hint="default" w:ascii="Times New Roman" w:hAnsi="Times New Roman" w:eastAsia="仿宋" w:cs="Times New Roman"/>
                      <w:sz w:val="24"/>
                      <w:szCs w:val="24"/>
                    </w:rPr>
                    <w:t>测1次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329" w:type="dxa"/>
                  <w:vMerge w:val="continue"/>
                  <w:vAlign w:val="center"/>
                </w:tcPr>
                <w:p>
                  <w:pPr>
                    <w:pStyle w:val="45"/>
                    <w:spacing w:line="300" w:lineRule="auto"/>
                    <w:rPr>
                      <w:rFonts w:hint="default" w:ascii="Times New Roman" w:hAnsi="Times New Roman" w:eastAsia="仿宋" w:cs="Times New Roman"/>
                    </w:rPr>
                  </w:pPr>
                </w:p>
              </w:tc>
              <w:tc>
                <w:tcPr>
                  <w:tcW w:w="2680" w:type="dxa"/>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项目区南侧外1米▲2#</w:t>
                  </w:r>
                </w:p>
              </w:tc>
              <w:tc>
                <w:tcPr>
                  <w:tcW w:w="2152" w:type="dxa"/>
                  <w:vMerge w:val="continue"/>
                  <w:vAlign w:val="center"/>
                </w:tcPr>
                <w:p>
                  <w:pPr>
                    <w:pStyle w:val="45"/>
                    <w:spacing w:line="300" w:lineRule="auto"/>
                    <w:rPr>
                      <w:rFonts w:hint="default" w:ascii="Times New Roman" w:hAnsi="Times New Roman" w:eastAsia="仿宋" w:cs="Times New Roman"/>
                      <w:sz w:val="24"/>
                      <w:szCs w:val="24"/>
                    </w:rPr>
                  </w:pPr>
                </w:p>
              </w:tc>
              <w:tc>
                <w:tcPr>
                  <w:tcW w:w="2517" w:type="dxa"/>
                  <w:vMerge w:val="continue"/>
                  <w:vAlign w:val="center"/>
                </w:tcPr>
                <w:p>
                  <w:pPr>
                    <w:pStyle w:val="45"/>
                    <w:spacing w:line="300" w:lineRule="auto"/>
                    <w:rPr>
                      <w:rFonts w:hint="default" w:ascii="Times New Roman" w:hAnsi="Times New Roman" w:eastAsia="仿宋" w:cs="Times New Roman"/>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329" w:type="dxa"/>
                  <w:vMerge w:val="continue"/>
                  <w:vAlign w:val="center"/>
                </w:tcPr>
                <w:p>
                  <w:pPr>
                    <w:pStyle w:val="45"/>
                    <w:spacing w:line="300" w:lineRule="auto"/>
                    <w:rPr>
                      <w:rFonts w:hint="default" w:ascii="Times New Roman" w:hAnsi="Times New Roman" w:eastAsia="仿宋" w:cs="Times New Roman"/>
                      <w:sz w:val="24"/>
                      <w:szCs w:val="24"/>
                    </w:rPr>
                  </w:pPr>
                </w:p>
              </w:tc>
              <w:tc>
                <w:tcPr>
                  <w:tcW w:w="2680" w:type="dxa"/>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项目区西侧外1米▲3#</w:t>
                  </w:r>
                </w:p>
              </w:tc>
              <w:tc>
                <w:tcPr>
                  <w:tcW w:w="2152" w:type="dxa"/>
                  <w:vMerge w:val="continue"/>
                  <w:vAlign w:val="center"/>
                </w:tcPr>
                <w:p>
                  <w:pPr>
                    <w:pStyle w:val="45"/>
                    <w:spacing w:line="300" w:lineRule="auto"/>
                    <w:rPr>
                      <w:rFonts w:hint="default" w:ascii="Times New Roman" w:hAnsi="Times New Roman" w:eastAsia="仿宋" w:cs="Times New Roman"/>
                      <w:sz w:val="24"/>
                      <w:szCs w:val="24"/>
                    </w:rPr>
                  </w:pPr>
                </w:p>
              </w:tc>
              <w:tc>
                <w:tcPr>
                  <w:tcW w:w="2517" w:type="dxa"/>
                  <w:vMerge w:val="continue"/>
                  <w:vAlign w:val="center"/>
                </w:tcPr>
                <w:p>
                  <w:pPr>
                    <w:pStyle w:val="45"/>
                    <w:spacing w:line="300" w:lineRule="auto"/>
                    <w:rPr>
                      <w:rFonts w:hint="default" w:ascii="Times New Roman" w:hAnsi="Times New Roman" w:eastAsia="仿宋" w:cs="Times New Roman"/>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329" w:type="dxa"/>
                  <w:vMerge w:val="continue"/>
                  <w:vAlign w:val="center"/>
                </w:tcPr>
                <w:p>
                  <w:pPr>
                    <w:pStyle w:val="45"/>
                    <w:spacing w:beforeLines="50" w:line="300" w:lineRule="auto"/>
                    <w:rPr>
                      <w:rFonts w:hint="default" w:ascii="Times New Roman" w:hAnsi="Times New Roman" w:eastAsia="仿宋" w:cs="Times New Roman"/>
                      <w:sz w:val="24"/>
                      <w:szCs w:val="24"/>
                    </w:rPr>
                  </w:pPr>
                </w:p>
              </w:tc>
              <w:tc>
                <w:tcPr>
                  <w:tcW w:w="2680" w:type="dxa"/>
                </w:tcPr>
                <w:p>
                  <w:pPr>
                    <w:pStyle w:val="45"/>
                    <w:spacing w:line="300" w:lineRule="auto"/>
                    <w:rPr>
                      <w:rFonts w:hint="default" w:ascii="Times New Roman" w:hAnsi="Times New Roman" w:eastAsia="仿宋" w:cs="Times New Roman"/>
                      <w:sz w:val="24"/>
                      <w:szCs w:val="24"/>
                    </w:rPr>
                  </w:pPr>
                  <w:r>
                    <w:rPr>
                      <w:rFonts w:hint="default" w:ascii="Times New Roman" w:hAnsi="Times New Roman" w:eastAsia="仿宋" w:cs="Times New Roman"/>
                      <w:sz w:val="24"/>
                      <w:szCs w:val="24"/>
                    </w:rPr>
                    <w:t>项目区北侧外1米▲4#</w:t>
                  </w:r>
                </w:p>
              </w:tc>
              <w:tc>
                <w:tcPr>
                  <w:tcW w:w="2152" w:type="dxa"/>
                  <w:vMerge w:val="continue"/>
                  <w:vAlign w:val="center"/>
                </w:tcPr>
                <w:p>
                  <w:pPr>
                    <w:pStyle w:val="45"/>
                    <w:spacing w:beforeLines="50" w:line="300" w:lineRule="auto"/>
                    <w:rPr>
                      <w:rFonts w:hint="default" w:ascii="Times New Roman" w:hAnsi="Times New Roman" w:eastAsia="仿宋" w:cs="Times New Roman"/>
                      <w:sz w:val="24"/>
                      <w:szCs w:val="24"/>
                    </w:rPr>
                  </w:pPr>
                </w:p>
              </w:tc>
              <w:tc>
                <w:tcPr>
                  <w:tcW w:w="2517" w:type="dxa"/>
                  <w:vMerge w:val="continue"/>
                  <w:vAlign w:val="center"/>
                </w:tcPr>
                <w:p>
                  <w:pPr>
                    <w:pStyle w:val="45"/>
                    <w:spacing w:beforeLines="50" w:line="300" w:lineRule="auto"/>
                    <w:rPr>
                      <w:rFonts w:hint="default" w:ascii="Times New Roman" w:hAnsi="Times New Roman" w:eastAsia="仿宋" w:cs="Times New Roman"/>
                      <w:sz w:val="24"/>
                      <w:szCs w:val="24"/>
                    </w:rPr>
                  </w:pPr>
                </w:p>
              </w:tc>
            </w:tr>
            <w:bookmarkEnd w:id="21"/>
            <w:bookmarkEnd w:id="22"/>
            <w:bookmarkEnd w:id="23"/>
          </w:tbl>
          <w:p>
            <w:pPr>
              <w:rPr>
                <w:rFonts w:hint="default" w:ascii="Times New Roman" w:hAnsi="Times New Roman" w:eastAsia="仿宋" w:cs="Times New Roman"/>
                <w:b/>
                <w:sz w:val="32"/>
                <w:szCs w:val="32"/>
              </w:rPr>
            </w:pPr>
          </w:p>
        </w:tc>
      </w:tr>
      <w:bookmarkEnd w:id="11"/>
      <w:bookmarkEnd w:id="12"/>
      <w:bookmarkEnd w:id="13"/>
      <w:bookmarkEnd w:id="14"/>
    </w:tbl>
    <w:p>
      <w:pPr>
        <w:rPr>
          <w:rFonts w:hint="default" w:ascii="Times New Roman" w:hAnsi="Times New Roman" w:eastAsia="仿宋" w:cs="Times New Roman"/>
          <w:b/>
          <w:sz w:val="32"/>
          <w:szCs w:val="32"/>
        </w:rPr>
      </w:pPr>
      <w:bookmarkStart w:id="24" w:name="_Toc12205"/>
      <w:bookmarkStart w:id="25" w:name="_Toc1945"/>
      <w:bookmarkStart w:id="26" w:name="_Toc400952090"/>
      <w:bookmarkStart w:id="27" w:name="_Toc4923"/>
      <w:bookmarkStart w:id="28" w:name="_Toc30381"/>
    </w:p>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表七 验收监测分析方法</w:t>
      </w:r>
    </w:p>
    <w:tbl>
      <w:tblPr>
        <w:tblStyle w:val="26"/>
        <w:tblW w:w="957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1" w:hRule="atLeast"/>
        </w:trPr>
        <w:tc>
          <w:tcPr>
            <w:tcW w:w="9576" w:type="dxa"/>
          </w:tcPr>
          <w:p>
            <w:pPr>
              <w:pStyle w:val="4"/>
              <w:keepNext w:val="0"/>
              <w:keepLines w:val="0"/>
              <w:snapToGrid/>
              <w:spacing w:before="166" w:after="166"/>
              <w:outlineLvl w:val="1"/>
              <w:rPr>
                <w:rFonts w:hint="default" w:ascii="Times New Roman" w:hAnsi="Times New Roman" w:eastAsia="仿宋" w:cs="Times New Roman"/>
                <w:lang w:eastAsia="zh-CN"/>
              </w:rPr>
            </w:pPr>
            <w:r>
              <w:rPr>
                <w:rFonts w:hint="default" w:ascii="Times New Roman" w:hAnsi="Times New Roman" w:eastAsia="仿宋" w:cs="Times New Roman"/>
              </w:rPr>
              <w:t>7.1监测分析方法</w:t>
            </w:r>
            <w:r>
              <w:rPr>
                <w:rFonts w:hint="default" w:ascii="Times New Roman" w:hAnsi="Times New Roman" w:eastAsia="仿宋" w:cs="Times New Roman"/>
                <w:lang w:eastAsia="zh-CN"/>
              </w:rPr>
              <w:t>及使用仪器</w:t>
            </w:r>
          </w:p>
          <w:p>
            <w:pPr>
              <w:ind w:firstLine="560" w:firstLineChars="200"/>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rPr>
              <w:t>采样方法及仪器见表7-1</w:t>
            </w:r>
            <w:r>
              <w:rPr>
                <w:rFonts w:hint="default" w:ascii="Times New Roman" w:hAnsi="Times New Roman" w:eastAsia="仿宋" w:cs="Times New Roman"/>
                <w:sz w:val="28"/>
                <w:szCs w:val="28"/>
                <w:lang w:eastAsia="zh-CN"/>
              </w:rPr>
              <w:t>。</w:t>
            </w:r>
          </w:p>
          <w:p>
            <w:pPr>
              <w:jc w:val="center"/>
              <w:rPr>
                <w:rFonts w:hint="default" w:ascii="Times New Roman" w:hAnsi="Times New Roman" w:eastAsia="仿宋" w:cs="Times New Roman"/>
                <w:b/>
                <w:bCs/>
              </w:rPr>
            </w:pPr>
            <w:r>
              <w:rPr>
                <w:rFonts w:hint="default" w:ascii="Times New Roman" w:hAnsi="Times New Roman" w:eastAsia="仿宋" w:cs="Times New Roman"/>
                <w:b/>
                <w:bCs/>
              </w:rPr>
              <w:t>表7-</w:t>
            </w:r>
            <w:r>
              <w:rPr>
                <w:rFonts w:hint="default" w:ascii="Times New Roman" w:hAnsi="Times New Roman" w:eastAsia="仿宋" w:cs="Times New Roman"/>
                <w:b/>
                <w:bCs/>
                <w:lang w:val="en-US" w:eastAsia="zh-CN"/>
              </w:rPr>
              <w:t>1</w:t>
            </w:r>
            <w:r>
              <w:rPr>
                <w:rFonts w:hint="default" w:ascii="Times New Roman" w:hAnsi="Times New Roman" w:eastAsia="仿宋" w:cs="Times New Roman"/>
                <w:b/>
                <w:bCs/>
              </w:rPr>
              <w:t xml:space="preserve"> </w:t>
            </w:r>
            <w:r>
              <w:rPr>
                <w:rFonts w:hint="default" w:ascii="Times New Roman" w:hAnsi="Times New Roman" w:eastAsia="仿宋" w:cs="Times New Roman"/>
                <w:b/>
                <w:bCs/>
                <w:lang w:eastAsia="zh-CN"/>
              </w:rPr>
              <w:t>采样方法及仪器</w:t>
            </w:r>
          </w:p>
          <w:tbl>
            <w:tblPr>
              <w:tblStyle w:val="25"/>
              <w:tblW w:w="4452" w:type="pct"/>
              <w:jc w:val="center"/>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
            <w:tblGrid>
              <w:gridCol w:w="906"/>
              <w:gridCol w:w="2772"/>
              <w:gridCol w:w="2122"/>
              <w:gridCol w:w="2527"/>
            </w:tblGrid>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PrEx>
              <w:trPr>
                <w:cantSplit/>
                <w:trHeight w:val="624" w:hRule="exact"/>
                <w:jc w:val="center"/>
              </w:trPr>
              <w:tc>
                <w:tcPr>
                  <w:tcW w:w="544" w:type="pct"/>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仿宋" w:cs="Times New Roman"/>
                      <w:b/>
                      <w:bCs/>
                      <w:color w:val="auto"/>
                      <w:sz w:val="24"/>
                      <w:szCs w:val="24"/>
                      <w:lang w:eastAsia="zh-CN"/>
                    </w:rPr>
                  </w:pPr>
                  <w:r>
                    <w:rPr>
                      <w:rFonts w:hint="default" w:ascii="Times New Roman" w:hAnsi="Times New Roman" w:eastAsia="仿宋" w:cs="Times New Roman"/>
                      <w:b/>
                      <w:bCs/>
                      <w:color w:val="auto"/>
                      <w:sz w:val="24"/>
                      <w:szCs w:val="24"/>
                      <w:lang w:eastAsia="zh-CN"/>
                    </w:rPr>
                    <w:t>类别</w:t>
                  </w:r>
                </w:p>
              </w:tc>
              <w:tc>
                <w:tcPr>
                  <w:tcW w:w="1664"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val="en-US" w:eastAsia="zh-CN"/>
                    </w:rPr>
                    <w:t>采样方法及依据</w:t>
                  </w:r>
                </w:p>
              </w:tc>
              <w:tc>
                <w:tcPr>
                  <w:tcW w:w="1273"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val="en-US" w:eastAsia="zh-CN"/>
                    </w:rPr>
                    <w:t>所用仪器</w:t>
                  </w:r>
                </w:p>
              </w:tc>
              <w:tc>
                <w:tcPr>
                  <w:tcW w:w="1517" w:type="pct"/>
                  <w:tcBorders>
                    <w:top w:val="single" w:color="auto" w:sz="12" w:space="0"/>
                    <w:left w:val="single" w:color="auto" w:sz="4" w:space="0"/>
                    <w:bottom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eastAsia="zh-CN"/>
                    </w:rPr>
                    <w:t>仪器编号</w:t>
                  </w: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734" w:hRule="exact"/>
                <w:jc w:val="center"/>
              </w:trPr>
              <w:tc>
                <w:tcPr>
                  <w:tcW w:w="544" w:type="pct"/>
                  <w:vMerge w:val="restart"/>
                  <w:tcBorders>
                    <w:top w:val="single" w:color="auto" w:sz="4" w:space="0"/>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eastAsia="zh-CN"/>
                    </w:rPr>
                  </w:pPr>
                  <w:r>
                    <w:rPr>
                      <w:rFonts w:hint="default" w:ascii="Times New Roman" w:hAnsi="Times New Roman" w:eastAsia="仿宋" w:cs="Times New Roman"/>
                      <w:color w:val="auto"/>
                      <w:sz w:val="24"/>
                      <w:szCs w:val="24"/>
                      <w:lang w:eastAsia="zh-CN"/>
                    </w:rPr>
                    <w:t>无组织废气</w:t>
                  </w:r>
                </w:p>
              </w:tc>
              <w:tc>
                <w:tcPr>
                  <w:tcW w:w="1664"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大气污染物无组织排放监测技术导则（HJ/T 55-2000）</w:t>
                  </w:r>
                </w:p>
              </w:tc>
              <w:tc>
                <w:tcPr>
                  <w:tcW w:w="1273"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MH1200-A型 全自动颗粒物采样器</w:t>
                  </w:r>
                </w:p>
              </w:tc>
              <w:tc>
                <w:tcPr>
                  <w:tcW w:w="1517" w:type="pct"/>
                  <w:vMerge w:val="restart"/>
                  <w:tcBorders>
                    <w:top w:val="single" w:color="auto" w:sz="4" w:space="0"/>
                    <w:lef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B0443200930</w:t>
                  </w:r>
                </w:p>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B0218200730</w:t>
                  </w:r>
                </w:p>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B0272200730</w:t>
                  </w:r>
                </w:p>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B0291200730</w:t>
                  </w: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734" w:hRule="exact"/>
                <w:jc w:val="center"/>
              </w:trPr>
              <w:tc>
                <w:tcPr>
                  <w:tcW w:w="544" w:type="pct"/>
                  <w:vMerge w:val="continue"/>
                  <w:tcBorders>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eastAsia="zh-CN"/>
                    </w:rPr>
                  </w:pPr>
                </w:p>
              </w:tc>
              <w:tc>
                <w:tcPr>
                  <w:tcW w:w="1664" w:type="pct"/>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p>
              </w:tc>
              <w:tc>
                <w:tcPr>
                  <w:tcW w:w="1273"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p>
              </w:tc>
              <w:tc>
                <w:tcPr>
                  <w:tcW w:w="1517" w:type="pct"/>
                  <w:vMerge w:val="continue"/>
                  <w:tcBorders>
                    <w:left w:val="single" w:color="auto" w:sz="4" w:space="0"/>
                    <w:bottom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734" w:hRule="exact"/>
                <w:jc w:val="center"/>
              </w:trPr>
              <w:tc>
                <w:tcPr>
                  <w:tcW w:w="544" w:type="pct"/>
                  <w:tcBorders>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eastAsia="zh-CN"/>
                    </w:rPr>
                  </w:pPr>
                  <w:r>
                    <w:rPr>
                      <w:rFonts w:hint="default" w:ascii="Times New Roman" w:hAnsi="Times New Roman" w:eastAsia="仿宋" w:cs="Times New Roman"/>
                      <w:color w:val="auto"/>
                      <w:sz w:val="24"/>
                      <w:szCs w:val="24"/>
                      <w:lang w:eastAsia="zh-CN"/>
                    </w:rPr>
                    <w:t>噪声</w:t>
                  </w:r>
                </w:p>
              </w:tc>
              <w:tc>
                <w:tcPr>
                  <w:tcW w:w="1664" w:type="pct"/>
                  <w:tcBorders>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eastAsia="zh-CN"/>
                    </w:rPr>
                  </w:pPr>
                  <w:r>
                    <w:rPr>
                      <w:rFonts w:hint="default" w:ascii="Times New Roman" w:hAnsi="Times New Roman" w:eastAsia="仿宋" w:cs="Times New Roman"/>
                      <w:color w:val="auto"/>
                      <w:sz w:val="24"/>
                      <w:szCs w:val="24"/>
                      <w:lang w:val="en-US" w:eastAsia="zh-CN"/>
                    </w:rPr>
                    <w:t>工业企业厂界环境噪声排放标准（GB 12348-2008）</w:t>
                  </w:r>
                </w:p>
              </w:tc>
              <w:tc>
                <w:tcPr>
                  <w:tcW w:w="127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AWA6228+多功能声级计</w:t>
                  </w:r>
                </w:p>
              </w:tc>
              <w:tc>
                <w:tcPr>
                  <w:tcW w:w="1517" w:type="pct"/>
                  <w:tcBorders>
                    <w:top w:val="single" w:color="auto" w:sz="4" w:space="0"/>
                    <w:left w:val="single" w:color="auto" w:sz="4" w:space="0"/>
                    <w:bottom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00314271</w:t>
                  </w:r>
                </w:p>
              </w:tc>
            </w:tr>
          </w:tbl>
          <w:p>
            <w:pPr>
              <w:pStyle w:val="5"/>
              <w:rPr>
                <w:rFonts w:hint="default" w:ascii="Times New Roman" w:hAnsi="Times New Roman" w:eastAsia="仿宋" w:cs="Times New Roman"/>
                <w:b/>
                <w:bCs/>
                <w:color w:val="000000"/>
                <w:kern w:val="2"/>
                <w:position w:val="-2"/>
                <w:sz w:val="28"/>
                <w:szCs w:val="28"/>
                <w:lang w:val="en-US" w:eastAsia="zh-CN" w:bidi="ar-SA"/>
              </w:rPr>
            </w:pPr>
            <w:r>
              <w:rPr>
                <w:rFonts w:hint="default" w:ascii="Times New Roman" w:hAnsi="Times New Roman" w:eastAsia="仿宋" w:cs="Times New Roman"/>
                <w:b/>
                <w:bCs/>
                <w:color w:val="000000"/>
                <w:kern w:val="2"/>
                <w:position w:val="-2"/>
                <w:sz w:val="28"/>
                <w:szCs w:val="28"/>
                <w:lang w:val="en-US" w:eastAsia="zh-CN" w:bidi="ar-SA"/>
              </w:rPr>
              <w:t>7.2检测方法及仪器</w:t>
            </w:r>
          </w:p>
          <w:p>
            <w:pPr>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lang w:val="en-US" w:eastAsia="zh-CN"/>
              </w:rPr>
              <w:t>检测方法及仪器</w:t>
            </w:r>
            <w:r>
              <w:rPr>
                <w:rFonts w:hint="default" w:ascii="Times New Roman" w:hAnsi="Times New Roman" w:eastAsia="仿宋" w:cs="Times New Roman"/>
                <w:sz w:val="28"/>
                <w:szCs w:val="28"/>
              </w:rPr>
              <w:t>见表7-</w:t>
            </w:r>
            <w:r>
              <w:rPr>
                <w:rFonts w:hint="default" w:ascii="Times New Roman" w:hAnsi="Times New Roman" w:eastAsia="仿宋" w:cs="Times New Roman"/>
                <w:sz w:val="28"/>
                <w:szCs w:val="28"/>
                <w:lang w:val="en-US" w:eastAsia="zh-CN"/>
              </w:rPr>
              <w:t>2</w:t>
            </w:r>
            <w:r>
              <w:rPr>
                <w:rFonts w:hint="default" w:ascii="Times New Roman" w:hAnsi="Times New Roman" w:eastAsia="仿宋" w:cs="Times New Roman"/>
                <w:sz w:val="28"/>
                <w:szCs w:val="28"/>
              </w:rPr>
              <w:t>。</w:t>
            </w:r>
          </w:p>
          <w:p>
            <w:pPr>
              <w:jc w:val="center"/>
              <w:rPr>
                <w:rFonts w:hint="default" w:ascii="Times New Roman" w:hAnsi="Times New Roman" w:eastAsia="仿宋" w:cs="Times New Roman"/>
                <w:lang w:val="en-US" w:eastAsia="zh-CN"/>
              </w:rPr>
            </w:pPr>
            <w:r>
              <w:rPr>
                <w:rFonts w:hint="default" w:ascii="Times New Roman" w:hAnsi="Times New Roman" w:eastAsia="仿宋" w:cs="Times New Roman"/>
                <w:b/>
                <w:bCs/>
              </w:rPr>
              <w:t>表7-</w:t>
            </w:r>
            <w:r>
              <w:rPr>
                <w:rFonts w:hint="default" w:ascii="Times New Roman" w:hAnsi="Times New Roman" w:eastAsia="仿宋" w:cs="Times New Roman"/>
                <w:b/>
                <w:bCs/>
                <w:lang w:val="en-US" w:eastAsia="zh-CN"/>
              </w:rPr>
              <w:t>2</w:t>
            </w:r>
            <w:r>
              <w:rPr>
                <w:rFonts w:hint="default" w:ascii="Times New Roman" w:hAnsi="Times New Roman" w:eastAsia="仿宋" w:cs="Times New Roman"/>
                <w:b/>
                <w:bCs/>
              </w:rPr>
              <w:t xml:space="preserve"> </w:t>
            </w:r>
            <w:r>
              <w:rPr>
                <w:rFonts w:hint="default" w:ascii="Times New Roman" w:hAnsi="Times New Roman" w:eastAsia="仿宋" w:cs="Times New Roman"/>
                <w:b/>
                <w:bCs/>
                <w:lang w:val="en-US" w:eastAsia="zh-CN"/>
              </w:rPr>
              <w:t>检测方法及仪器</w:t>
            </w:r>
          </w:p>
          <w:tbl>
            <w:tblPr>
              <w:tblStyle w:val="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32"/>
              <w:gridCol w:w="1570"/>
              <w:gridCol w:w="2400"/>
              <w:gridCol w:w="1725"/>
              <w:gridCol w:w="1365"/>
              <w:gridCol w:w="13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7" w:hRule="atLeast"/>
                <w:jc w:val="center"/>
              </w:trPr>
              <w:tc>
                <w:tcPr>
                  <w:tcW w:w="832" w:type="dxa"/>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val="en-US" w:eastAsia="zh-CN"/>
                    </w:rPr>
                    <w:t>类别</w:t>
                  </w:r>
                </w:p>
              </w:tc>
              <w:tc>
                <w:tcPr>
                  <w:tcW w:w="1570"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val="en-US" w:eastAsia="zh-CN"/>
                    </w:rPr>
                    <w:t>检测项目</w:t>
                  </w:r>
                </w:p>
              </w:tc>
              <w:tc>
                <w:tcPr>
                  <w:tcW w:w="2400"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val="en-US" w:eastAsia="zh-CN"/>
                    </w:rPr>
                    <w:t>检测方法及依据</w:t>
                  </w:r>
                </w:p>
              </w:tc>
              <w:tc>
                <w:tcPr>
                  <w:tcW w:w="172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val="en-US" w:eastAsia="zh-CN"/>
                    </w:rPr>
                    <w:t>所用仪器</w:t>
                  </w:r>
                </w:p>
              </w:tc>
              <w:tc>
                <w:tcPr>
                  <w:tcW w:w="136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eastAsia="zh-CN"/>
                    </w:rPr>
                    <w:t>仪器编号</w:t>
                  </w:r>
                </w:p>
              </w:tc>
              <w:tc>
                <w:tcPr>
                  <w:tcW w:w="1385" w:type="dxa"/>
                  <w:tcBorders>
                    <w:top w:val="single" w:color="auto" w:sz="12"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仿宋" w:cs="Times New Roman"/>
                      <w:b/>
                      <w:bCs/>
                      <w:color w:val="auto"/>
                      <w:sz w:val="24"/>
                      <w:szCs w:val="24"/>
                      <w:lang w:val="en-US" w:eastAsia="zh-CN"/>
                    </w:rPr>
                  </w:pPr>
                  <w:r>
                    <w:rPr>
                      <w:rFonts w:hint="default" w:ascii="Times New Roman" w:hAnsi="Times New Roman" w:eastAsia="仿宋" w:cs="Times New Roman"/>
                      <w:b/>
                      <w:bCs/>
                      <w:color w:val="auto"/>
                      <w:sz w:val="24"/>
                      <w:szCs w:val="24"/>
                      <w:lang w:val="en-US" w:eastAsia="zh-CN"/>
                    </w:rPr>
                    <w:t>检出限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3" w:hRule="atLeast"/>
                <w:jc w:val="center"/>
              </w:trPr>
              <w:tc>
                <w:tcPr>
                  <w:tcW w:w="832" w:type="dxa"/>
                  <w:tcBorders>
                    <w:top w:val="single" w:color="auto" w:sz="4" w:space="0"/>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无组织废气</w:t>
                  </w:r>
                </w:p>
              </w:tc>
              <w:tc>
                <w:tcPr>
                  <w:tcW w:w="1570" w:type="dxa"/>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总悬浮颗粒物</w:t>
                  </w:r>
                </w:p>
              </w:tc>
              <w:tc>
                <w:tcPr>
                  <w:tcW w:w="2400" w:type="dxa"/>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环境空气 总悬浮颗粒物的测定 重量法（GB/T 15432-1995）</w:t>
                  </w:r>
                </w:p>
              </w:tc>
              <w:tc>
                <w:tcPr>
                  <w:tcW w:w="1725" w:type="dxa"/>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GL224I-1SCN</w:t>
                  </w:r>
                </w:p>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电子天平</w:t>
                  </w:r>
                </w:p>
              </w:tc>
              <w:tc>
                <w:tcPr>
                  <w:tcW w:w="1365" w:type="dxa"/>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3137713783</w:t>
                  </w:r>
                </w:p>
              </w:tc>
              <w:tc>
                <w:tcPr>
                  <w:tcW w:w="1385" w:type="dxa"/>
                  <w:tcBorders>
                    <w:top w:val="single" w:color="auto" w:sz="4" w:space="0"/>
                    <w:left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0.001mg/m3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09" w:hRule="atLeast"/>
                <w:jc w:val="center"/>
              </w:trPr>
              <w:tc>
                <w:tcPr>
                  <w:tcW w:w="83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噪声</w:t>
                  </w:r>
                </w:p>
              </w:tc>
              <w:tc>
                <w:tcPr>
                  <w:tcW w:w="15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工业企业厂界环境噪声</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工业企业厂界环境噪声排放标准（GB12348-2008）</w:t>
                  </w:r>
                </w:p>
              </w:tc>
              <w:tc>
                <w:tcPr>
                  <w:tcW w:w="17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AWA6228+多功能声级计</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00314271</w:t>
                  </w:r>
                </w:p>
              </w:tc>
              <w:tc>
                <w:tcPr>
                  <w:tcW w:w="1385" w:type="dxa"/>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192" w:lineRule="auto"/>
                    <w:ind w:left="0" w:leftChars="0" w:firstLine="0" w:firstLineChars="0"/>
                    <w:jc w:val="center"/>
                    <w:textAlignment w:val="auto"/>
                    <w:outlineLvl w:val="9"/>
                    <w:rPr>
                      <w:rFonts w:hint="default" w:ascii="Times New Roman" w:hAnsi="Times New Roman" w:eastAsia="仿宋" w:cs="Times New Roman"/>
                      <w:color w:val="auto"/>
                      <w:sz w:val="24"/>
                      <w:szCs w:val="24"/>
                      <w:lang w:val="en-US" w:eastAsia="zh-CN"/>
                    </w:rPr>
                  </w:pPr>
                  <w:r>
                    <w:rPr>
                      <w:rFonts w:hint="default" w:ascii="Times New Roman" w:hAnsi="Times New Roman" w:eastAsia="仿宋" w:cs="Times New Roman"/>
                      <w:color w:val="auto"/>
                      <w:sz w:val="24"/>
                      <w:szCs w:val="24"/>
                      <w:lang w:val="en-US" w:eastAsia="zh-CN"/>
                    </w:rPr>
                    <w:t>/</w:t>
                  </w:r>
                </w:p>
              </w:tc>
            </w:tr>
          </w:tbl>
          <w:p>
            <w:pPr>
              <w:rPr>
                <w:rFonts w:hint="default" w:ascii="Times New Roman" w:hAnsi="Times New Roman" w:eastAsia="仿宋" w:cs="Times New Roman"/>
              </w:rPr>
            </w:pPr>
          </w:p>
        </w:tc>
      </w:tr>
    </w:tbl>
    <w:p>
      <w:pPr>
        <w:rPr>
          <w:rFonts w:hint="default" w:ascii="Times New Roman" w:hAnsi="Times New Roman" w:eastAsia="仿宋" w:cs="Times New Roman"/>
          <w:b/>
          <w:sz w:val="32"/>
          <w:szCs w:val="32"/>
        </w:rPr>
      </w:pPr>
    </w:p>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表八 验收监测结果</w:t>
      </w:r>
      <w:bookmarkEnd w:id="24"/>
    </w:p>
    <w:tbl>
      <w:tblPr>
        <w:tblStyle w:val="25"/>
        <w:tblW w:w="9097"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1" w:hRule="atLeast"/>
        </w:trPr>
        <w:tc>
          <w:tcPr>
            <w:tcW w:w="9097" w:type="dxa"/>
          </w:tcPr>
          <w:p>
            <w:pPr>
              <w:pStyle w:val="4"/>
              <w:keepNext w:val="0"/>
              <w:keepLines w:val="0"/>
              <w:snapToGrid/>
              <w:spacing w:before="166" w:after="166"/>
              <w:rPr>
                <w:rFonts w:hint="default" w:ascii="Times New Roman" w:hAnsi="Times New Roman" w:eastAsia="仿宋" w:cs="Times New Roman"/>
                <w:sz w:val="30"/>
                <w:szCs w:val="30"/>
              </w:rPr>
            </w:pPr>
            <w:bookmarkStart w:id="29" w:name="_Toc14783"/>
            <w:r>
              <w:rPr>
                <w:rFonts w:hint="default" w:ascii="Times New Roman" w:hAnsi="Times New Roman" w:eastAsia="仿宋" w:cs="Times New Roman"/>
                <w:sz w:val="30"/>
                <w:szCs w:val="30"/>
              </w:rPr>
              <w:t>8.1验收监测期间生产工况及气象条件</w:t>
            </w:r>
            <w:bookmarkEnd w:id="29"/>
          </w:p>
          <w:p>
            <w:pPr>
              <w:spacing w:line="240" w:lineRule="auto"/>
              <w:ind w:firstLine="482"/>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w:t>
            </w:r>
            <w:r>
              <w:rPr>
                <w:rFonts w:hint="default" w:ascii="Times New Roman" w:hAnsi="Times New Roman" w:eastAsia="仿宋" w:cs="Times New Roman"/>
                <w:color w:val="000000" w:themeColor="text1"/>
                <w:sz w:val="28"/>
                <w:szCs w:val="28"/>
              </w:rPr>
              <w:t>0</w:t>
            </w:r>
            <w:r>
              <w:rPr>
                <w:rFonts w:hint="default" w:ascii="Times New Roman" w:hAnsi="Times New Roman" w:eastAsia="仿宋" w:cs="Times New Roman"/>
                <w:color w:val="000000" w:themeColor="text1"/>
                <w:sz w:val="28"/>
                <w:szCs w:val="28"/>
                <w:lang w:val="en-US" w:eastAsia="zh-CN"/>
              </w:rPr>
              <w:t>2</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w:t>
            </w:r>
            <w:r>
              <w:rPr>
                <w:rFonts w:hint="default" w:ascii="Times New Roman" w:hAnsi="Times New Roman" w:eastAsia="仿宋" w:cs="Times New Roman"/>
                <w:color w:val="000000" w:themeColor="text1"/>
                <w:sz w:val="28"/>
                <w:szCs w:val="28"/>
                <w14:textFill>
                  <w14:solidFill>
                    <w14:schemeClr w14:val="tx1"/>
                  </w14:solidFill>
                </w14:textFill>
              </w:rPr>
              <w:t>年</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11</w:t>
            </w:r>
            <w:r>
              <w:rPr>
                <w:rFonts w:hint="default" w:ascii="Times New Roman" w:hAnsi="Times New Roman" w:eastAsia="仿宋" w:cs="Times New Roman"/>
                <w:color w:val="000000" w:themeColor="text1"/>
                <w:sz w:val="28"/>
                <w:szCs w:val="28"/>
                <w14:textFill>
                  <w14:solidFill>
                    <w14:schemeClr w14:val="tx1"/>
                  </w14:solidFill>
                </w14:textFill>
              </w:rPr>
              <w:t>月</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23</w:t>
            </w:r>
            <w:r>
              <w:rPr>
                <w:rFonts w:hint="default" w:ascii="Times New Roman" w:hAnsi="Times New Roman" w:eastAsia="仿宋" w:cs="Times New Roman"/>
                <w:color w:val="000000" w:themeColor="text1"/>
                <w:sz w:val="28"/>
                <w:szCs w:val="28"/>
                <w14:textFill>
                  <w14:solidFill>
                    <w14:schemeClr w14:val="tx1"/>
                  </w14:solidFill>
                </w14:textFill>
              </w:rPr>
              <w:t>日～</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24</w:t>
            </w:r>
            <w:r>
              <w:rPr>
                <w:rFonts w:hint="default" w:ascii="Times New Roman" w:hAnsi="Times New Roman" w:eastAsia="仿宋" w:cs="Times New Roman"/>
                <w:color w:val="000000" w:themeColor="text1"/>
                <w:sz w:val="28"/>
                <w:szCs w:val="28"/>
                <w14:textFill>
                  <w14:solidFill>
                    <w14:schemeClr w14:val="tx1"/>
                  </w14:solidFill>
                </w14:textFill>
              </w:rPr>
              <w:t>日，</w:t>
            </w:r>
            <w:r>
              <w:rPr>
                <w:rFonts w:hint="default" w:ascii="Times New Roman" w:hAnsi="Times New Roman" w:eastAsia="仿宋" w:cs="Times New Roman"/>
                <w:color w:val="000000" w:themeColor="text1"/>
                <w:sz w:val="28"/>
                <w:szCs w:val="28"/>
                <w:lang w:eastAsia="zh-CN"/>
                <w14:textFill>
                  <w14:solidFill>
                    <w14:schemeClr w14:val="tx1"/>
                  </w14:solidFill>
                </w14:textFill>
              </w:rPr>
              <w:t>新疆昱坤环保科技有限公司</w:t>
            </w:r>
            <w:r>
              <w:rPr>
                <w:rFonts w:hint="default" w:ascii="Times New Roman" w:hAnsi="Times New Roman" w:eastAsia="仿宋" w:cs="Times New Roman"/>
                <w:color w:val="000000" w:themeColor="text1"/>
                <w:sz w:val="28"/>
                <w:szCs w:val="28"/>
                <w14:textFill>
                  <w14:solidFill>
                    <w14:schemeClr w14:val="tx1"/>
                  </w14:solidFill>
                </w14:textFill>
              </w:rPr>
              <w:t>对</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麦盖提县润丰棉花副产品加工建设项目</w:t>
            </w:r>
            <w:r>
              <w:rPr>
                <w:rFonts w:hint="default" w:ascii="Times New Roman" w:hAnsi="Times New Roman" w:eastAsia="仿宋" w:cs="Times New Roman"/>
                <w:color w:val="000000" w:themeColor="text1"/>
                <w:sz w:val="28"/>
                <w:szCs w:val="28"/>
                <w14:textFill>
                  <w14:solidFill>
                    <w14:schemeClr w14:val="tx1"/>
                  </w14:solidFill>
                </w14:textFill>
              </w:rPr>
              <w:t>进行了现场监测</w:t>
            </w:r>
            <w:r>
              <w:rPr>
                <w:rFonts w:hint="default" w:ascii="Times New Roman" w:hAnsi="Times New Roman" w:eastAsia="仿宋" w:cs="Times New Roman"/>
                <w:color w:val="000000" w:themeColor="text1"/>
                <w:sz w:val="28"/>
                <w:szCs w:val="28"/>
              </w:rPr>
              <w:t>，根据国家对建设项目竣工环保验收</w:t>
            </w:r>
            <w:r>
              <w:rPr>
                <w:rFonts w:hint="default" w:ascii="Times New Roman" w:hAnsi="Times New Roman" w:eastAsia="仿宋" w:cs="Times New Roman"/>
                <w:color w:val="000000" w:themeColor="text1"/>
                <w:sz w:val="28"/>
                <w:szCs w:val="28"/>
                <w:lang w:eastAsia="zh-CN"/>
              </w:rPr>
              <w:t>监测</w:t>
            </w:r>
            <w:r>
              <w:rPr>
                <w:rFonts w:hint="default" w:ascii="Times New Roman" w:hAnsi="Times New Roman" w:eastAsia="仿宋" w:cs="Times New Roman"/>
                <w:color w:val="000000" w:themeColor="text1"/>
                <w:sz w:val="28"/>
                <w:szCs w:val="28"/>
              </w:rPr>
              <w:t>的技术要求，验收监测期间，天气状况良好。表8-1为验收监测期间天气情况。表8-</w:t>
            </w:r>
            <w:r>
              <w:rPr>
                <w:rFonts w:hint="default" w:ascii="Times New Roman" w:hAnsi="Times New Roman" w:eastAsia="仿宋" w:cs="Times New Roman"/>
                <w:color w:val="000000" w:themeColor="text1"/>
                <w:sz w:val="28"/>
                <w:szCs w:val="28"/>
                <w:lang w:val="en-US" w:eastAsia="zh-CN"/>
              </w:rPr>
              <w:t>2</w:t>
            </w:r>
            <w:r>
              <w:rPr>
                <w:rFonts w:hint="default" w:ascii="Times New Roman" w:hAnsi="Times New Roman" w:eastAsia="仿宋" w:cs="Times New Roman"/>
                <w:color w:val="000000" w:themeColor="text1"/>
                <w:sz w:val="28"/>
                <w:szCs w:val="28"/>
              </w:rPr>
              <w:t>为验收监测期间</w:t>
            </w:r>
            <w:r>
              <w:rPr>
                <w:rFonts w:hint="default" w:ascii="Times New Roman" w:hAnsi="Times New Roman" w:eastAsia="仿宋" w:cs="Times New Roman"/>
                <w:color w:val="000000" w:themeColor="text1"/>
                <w:sz w:val="28"/>
                <w:szCs w:val="28"/>
                <w:lang w:eastAsia="zh-CN"/>
              </w:rPr>
              <w:t>运营情况</w:t>
            </w:r>
            <w:r>
              <w:rPr>
                <w:rFonts w:hint="default" w:ascii="Times New Roman" w:hAnsi="Times New Roman" w:eastAsia="仿宋" w:cs="Times New Roman"/>
                <w:color w:val="000000" w:themeColor="text1"/>
                <w:sz w:val="28"/>
                <w:szCs w:val="28"/>
              </w:rPr>
              <w:t>。</w:t>
            </w:r>
          </w:p>
          <w:p>
            <w:pPr>
              <w:pStyle w:val="46"/>
              <w:spacing w:after="0"/>
              <w:rPr>
                <w:rFonts w:hint="default" w:ascii="Times New Roman" w:hAnsi="Times New Roman" w:eastAsia="仿宋" w:cs="Times New Roman"/>
                <w:b/>
                <w:bCs/>
                <w:sz w:val="24"/>
                <w:szCs w:val="24"/>
              </w:rPr>
            </w:pPr>
            <w:bookmarkStart w:id="30" w:name="_Toc409698397"/>
            <w:bookmarkStart w:id="31" w:name="_Toc199479072"/>
            <w:bookmarkStart w:id="32" w:name="_Toc409759065"/>
            <w:bookmarkStart w:id="33" w:name="_Toc289327574"/>
            <w:bookmarkStart w:id="34" w:name="_Toc409698815"/>
            <w:bookmarkStart w:id="35" w:name="_Toc195498524"/>
            <w:bookmarkStart w:id="36" w:name="_Toc195687587"/>
            <w:bookmarkStart w:id="37" w:name="_Toc409698587"/>
            <w:r>
              <w:rPr>
                <w:rFonts w:hint="default" w:ascii="Times New Roman" w:hAnsi="Times New Roman" w:eastAsia="仿宋" w:cs="Times New Roman"/>
                <w:b/>
                <w:bCs/>
                <w:sz w:val="24"/>
                <w:szCs w:val="24"/>
              </w:rPr>
              <w:t>表8-1 监测期间气象条件记录表</w:t>
            </w:r>
          </w:p>
          <w:tbl>
            <w:tblPr>
              <w:tblStyle w:val="25"/>
              <w:tblW w:w="759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18"/>
              <w:gridCol w:w="1558"/>
              <w:gridCol w:w="1574"/>
              <w:gridCol w:w="1353"/>
              <w:gridCol w:w="149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618" w:type="dxa"/>
                  <w:vAlign w:val="center"/>
                </w:tcPr>
                <w:p>
                  <w:pPr>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监测日期</w:t>
                  </w:r>
                </w:p>
              </w:tc>
              <w:tc>
                <w:tcPr>
                  <w:tcW w:w="1558" w:type="dxa"/>
                  <w:vAlign w:val="center"/>
                </w:tcPr>
                <w:p>
                  <w:pPr>
                    <w:jc w:val="center"/>
                    <w:rPr>
                      <w:rFonts w:hint="default" w:ascii="Times New Roman" w:hAnsi="Times New Roman" w:eastAsia="仿宋" w:cs="Times New Roman"/>
                      <w:b/>
                      <w:bCs/>
                      <w:color w:val="000000" w:themeColor="text1"/>
                      <w:szCs w:val="24"/>
                    </w:rPr>
                  </w:pPr>
                  <w:r>
                    <w:rPr>
                      <w:rFonts w:hint="default" w:ascii="Times New Roman" w:hAnsi="Times New Roman" w:eastAsia="仿宋" w:cs="Times New Roman"/>
                      <w:b/>
                      <w:bCs/>
                      <w:color w:val="000000" w:themeColor="text1"/>
                      <w:szCs w:val="24"/>
                    </w:rPr>
                    <w:t>温度℃</w:t>
                  </w:r>
                </w:p>
              </w:tc>
              <w:tc>
                <w:tcPr>
                  <w:tcW w:w="1574" w:type="dxa"/>
                  <w:vAlign w:val="center"/>
                </w:tcPr>
                <w:p>
                  <w:pPr>
                    <w:jc w:val="center"/>
                    <w:rPr>
                      <w:rFonts w:hint="default" w:ascii="Times New Roman" w:hAnsi="Times New Roman" w:eastAsia="仿宋" w:cs="Times New Roman"/>
                      <w:b/>
                      <w:bCs/>
                      <w:color w:val="000000" w:themeColor="text1"/>
                      <w:szCs w:val="24"/>
                    </w:rPr>
                  </w:pPr>
                  <w:r>
                    <w:rPr>
                      <w:rFonts w:hint="default" w:ascii="Times New Roman" w:hAnsi="Times New Roman" w:eastAsia="仿宋" w:cs="Times New Roman"/>
                      <w:b/>
                      <w:bCs/>
                      <w:color w:val="000000" w:themeColor="text1"/>
                      <w:szCs w:val="24"/>
                    </w:rPr>
                    <w:t>气压</w:t>
                  </w:r>
                  <w:r>
                    <w:rPr>
                      <w:rFonts w:hint="default" w:ascii="Times New Roman" w:hAnsi="Times New Roman" w:eastAsia="仿宋" w:cs="Times New Roman"/>
                      <w:b/>
                      <w:bCs/>
                      <w:color w:val="000000" w:themeColor="text1"/>
                      <w:szCs w:val="24"/>
                      <w:lang w:val="en-US" w:eastAsia="zh-CN"/>
                    </w:rPr>
                    <w:t>h</w:t>
                  </w:r>
                  <w:r>
                    <w:rPr>
                      <w:rFonts w:hint="default" w:ascii="Times New Roman" w:hAnsi="Times New Roman" w:eastAsia="仿宋" w:cs="Times New Roman"/>
                      <w:b/>
                      <w:bCs/>
                      <w:color w:val="000000" w:themeColor="text1"/>
                      <w:szCs w:val="24"/>
                    </w:rPr>
                    <w:t>Pa</w:t>
                  </w:r>
                </w:p>
              </w:tc>
              <w:tc>
                <w:tcPr>
                  <w:tcW w:w="1353" w:type="dxa"/>
                  <w:vAlign w:val="center"/>
                </w:tcPr>
                <w:p>
                  <w:pPr>
                    <w:jc w:val="center"/>
                    <w:rPr>
                      <w:rFonts w:hint="default" w:ascii="Times New Roman" w:hAnsi="Times New Roman" w:eastAsia="仿宋" w:cs="Times New Roman"/>
                      <w:b/>
                      <w:bCs/>
                      <w:color w:val="000000" w:themeColor="text1"/>
                      <w:szCs w:val="24"/>
                    </w:rPr>
                  </w:pPr>
                  <w:r>
                    <w:rPr>
                      <w:rFonts w:hint="default" w:ascii="Times New Roman" w:hAnsi="Times New Roman" w:eastAsia="仿宋" w:cs="Times New Roman"/>
                      <w:b/>
                      <w:bCs/>
                      <w:color w:val="000000" w:themeColor="text1"/>
                      <w:szCs w:val="24"/>
                    </w:rPr>
                    <w:t>风向</w:t>
                  </w:r>
                </w:p>
              </w:tc>
              <w:tc>
                <w:tcPr>
                  <w:tcW w:w="1495" w:type="dxa"/>
                  <w:vAlign w:val="center"/>
                </w:tcPr>
                <w:p>
                  <w:pPr>
                    <w:jc w:val="center"/>
                    <w:rPr>
                      <w:rFonts w:hint="default" w:ascii="Times New Roman" w:hAnsi="Times New Roman" w:eastAsia="仿宋" w:cs="Times New Roman"/>
                      <w:b/>
                      <w:bCs/>
                      <w:color w:val="000000" w:themeColor="text1"/>
                      <w:szCs w:val="24"/>
                    </w:rPr>
                  </w:pPr>
                  <w:r>
                    <w:rPr>
                      <w:rFonts w:hint="default" w:ascii="Times New Roman" w:hAnsi="Times New Roman" w:eastAsia="仿宋" w:cs="Times New Roman"/>
                      <w:b/>
                      <w:bCs/>
                      <w:color w:val="000000" w:themeColor="text1"/>
                      <w:szCs w:val="24"/>
                    </w:rPr>
                    <w:t>风速m/s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618"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2021.11.23</w:t>
                  </w:r>
                </w:p>
              </w:tc>
              <w:tc>
                <w:tcPr>
                  <w:tcW w:w="1558"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1</w:t>
                  </w:r>
                </w:p>
              </w:tc>
              <w:tc>
                <w:tcPr>
                  <w:tcW w:w="1574"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856</w:t>
                  </w:r>
                </w:p>
              </w:tc>
              <w:tc>
                <w:tcPr>
                  <w:tcW w:w="1353"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北</w:t>
                  </w:r>
                </w:p>
              </w:tc>
              <w:tc>
                <w:tcPr>
                  <w:tcW w:w="1495"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0.8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618"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2021.11.24</w:t>
                  </w:r>
                </w:p>
              </w:tc>
              <w:tc>
                <w:tcPr>
                  <w:tcW w:w="1558"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0</w:t>
                  </w:r>
                </w:p>
              </w:tc>
              <w:tc>
                <w:tcPr>
                  <w:tcW w:w="1574"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856</w:t>
                  </w:r>
                </w:p>
              </w:tc>
              <w:tc>
                <w:tcPr>
                  <w:tcW w:w="1353"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北</w:t>
                  </w:r>
                </w:p>
              </w:tc>
              <w:tc>
                <w:tcPr>
                  <w:tcW w:w="1495" w:type="dxa"/>
                  <w:vAlign w:val="center"/>
                </w:tcPr>
                <w:p>
                  <w:pPr>
                    <w:jc w:val="center"/>
                    <w:rPr>
                      <w:rFonts w:hint="default" w:ascii="Times New Roman" w:hAnsi="Times New Roman" w:eastAsia="仿宋" w:cs="Times New Roman"/>
                      <w:szCs w:val="22"/>
                      <w:highlight w:val="none"/>
                      <w:lang w:val="en-US" w:eastAsia="zh-CN"/>
                    </w:rPr>
                  </w:pPr>
                  <w:r>
                    <w:rPr>
                      <w:rFonts w:hint="eastAsia" w:ascii="Times New Roman" w:hAnsi="Times New Roman" w:eastAsia="仿宋" w:cs="Times New Roman"/>
                      <w:szCs w:val="22"/>
                      <w:highlight w:val="none"/>
                      <w:lang w:val="en-US" w:eastAsia="zh-CN"/>
                    </w:rPr>
                    <w:t>0.9</w:t>
                  </w:r>
                </w:p>
              </w:tc>
            </w:tr>
          </w:tbl>
          <w:p>
            <w:pPr>
              <w:ind w:firstLine="56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以上气象条件符合验收监测技术规范要求。</w:t>
            </w:r>
            <w:bookmarkEnd w:id="30"/>
            <w:bookmarkEnd w:id="31"/>
            <w:bookmarkEnd w:id="32"/>
            <w:bookmarkEnd w:id="33"/>
            <w:bookmarkEnd w:id="34"/>
            <w:bookmarkEnd w:id="35"/>
            <w:bookmarkEnd w:id="36"/>
            <w:bookmarkEnd w:id="37"/>
          </w:p>
          <w:p>
            <w:pPr>
              <w:pStyle w:val="46"/>
              <w:spacing w:after="0" w:line="240" w:lineRule="auto"/>
              <w:rPr>
                <w:rFonts w:hint="default" w:ascii="Times New Roman" w:hAnsi="Times New Roman" w:eastAsia="仿宋" w:cs="Times New Roman"/>
                <w:b/>
                <w:bCs/>
                <w:sz w:val="24"/>
                <w:szCs w:val="24"/>
              </w:rPr>
            </w:pPr>
            <w:r>
              <w:rPr>
                <w:rFonts w:hint="default" w:ascii="Times New Roman" w:hAnsi="Times New Roman" w:eastAsia="仿宋" w:cs="Times New Roman"/>
                <w:b/>
                <w:bCs/>
                <w:sz w:val="24"/>
                <w:szCs w:val="24"/>
              </w:rPr>
              <w:t>表8-</w:t>
            </w:r>
            <w:r>
              <w:rPr>
                <w:rFonts w:hint="default" w:ascii="Times New Roman" w:hAnsi="Times New Roman" w:eastAsia="仿宋" w:cs="Times New Roman"/>
                <w:b/>
                <w:bCs/>
                <w:sz w:val="24"/>
                <w:szCs w:val="24"/>
                <w:lang w:val="en-US" w:eastAsia="zh-CN"/>
              </w:rPr>
              <w:t xml:space="preserve">2 </w:t>
            </w:r>
            <w:r>
              <w:rPr>
                <w:rFonts w:hint="default" w:ascii="Times New Roman" w:hAnsi="Times New Roman" w:eastAsia="仿宋" w:cs="Times New Roman"/>
                <w:b/>
                <w:bCs/>
                <w:sz w:val="24"/>
                <w:szCs w:val="24"/>
              </w:rPr>
              <w:t>监测期间</w:t>
            </w:r>
            <w:r>
              <w:rPr>
                <w:rFonts w:hint="default" w:ascii="Times New Roman" w:hAnsi="Times New Roman" w:eastAsia="仿宋" w:cs="Times New Roman"/>
                <w:b/>
                <w:bCs/>
                <w:sz w:val="24"/>
                <w:szCs w:val="24"/>
                <w:lang w:eastAsia="zh-CN"/>
              </w:rPr>
              <w:t>生产负荷</w:t>
            </w:r>
            <w:r>
              <w:rPr>
                <w:rFonts w:hint="default" w:ascii="Times New Roman" w:hAnsi="Times New Roman" w:eastAsia="仿宋" w:cs="Times New Roman"/>
                <w:b/>
                <w:bCs/>
                <w:sz w:val="24"/>
                <w:szCs w:val="24"/>
              </w:rPr>
              <w:t>记录表</w:t>
            </w:r>
          </w:p>
          <w:tbl>
            <w:tblPr>
              <w:tblStyle w:val="25"/>
              <w:tblW w:w="785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846"/>
              <w:gridCol w:w="1303"/>
              <w:gridCol w:w="1708"/>
              <w:gridCol w:w="169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308" w:type="dxa"/>
                  <w:tcBorders>
                    <w:tl2br w:val="nil"/>
                    <w:tr2bl w:val="nil"/>
                  </w:tcBorders>
                  <w:noWrap w:val="0"/>
                  <w:vAlign w:val="center"/>
                </w:tcPr>
                <w:p>
                  <w:pPr>
                    <w:jc w:val="center"/>
                    <w:rPr>
                      <w:rFonts w:hint="default" w:ascii="Times New Roman" w:hAnsi="Times New Roman" w:eastAsia="仿宋" w:cs="Times New Roman"/>
                      <w:b/>
                      <w:bCs/>
                    </w:rPr>
                  </w:pPr>
                  <w:r>
                    <w:rPr>
                      <w:rFonts w:hint="default" w:ascii="Times New Roman" w:hAnsi="Times New Roman" w:eastAsia="仿宋" w:cs="Times New Roman"/>
                      <w:b/>
                      <w:bCs/>
                    </w:rPr>
                    <w:t>类别</w:t>
                  </w:r>
                </w:p>
              </w:tc>
              <w:tc>
                <w:tcPr>
                  <w:tcW w:w="1846" w:type="dxa"/>
                  <w:tcBorders>
                    <w:tl2br w:val="nil"/>
                    <w:tr2bl w:val="nil"/>
                  </w:tcBorders>
                  <w:noWrap w:val="0"/>
                  <w:vAlign w:val="center"/>
                </w:tcPr>
                <w:p>
                  <w:pPr>
                    <w:jc w:val="center"/>
                    <w:rPr>
                      <w:rFonts w:hint="default" w:ascii="Times New Roman" w:hAnsi="Times New Roman" w:eastAsia="仿宋" w:cs="Times New Roman"/>
                      <w:b/>
                      <w:bCs/>
                      <w:lang w:eastAsia="zh-CN"/>
                    </w:rPr>
                  </w:pPr>
                  <w:r>
                    <w:rPr>
                      <w:rFonts w:hint="default" w:ascii="Times New Roman" w:hAnsi="Times New Roman" w:eastAsia="仿宋" w:cs="Times New Roman"/>
                      <w:b/>
                      <w:bCs/>
                      <w:lang w:eastAsia="zh-CN"/>
                    </w:rPr>
                    <w:t>环评</w:t>
                  </w:r>
                  <w:r>
                    <w:rPr>
                      <w:rFonts w:hint="default" w:ascii="Times New Roman" w:hAnsi="Times New Roman" w:eastAsia="仿宋" w:cs="Times New Roman"/>
                      <w:b/>
                      <w:bCs/>
                    </w:rPr>
                    <w:t>设计</w:t>
                  </w:r>
                  <w:r>
                    <w:rPr>
                      <w:rFonts w:hint="default" w:ascii="Times New Roman" w:hAnsi="Times New Roman" w:eastAsia="仿宋" w:cs="Times New Roman"/>
                      <w:b/>
                      <w:bCs/>
                      <w:lang w:eastAsia="zh-CN"/>
                    </w:rPr>
                    <w:t>产量</w:t>
                  </w:r>
                </w:p>
              </w:tc>
              <w:tc>
                <w:tcPr>
                  <w:tcW w:w="1303" w:type="dxa"/>
                  <w:tcBorders>
                    <w:tl2br w:val="nil"/>
                    <w:tr2bl w:val="nil"/>
                  </w:tcBorders>
                  <w:noWrap w:val="0"/>
                  <w:vAlign w:val="center"/>
                </w:tcPr>
                <w:p>
                  <w:pPr>
                    <w:jc w:val="center"/>
                    <w:rPr>
                      <w:rFonts w:hint="default" w:ascii="Times New Roman" w:hAnsi="Times New Roman" w:eastAsia="仿宋" w:cs="Times New Roman"/>
                      <w:b/>
                      <w:bCs/>
                    </w:rPr>
                  </w:pPr>
                  <w:r>
                    <w:rPr>
                      <w:rFonts w:hint="default" w:ascii="Times New Roman" w:hAnsi="Times New Roman" w:eastAsia="仿宋" w:cs="Times New Roman"/>
                      <w:b/>
                      <w:bCs/>
                    </w:rPr>
                    <w:t>监测日期</w:t>
                  </w:r>
                </w:p>
              </w:tc>
              <w:tc>
                <w:tcPr>
                  <w:tcW w:w="1708" w:type="dxa"/>
                  <w:tcBorders>
                    <w:tl2br w:val="nil"/>
                    <w:tr2bl w:val="nil"/>
                  </w:tcBorders>
                  <w:noWrap w:val="0"/>
                  <w:vAlign w:val="center"/>
                </w:tcPr>
                <w:p>
                  <w:pPr>
                    <w:jc w:val="center"/>
                    <w:rPr>
                      <w:rFonts w:hint="default" w:ascii="Times New Roman" w:hAnsi="Times New Roman" w:eastAsia="仿宋" w:cs="Times New Roman"/>
                      <w:b/>
                      <w:bCs/>
                      <w:color w:val="auto"/>
                      <w:lang w:eastAsia="zh-CN"/>
                    </w:rPr>
                  </w:pPr>
                  <w:r>
                    <w:rPr>
                      <w:rFonts w:hint="default" w:ascii="Times New Roman" w:hAnsi="Times New Roman" w:eastAsia="仿宋" w:cs="Times New Roman"/>
                      <w:b/>
                      <w:bCs/>
                      <w:color w:val="auto"/>
                    </w:rPr>
                    <w:t>监测期间</w:t>
                  </w:r>
                  <w:r>
                    <w:rPr>
                      <w:rFonts w:hint="default" w:ascii="Times New Roman" w:hAnsi="Times New Roman" w:eastAsia="仿宋" w:cs="Times New Roman"/>
                      <w:b/>
                      <w:bCs/>
                      <w:color w:val="auto"/>
                      <w:lang w:eastAsia="zh-CN"/>
                    </w:rPr>
                    <w:t>实际产量</w:t>
                  </w:r>
                </w:p>
              </w:tc>
              <w:tc>
                <w:tcPr>
                  <w:tcW w:w="1692" w:type="dxa"/>
                  <w:tcBorders>
                    <w:tl2br w:val="nil"/>
                    <w:tr2bl w:val="nil"/>
                  </w:tcBorders>
                  <w:noWrap w:val="0"/>
                  <w:vAlign w:val="center"/>
                </w:tcPr>
                <w:p>
                  <w:pPr>
                    <w:jc w:val="center"/>
                    <w:rPr>
                      <w:rFonts w:hint="default" w:ascii="Times New Roman" w:hAnsi="Times New Roman" w:eastAsia="仿宋" w:cs="Times New Roman"/>
                      <w:b/>
                      <w:bCs/>
                      <w:color w:val="auto"/>
                      <w:lang w:val="en-US" w:eastAsia="zh-CN"/>
                    </w:rPr>
                  </w:pPr>
                  <w:r>
                    <w:rPr>
                      <w:rFonts w:hint="default" w:ascii="Times New Roman" w:hAnsi="Times New Roman" w:eastAsia="仿宋" w:cs="Times New Roman"/>
                      <w:b/>
                      <w:bCs/>
                      <w:color w:val="auto"/>
                    </w:rPr>
                    <w:t>营运负荷</w:t>
                  </w:r>
                  <w:r>
                    <w:rPr>
                      <w:rFonts w:hint="default" w:ascii="Times New Roman" w:hAnsi="Times New Roman" w:eastAsia="仿宋" w:cs="Times New Roman"/>
                      <w:b/>
                      <w:bCs/>
                      <w:color w:val="auto"/>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308" w:type="dxa"/>
                  <w:vMerge w:val="restart"/>
                  <w:tcBorders>
                    <w:tl2br w:val="nil"/>
                    <w:tr2bl w:val="nil"/>
                  </w:tcBorders>
                  <w:noWrap w:val="0"/>
                  <w:vAlign w:val="center"/>
                </w:tcPr>
                <w:p>
                  <w:pPr>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榨油</w:t>
                  </w:r>
                </w:p>
              </w:tc>
              <w:tc>
                <w:tcPr>
                  <w:tcW w:w="1846" w:type="dxa"/>
                  <w:vMerge w:val="restart"/>
                  <w:tcBorders>
                    <w:tl2br w:val="nil"/>
                    <w:tr2bl w:val="nil"/>
                  </w:tcBorders>
                  <w:noWrap w:val="0"/>
                  <w:vAlign w:val="center"/>
                </w:tcPr>
                <w:p>
                  <w:pPr>
                    <w:jc w:val="center"/>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2800t/a</w:t>
                  </w:r>
                </w:p>
              </w:tc>
              <w:tc>
                <w:tcPr>
                  <w:tcW w:w="1303" w:type="dxa"/>
                  <w:tcBorders>
                    <w:tl2br w:val="nil"/>
                    <w:tr2bl w:val="nil"/>
                  </w:tcBorders>
                  <w:noWrap w:val="0"/>
                  <w:vAlign w:val="center"/>
                </w:tcPr>
                <w:p>
                  <w:pPr>
                    <w:jc w:val="center"/>
                    <w:rPr>
                      <w:rFonts w:hint="default" w:ascii="Times New Roman" w:hAnsi="Times New Roman" w:eastAsia="仿宋" w:cs="Times New Roman"/>
                      <w:highlight w:val="none"/>
                      <w:lang w:val="en-US" w:eastAsia="zh-CN"/>
                    </w:rPr>
                  </w:pPr>
                  <w:r>
                    <w:rPr>
                      <w:rFonts w:hint="eastAsia" w:ascii="Times New Roman" w:hAnsi="Times New Roman" w:eastAsia="仿宋" w:cs="Times New Roman"/>
                      <w:szCs w:val="22"/>
                      <w:highlight w:val="none"/>
                      <w:lang w:val="en-US" w:eastAsia="zh-CN"/>
                    </w:rPr>
                    <w:t>2021.11.23</w:t>
                  </w:r>
                </w:p>
              </w:tc>
              <w:tc>
                <w:tcPr>
                  <w:tcW w:w="1708" w:type="dxa"/>
                  <w:tcBorders>
                    <w:tl2br w:val="nil"/>
                    <w:tr2bl w:val="nil"/>
                  </w:tcBorders>
                  <w:noWrap w:val="0"/>
                  <w:vAlign w:val="center"/>
                </w:tcPr>
                <w:p>
                  <w:pPr>
                    <w:jc w:val="center"/>
                    <w:rPr>
                      <w:rFonts w:hint="default" w:ascii="Times New Roman" w:hAnsi="Times New Roman" w:eastAsia="仿宋" w:cs="Times New Roman"/>
                      <w:highlight w:val="none"/>
                      <w:lang w:val="en-US" w:eastAsia="zh-CN"/>
                    </w:rPr>
                  </w:pPr>
                  <w:r>
                    <w:rPr>
                      <w:rFonts w:hint="eastAsia" w:ascii="Times New Roman" w:hAnsi="Times New Roman" w:eastAsia="仿宋" w:cs="Times New Roman"/>
                      <w:highlight w:val="none"/>
                      <w:lang w:val="en-US" w:eastAsia="zh-CN"/>
                    </w:rPr>
                    <w:t>15t</w:t>
                  </w:r>
                </w:p>
              </w:tc>
              <w:tc>
                <w:tcPr>
                  <w:tcW w:w="1692" w:type="dxa"/>
                  <w:tcBorders>
                    <w:tl2br w:val="nil"/>
                    <w:tr2bl w:val="nil"/>
                  </w:tcBorders>
                  <w:noWrap w:val="0"/>
                  <w:vAlign w:val="center"/>
                </w:tcPr>
                <w:p>
                  <w:pPr>
                    <w:jc w:val="center"/>
                    <w:rPr>
                      <w:rFonts w:hint="default" w:ascii="Times New Roman" w:hAnsi="Times New Roman" w:eastAsia="仿宋" w:cs="Times New Roman"/>
                      <w:highlight w:val="none"/>
                      <w:lang w:val="en-US" w:eastAsia="zh-CN"/>
                    </w:rPr>
                  </w:pPr>
                  <w:r>
                    <w:rPr>
                      <w:rFonts w:hint="eastAsia" w:ascii="Times New Roman" w:hAnsi="Times New Roman" w:eastAsia="仿宋" w:cs="Times New Roman"/>
                      <w:highlight w:val="none"/>
                      <w:lang w:val="en-US" w:eastAsia="zh-CN"/>
                    </w:rPr>
                    <w:t>80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308" w:type="dxa"/>
                  <w:vMerge w:val="continue"/>
                  <w:tcBorders>
                    <w:tl2br w:val="nil"/>
                    <w:tr2bl w:val="nil"/>
                  </w:tcBorders>
                  <w:noWrap w:val="0"/>
                  <w:vAlign w:val="center"/>
                </w:tcPr>
                <w:p>
                  <w:pPr>
                    <w:jc w:val="center"/>
                    <w:rPr>
                      <w:rFonts w:hint="default" w:ascii="Times New Roman" w:hAnsi="Times New Roman" w:eastAsia="仿宋" w:cs="Times New Roman"/>
                    </w:rPr>
                  </w:pPr>
                </w:p>
              </w:tc>
              <w:tc>
                <w:tcPr>
                  <w:tcW w:w="1846" w:type="dxa"/>
                  <w:vMerge w:val="continue"/>
                  <w:tcBorders>
                    <w:tl2br w:val="nil"/>
                    <w:tr2bl w:val="nil"/>
                  </w:tcBorders>
                  <w:noWrap w:val="0"/>
                  <w:vAlign w:val="center"/>
                </w:tcPr>
                <w:p>
                  <w:pPr>
                    <w:jc w:val="center"/>
                    <w:rPr>
                      <w:rFonts w:hint="default" w:ascii="Times New Roman" w:hAnsi="Times New Roman" w:eastAsia="仿宋" w:cs="Times New Roman"/>
                    </w:rPr>
                  </w:pPr>
                </w:p>
              </w:tc>
              <w:tc>
                <w:tcPr>
                  <w:tcW w:w="1303" w:type="dxa"/>
                  <w:tcBorders>
                    <w:tl2br w:val="nil"/>
                    <w:tr2bl w:val="nil"/>
                  </w:tcBorders>
                  <w:noWrap w:val="0"/>
                  <w:vAlign w:val="center"/>
                </w:tcPr>
                <w:p>
                  <w:pPr>
                    <w:jc w:val="center"/>
                    <w:rPr>
                      <w:rFonts w:hint="default" w:ascii="Times New Roman" w:hAnsi="Times New Roman" w:eastAsia="仿宋" w:cs="Times New Roman"/>
                      <w:highlight w:val="none"/>
                      <w:lang w:val="en-US" w:eastAsia="zh-CN"/>
                    </w:rPr>
                  </w:pPr>
                  <w:r>
                    <w:rPr>
                      <w:rFonts w:hint="eastAsia" w:ascii="Times New Roman" w:hAnsi="Times New Roman" w:eastAsia="仿宋" w:cs="Times New Roman"/>
                      <w:szCs w:val="22"/>
                      <w:highlight w:val="none"/>
                      <w:lang w:val="en-US" w:eastAsia="zh-CN"/>
                    </w:rPr>
                    <w:t>2021.11.24</w:t>
                  </w:r>
                </w:p>
              </w:tc>
              <w:tc>
                <w:tcPr>
                  <w:tcW w:w="1708" w:type="dxa"/>
                  <w:tcBorders>
                    <w:tl2br w:val="nil"/>
                    <w:tr2bl w:val="nil"/>
                  </w:tcBorders>
                  <w:noWrap w:val="0"/>
                  <w:vAlign w:val="center"/>
                </w:tcPr>
                <w:p>
                  <w:pPr>
                    <w:jc w:val="center"/>
                    <w:rPr>
                      <w:rFonts w:hint="default" w:ascii="Times New Roman" w:hAnsi="Times New Roman" w:eastAsia="仿宋" w:cs="Times New Roman"/>
                      <w:highlight w:val="none"/>
                      <w:lang w:val="en-US" w:eastAsia="zh-CN"/>
                    </w:rPr>
                  </w:pPr>
                  <w:r>
                    <w:rPr>
                      <w:rFonts w:hint="eastAsia" w:ascii="Times New Roman" w:hAnsi="Times New Roman" w:eastAsia="仿宋" w:cs="Times New Roman"/>
                      <w:highlight w:val="none"/>
                      <w:lang w:val="en-US" w:eastAsia="zh-CN"/>
                    </w:rPr>
                    <w:t>15t</w:t>
                  </w:r>
                </w:p>
              </w:tc>
              <w:tc>
                <w:tcPr>
                  <w:tcW w:w="1692" w:type="dxa"/>
                  <w:tcBorders>
                    <w:tl2br w:val="nil"/>
                    <w:tr2bl w:val="nil"/>
                  </w:tcBorders>
                  <w:noWrap w:val="0"/>
                  <w:vAlign w:val="center"/>
                </w:tcPr>
                <w:p>
                  <w:pPr>
                    <w:jc w:val="center"/>
                    <w:rPr>
                      <w:rFonts w:hint="default" w:ascii="Times New Roman" w:hAnsi="Times New Roman" w:eastAsia="仿宋" w:cs="Times New Roman"/>
                      <w:highlight w:val="none"/>
                      <w:lang w:val="en-US" w:eastAsia="zh-CN"/>
                    </w:rPr>
                  </w:pPr>
                  <w:r>
                    <w:rPr>
                      <w:rFonts w:hint="eastAsia" w:ascii="Times New Roman" w:hAnsi="Times New Roman" w:eastAsia="仿宋" w:cs="Times New Roman"/>
                      <w:highlight w:val="none"/>
                      <w:lang w:val="en-US" w:eastAsia="zh-CN"/>
                    </w:rPr>
                    <w:t>80</w:t>
                  </w:r>
                </w:p>
              </w:tc>
            </w:tr>
          </w:tbl>
          <w:p>
            <w:pPr>
              <w:pStyle w:val="4"/>
              <w:keepNext w:val="0"/>
              <w:keepLines w:val="0"/>
              <w:snapToGrid/>
              <w:spacing w:before="166" w:after="166" w:line="560" w:lineRule="exact"/>
              <w:rPr>
                <w:rFonts w:hint="default" w:ascii="Times New Roman" w:hAnsi="Times New Roman" w:eastAsia="仿宋" w:cs="Times New Roman"/>
                <w:sz w:val="30"/>
                <w:szCs w:val="30"/>
              </w:rPr>
            </w:pPr>
            <w:r>
              <w:rPr>
                <w:rFonts w:hint="default" w:ascii="Times New Roman" w:hAnsi="Times New Roman" w:eastAsia="仿宋" w:cs="Times New Roman"/>
                <w:sz w:val="30"/>
                <w:szCs w:val="30"/>
              </w:rPr>
              <w:t>8.2无组织废气监测结果及评价</w:t>
            </w:r>
          </w:p>
          <w:p>
            <w:pPr>
              <w:spacing w:line="560" w:lineRule="exact"/>
              <w:ind w:firstLine="560" w:firstLineChars="200"/>
              <w:rPr>
                <w:rFonts w:hint="default" w:ascii="Times New Roman" w:hAnsi="Times New Roman" w:eastAsia="仿宋" w:cs="Times New Roman"/>
              </w:rPr>
            </w:pPr>
            <w:r>
              <w:rPr>
                <w:rFonts w:hint="default" w:ascii="Times New Roman" w:hAnsi="Times New Roman" w:eastAsia="仿宋" w:cs="Times New Roman"/>
                <w:sz w:val="28"/>
                <w:szCs w:val="28"/>
              </w:rPr>
              <w:t>无组织废气监测结果见表8-3。</w:t>
            </w:r>
          </w:p>
          <w:p>
            <w:pPr>
              <w:spacing w:line="360" w:lineRule="auto"/>
              <w:jc w:val="center"/>
              <w:rPr>
                <w:rFonts w:hint="default" w:ascii="Times New Roman" w:hAnsi="Times New Roman" w:eastAsia="仿宋" w:cs="Times New Roman"/>
                <w:b/>
                <w:szCs w:val="24"/>
              </w:rPr>
            </w:pPr>
            <w:r>
              <w:rPr>
                <w:rFonts w:hint="default" w:ascii="Times New Roman" w:hAnsi="Times New Roman" w:eastAsia="仿宋" w:cs="Times New Roman"/>
                <w:b/>
                <w:szCs w:val="24"/>
              </w:rPr>
              <w:t>表8-</w:t>
            </w:r>
            <w:r>
              <w:rPr>
                <w:rFonts w:hint="default" w:ascii="Times New Roman" w:hAnsi="Times New Roman" w:eastAsia="仿宋" w:cs="Times New Roman"/>
                <w:b/>
                <w:szCs w:val="24"/>
                <w:lang w:val="en-US" w:eastAsia="zh-CN"/>
              </w:rPr>
              <w:t>3</w:t>
            </w:r>
            <w:r>
              <w:rPr>
                <w:rFonts w:hint="default" w:ascii="Times New Roman" w:hAnsi="Times New Roman" w:eastAsia="仿宋" w:cs="Times New Roman"/>
                <w:b/>
                <w:szCs w:val="24"/>
              </w:rPr>
              <w:t xml:space="preserve"> 无组织废气监测结果</w:t>
            </w:r>
          </w:p>
          <w:tbl>
            <w:tblPr>
              <w:tblStyle w:val="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81"/>
              <w:gridCol w:w="698"/>
              <w:gridCol w:w="700"/>
              <w:gridCol w:w="870"/>
              <w:gridCol w:w="978"/>
              <w:gridCol w:w="978"/>
              <w:gridCol w:w="978"/>
              <w:gridCol w:w="978"/>
              <w:gridCol w:w="90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vMerge w:val="restart"/>
                  <w:tcBorders>
                    <w:top w:val="single" w:color="auto" w:sz="12" w:space="0"/>
                    <w:left w:val="nil"/>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采样点位</w:t>
                  </w:r>
                </w:p>
              </w:tc>
              <w:tc>
                <w:tcPr>
                  <w:tcW w:w="698" w:type="dxa"/>
                  <w:vMerge w:val="restart"/>
                  <w:tcBorders>
                    <w:top w:val="single" w:color="auto" w:sz="12" w:space="0"/>
                    <w:left w:val="single" w:color="auto" w:sz="4" w:space="0"/>
                    <w:right w:val="single" w:color="auto"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eastAsia="zh-CN"/>
                    </w:rPr>
                    <w:t>采样</w:t>
                  </w:r>
                  <w:r>
                    <w:rPr>
                      <w:rFonts w:hint="default" w:ascii="Times New Roman" w:hAnsi="Times New Roman" w:cs="Times New Roman"/>
                      <w:b/>
                      <w:bCs/>
                      <w:color w:val="auto"/>
                      <w:sz w:val="21"/>
                      <w:szCs w:val="21"/>
                    </w:rPr>
                    <w:t>日期</w:t>
                  </w:r>
                </w:p>
              </w:tc>
              <w:tc>
                <w:tcPr>
                  <w:tcW w:w="700" w:type="dxa"/>
                  <w:vMerge w:val="restart"/>
                  <w:tcBorders>
                    <w:top w:val="single" w:color="auto" w:sz="12" w:space="0"/>
                    <w:left w:val="single" w:color="auto"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项目</w:t>
                  </w:r>
                </w:p>
              </w:tc>
              <w:tc>
                <w:tcPr>
                  <w:tcW w:w="870" w:type="dxa"/>
                  <w:vMerge w:val="restart"/>
                  <w:tcBorders>
                    <w:top w:val="single" w:color="auto" w:sz="12" w:space="0"/>
                    <w:left w:val="single" w:color="000000" w:sz="4" w:space="0"/>
                    <w:right w:val="single" w:color="auto"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单位</w:t>
                  </w:r>
                </w:p>
              </w:tc>
              <w:tc>
                <w:tcPr>
                  <w:tcW w:w="3912" w:type="dxa"/>
                  <w:gridSpan w:val="4"/>
                  <w:tcBorders>
                    <w:top w:val="single" w:color="auto" w:sz="12"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rPr>
                    <w:t>检测结果</w:t>
                  </w:r>
                </w:p>
              </w:tc>
              <w:tc>
                <w:tcPr>
                  <w:tcW w:w="905" w:type="dxa"/>
                  <w:vMerge w:val="restart"/>
                  <w:tcBorders>
                    <w:top w:val="single" w:color="auto" w:sz="12" w:space="0"/>
                    <w:left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评价标准限值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vMerge w:val="continue"/>
                  <w:tcBorders>
                    <w:left w:val="nil"/>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p>
              </w:tc>
              <w:tc>
                <w:tcPr>
                  <w:tcW w:w="698" w:type="dxa"/>
                  <w:vMerge w:val="continue"/>
                  <w:tcBorders>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p>
              </w:tc>
              <w:tc>
                <w:tcPr>
                  <w:tcW w:w="700" w:type="dxa"/>
                  <w:vMerge w:val="continue"/>
                  <w:tcBorders>
                    <w:left w:val="single" w:color="auto" w:sz="4" w:space="0"/>
                    <w:bottom w:val="single" w:color="auto" w:sz="4" w:space="0"/>
                    <w:right w:val="single" w:color="000000" w:sz="4" w:space="0"/>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p>
              </w:tc>
              <w:tc>
                <w:tcPr>
                  <w:tcW w:w="870" w:type="dxa"/>
                  <w:vMerge w:val="continue"/>
                  <w:tcBorders>
                    <w:left w:val="single" w:color="000000"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第一次</w:t>
                  </w:r>
                </w:p>
              </w:tc>
              <w:tc>
                <w:tcPr>
                  <w:tcW w:w="97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第二次</w:t>
                  </w:r>
                </w:p>
              </w:tc>
              <w:tc>
                <w:tcPr>
                  <w:tcW w:w="97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第三次</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第四次</w:t>
                  </w:r>
                </w:p>
              </w:tc>
              <w:tc>
                <w:tcPr>
                  <w:tcW w:w="905" w:type="dxa"/>
                  <w:vMerge w:val="continue"/>
                  <w:tcBorders>
                    <w:left w:val="single" w:color="auto" w:sz="4" w:space="0"/>
                    <w:bottom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tcBorders>
                    <w:top w:val="single" w:color="auto" w:sz="4" w:space="0"/>
                    <w:left w:val="nil"/>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上风向1#</w:t>
                  </w:r>
                </w:p>
              </w:tc>
              <w:tc>
                <w:tcPr>
                  <w:tcW w:w="698" w:type="dxa"/>
                  <w:vMerge w:val="restart"/>
                  <w:tcBorders>
                    <w:top w:val="single" w:color="auto" w:sz="4" w:space="0"/>
                    <w:left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2021.</w:t>
                  </w:r>
                  <w:r>
                    <w:rPr>
                      <w:rFonts w:hint="eastAsia" w:ascii="Times New Roman" w:hAnsi="Times New Roman" w:cs="Times New Roman"/>
                      <w:color w:val="auto"/>
                      <w:sz w:val="21"/>
                      <w:szCs w:val="21"/>
                      <w:lang w:val="en-US" w:eastAsia="zh-CN"/>
                    </w:rPr>
                    <w:t>11.23</w:t>
                  </w:r>
                </w:p>
              </w:tc>
              <w:tc>
                <w:tcPr>
                  <w:tcW w:w="700" w:type="dxa"/>
                  <w:vMerge w:val="restart"/>
                  <w:tcBorders>
                    <w:top w:val="single" w:color="auto" w:sz="4" w:space="0"/>
                    <w:left w:val="single" w:color="auto" w:sz="4" w:space="0"/>
                    <w:right w:val="single" w:color="000000"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总悬浮颗粒物</w:t>
                  </w:r>
                </w:p>
              </w:tc>
              <w:tc>
                <w:tcPr>
                  <w:tcW w:w="870" w:type="dxa"/>
                  <w:vMerge w:val="restart"/>
                  <w:tcBorders>
                    <w:top w:val="single" w:color="auto" w:sz="4" w:space="0"/>
                    <w:left w:val="single" w:color="000000"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mg/m</w:t>
                  </w:r>
                  <w:r>
                    <w:rPr>
                      <w:rFonts w:hint="default" w:ascii="Times New Roman" w:hAnsi="Times New Roman" w:eastAsia="宋体" w:cs="Times New Roman"/>
                      <w:color w:val="auto"/>
                      <w:sz w:val="21"/>
                      <w:szCs w:val="21"/>
                      <w:vertAlign w:val="superscript"/>
                      <w:lang w:val="en-US" w:eastAsia="zh-CN"/>
                    </w:rPr>
                    <w:t>3</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0.303</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0.197</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0.259</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0.347</w:t>
                  </w:r>
                </w:p>
              </w:tc>
              <w:tc>
                <w:tcPr>
                  <w:tcW w:w="905" w:type="dxa"/>
                  <w:vMerge w:val="restart"/>
                  <w:tcBorders>
                    <w:top w:val="single" w:color="auto" w:sz="4" w:space="0"/>
                    <w:left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tcBorders>
                    <w:top w:val="single" w:color="auto" w:sz="4" w:space="0"/>
                    <w:left w:val="nil"/>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下风向2#</w:t>
                  </w:r>
                </w:p>
              </w:tc>
              <w:tc>
                <w:tcPr>
                  <w:tcW w:w="698" w:type="dxa"/>
                  <w:vMerge w:val="continue"/>
                  <w:tcBorders>
                    <w:left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700" w:type="dxa"/>
                  <w:vMerge w:val="continue"/>
                  <w:tcBorders>
                    <w:left w:val="single" w:color="auto" w:sz="4" w:space="0"/>
                    <w:right w:val="single" w:color="000000"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870" w:type="dxa"/>
                  <w:vMerge w:val="continue"/>
                  <w:tcBorders>
                    <w:left w:val="single" w:color="000000"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0.402</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0.389</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0.396</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0.442</w:t>
                  </w:r>
                </w:p>
              </w:tc>
              <w:tc>
                <w:tcPr>
                  <w:tcW w:w="905" w:type="dxa"/>
                  <w:vMerge w:val="continue"/>
                  <w:tcBorders>
                    <w:left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tcBorders>
                    <w:top w:val="single" w:color="auto" w:sz="4" w:space="0"/>
                    <w:left w:val="nil"/>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下风向3#</w:t>
                  </w:r>
                </w:p>
              </w:tc>
              <w:tc>
                <w:tcPr>
                  <w:tcW w:w="698" w:type="dxa"/>
                  <w:vMerge w:val="continue"/>
                  <w:tcBorders>
                    <w:left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700" w:type="dxa"/>
                  <w:vMerge w:val="continue"/>
                  <w:tcBorders>
                    <w:left w:val="single" w:color="auto" w:sz="4" w:space="0"/>
                    <w:right w:val="single" w:color="000000"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870" w:type="dxa"/>
                  <w:vMerge w:val="continue"/>
                  <w:tcBorders>
                    <w:left w:val="single" w:color="000000"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0.431</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0.522</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0.437</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0.485</w:t>
                  </w:r>
                </w:p>
              </w:tc>
              <w:tc>
                <w:tcPr>
                  <w:tcW w:w="905" w:type="dxa"/>
                  <w:vMerge w:val="continue"/>
                  <w:tcBorders>
                    <w:left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tcBorders>
                    <w:top w:val="single" w:color="auto" w:sz="4" w:space="0"/>
                    <w:left w:val="nil"/>
                    <w:bottom w:val="single" w:color="auto" w:sz="12"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下风向4#</w:t>
                  </w:r>
                </w:p>
              </w:tc>
              <w:tc>
                <w:tcPr>
                  <w:tcW w:w="698" w:type="dxa"/>
                  <w:vMerge w:val="continue"/>
                  <w:tcBorders>
                    <w:left w:val="single" w:color="auto" w:sz="4" w:space="0"/>
                    <w:bottom w:val="single" w:color="auto" w:sz="12"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700" w:type="dxa"/>
                  <w:vMerge w:val="continue"/>
                  <w:tcBorders>
                    <w:left w:val="single" w:color="auto" w:sz="4" w:space="0"/>
                    <w:bottom w:val="single" w:color="auto" w:sz="12" w:space="0"/>
                    <w:right w:val="single" w:color="000000"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870" w:type="dxa"/>
                  <w:vMerge w:val="continue"/>
                  <w:tcBorders>
                    <w:left w:val="single" w:color="000000" w:sz="4" w:space="0"/>
                    <w:bottom w:val="single" w:color="auto" w:sz="12"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978"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0.443</w:t>
                  </w:r>
                </w:p>
              </w:tc>
              <w:tc>
                <w:tcPr>
                  <w:tcW w:w="978"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0.432</w:t>
                  </w:r>
                </w:p>
              </w:tc>
              <w:tc>
                <w:tcPr>
                  <w:tcW w:w="978"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0.480</w:t>
                  </w:r>
                </w:p>
              </w:tc>
              <w:tc>
                <w:tcPr>
                  <w:tcW w:w="978"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0.459</w:t>
                  </w:r>
                </w:p>
              </w:tc>
              <w:tc>
                <w:tcPr>
                  <w:tcW w:w="905" w:type="dxa"/>
                  <w:vMerge w:val="continue"/>
                  <w:tcBorders>
                    <w:left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tcBorders>
                    <w:top w:val="single" w:color="auto" w:sz="12" w:space="0"/>
                    <w:left w:val="nil"/>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上风向1#</w:t>
                  </w:r>
                </w:p>
              </w:tc>
              <w:tc>
                <w:tcPr>
                  <w:tcW w:w="698" w:type="dxa"/>
                  <w:vMerge w:val="restart"/>
                  <w:tcBorders>
                    <w:top w:val="single" w:color="auto" w:sz="12" w:space="0"/>
                    <w:left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2021.</w:t>
                  </w:r>
                  <w:r>
                    <w:rPr>
                      <w:rFonts w:hint="eastAsia" w:ascii="Times New Roman" w:hAnsi="Times New Roman" w:cs="Times New Roman"/>
                      <w:color w:val="auto"/>
                      <w:sz w:val="21"/>
                      <w:szCs w:val="21"/>
                      <w:lang w:val="en-US" w:eastAsia="zh-CN"/>
                    </w:rPr>
                    <w:t>11.24</w:t>
                  </w:r>
                </w:p>
              </w:tc>
              <w:tc>
                <w:tcPr>
                  <w:tcW w:w="700" w:type="dxa"/>
                  <w:vMerge w:val="continue"/>
                  <w:tcBorders>
                    <w:top w:val="single" w:color="auto" w:sz="12"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870" w:type="dxa"/>
                  <w:vMerge w:val="continue"/>
                  <w:tcBorders>
                    <w:top w:val="single" w:color="auto" w:sz="12"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978" w:type="dxa"/>
                  <w:tcBorders>
                    <w:top w:val="single" w:color="auto" w:sz="12"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0.237</w:t>
                  </w:r>
                </w:p>
              </w:tc>
              <w:tc>
                <w:tcPr>
                  <w:tcW w:w="978" w:type="dxa"/>
                  <w:tcBorders>
                    <w:top w:val="single" w:color="auto" w:sz="12"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0.328</w:t>
                  </w:r>
                </w:p>
              </w:tc>
              <w:tc>
                <w:tcPr>
                  <w:tcW w:w="978" w:type="dxa"/>
                  <w:tcBorders>
                    <w:top w:val="single" w:color="auto" w:sz="12"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0.173</w:t>
                  </w:r>
                </w:p>
              </w:tc>
              <w:tc>
                <w:tcPr>
                  <w:tcW w:w="978" w:type="dxa"/>
                  <w:tcBorders>
                    <w:top w:val="single" w:color="auto" w:sz="12"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0.283</w:t>
                  </w:r>
                </w:p>
              </w:tc>
              <w:tc>
                <w:tcPr>
                  <w:tcW w:w="905" w:type="dxa"/>
                  <w:vMerge w:val="restart"/>
                  <w:tcBorders>
                    <w:left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tcBorders>
                    <w:top w:val="single" w:color="auto" w:sz="4" w:space="0"/>
                    <w:left w:val="nil"/>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下风向2#</w:t>
                  </w:r>
                </w:p>
              </w:tc>
              <w:tc>
                <w:tcPr>
                  <w:tcW w:w="698" w:type="dxa"/>
                  <w:vMerge w:val="continue"/>
                  <w:tcBorders>
                    <w:left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700" w:type="dxa"/>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870" w:type="dxa"/>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0.382</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0.371</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0.633</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0.368</w:t>
                  </w:r>
                </w:p>
              </w:tc>
              <w:tc>
                <w:tcPr>
                  <w:tcW w:w="905" w:type="dxa"/>
                  <w:vMerge w:val="continue"/>
                  <w:tcBorders>
                    <w:left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tcBorders>
                    <w:top w:val="single" w:color="auto" w:sz="4" w:space="0"/>
                    <w:left w:val="nil"/>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下风向3#</w:t>
                  </w:r>
                </w:p>
              </w:tc>
              <w:tc>
                <w:tcPr>
                  <w:tcW w:w="698" w:type="dxa"/>
                  <w:vMerge w:val="continue"/>
                  <w:tcBorders>
                    <w:left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700" w:type="dxa"/>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870" w:type="dxa"/>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0.519</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0.391</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0.523</w:t>
                  </w:r>
                </w:p>
              </w:tc>
              <w:tc>
                <w:tcPr>
                  <w:tcW w:w="97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0.466</w:t>
                  </w:r>
                </w:p>
              </w:tc>
              <w:tc>
                <w:tcPr>
                  <w:tcW w:w="905" w:type="dxa"/>
                  <w:vMerge w:val="continue"/>
                  <w:tcBorders>
                    <w:left w:val="single" w:color="auto"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781" w:type="dxa"/>
                  <w:tcBorders>
                    <w:top w:val="single" w:color="auto" w:sz="4" w:space="0"/>
                    <w:left w:val="nil"/>
                    <w:bottom w:val="single" w:color="auto" w:sz="12"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下风向4#</w:t>
                  </w:r>
                </w:p>
              </w:tc>
              <w:tc>
                <w:tcPr>
                  <w:tcW w:w="698" w:type="dxa"/>
                  <w:vMerge w:val="continue"/>
                  <w:tcBorders>
                    <w:left w:val="single" w:color="auto" w:sz="4" w:space="0"/>
                    <w:bottom w:val="single" w:color="auto" w:sz="12"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700" w:type="dxa"/>
                  <w:vMerge w:val="continue"/>
                  <w:tcBorders>
                    <w:top w:val="single" w:color="auto" w:sz="4" w:space="0"/>
                    <w:left w:val="single" w:color="auto" w:sz="4" w:space="0"/>
                    <w:bottom w:val="single" w:color="auto" w:sz="12"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870" w:type="dxa"/>
                  <w:vMerge w:val="continue"/>
                  <w:tcBorders>
                    <w:top w:val="single" w:color="auto" w:sz="4" w:space="0"/>
                    <w:left w:val="single" w:color="auto" w:sz="4" w:space="0"/>
                    <w:bottom w:val="single" w:color="auto" w:sz="12" w:space="0"/>
                    <w:right w:val="single" w:color="auto" w:sz="4" w:space="0"/>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978"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0.392</w:t>
                  </w:r>
                </w:p>
              </w:tc>
              <w:tc>
                <w:tcPr>
                  <w:tcW w:w="978"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0.368</w:t>
                  </w:r>
                </w:p>
              </w:tc>
              <w:tc>
                <w:tcPr>
                  <w:tcW w:w="978"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0.475</w:t>
                  </w:r>
                </w:p>
              </w:tc>
              <w:tc>
                <w:tcPr>
                  <w:tcW w:w="978"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0.525</w:t>
                  </w:r>
                </w:p>
              </w:tc>
              <w:tc>
                <w:tcPr>
                  <w:tcW w:w="905" w:type="dxa"/>
                  <w:vMerge w:val="continue"/>
                  <w:tcBorders>
                    <w:left w:val="single" w:color="auto" w:sz="4" w:space="0"/>
                    <w:bottom w:val="single" w:color="auto" w:sz="12"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r>
          </w:tbl>
          <w:p>
            <w:pPr>
              <w:pStyle w:val="2"/>
              <w:rPr>
                <w:rFonts w:hint="default"/>
              </w:rPr>
            </w:pPr>
          </w:p>
          <w:p>
            <w:pPr>
              <w:tabs>
                <w:tab w:val="left" w:pos="580"/>
                <w:tab w:val="left" w:pos="2970"/>
              </w:tabs>
              <w:ind w:firstLine="560" w:firstLineChars="200"/>
              <w:jc w:val="lef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由表8-</w:t>
            </w:r>
            <w:r>
              <w:rPr>
                <w:rFonts w:hint="default" w:ascii="Times New Roman" w:hAnsi="Times New Roman" w:eastAsia="仿宋" w:cs="Times New Roman"/>
                <w:sz w:val="28"/>
                <w:szCs w:val="28"/>
                <w:lang w:val="en-US" w:eastAsia="zh-CN"/>
              </w:rPr>
              <w:t>3</w:t>
            </w:r>
            <w:r>
              <w:rPr>
                <w:rFonts w:hint="default" w:ascii="Times New Roman" w:hAnsi="Times New Roman" w:eastAsia="仿宋" w:cs="Times New Roman"/>
                <w:sz w:val="28"/>
                <w:szCs w:val="28"/>
              </w:rPr>
              <w:t>可知，</w:t>
            </w:r>
            <w:r>
              <w:rPr>
                <w:rFonts w:hint="default" w:ascii="Times New Roman" w:hAnsi="Times New Roman" w:eastAsia="仿宋" w:cs="Times New Roman"/>
                <w:color w:val="000000" w:themeColor="text1"/>
                <w:sz w:val="28"/>
                <w:szCs w:val="28"/>
              </w:rPr>
              <w:t>在验收监测期间</w:t>
            </w:r>
            <w:r>
              <w:rPr>
                <w:rFonts w:hint="default" w:ascii="Times New Roman" w:hAnsi="Times New Roman" w:eastAsia="仿宋" w:cs="Times New Roman"/>
                <w:color w:val="000000" w:themeColor="text1"/>
                <w:sz w:val="28"/>
                <w:szCs w:val="28"/>
                <w:lang w:eastAsia="zh-CN"/>
              </w:rPr>
              <w:t>，</w:t>
            </w:r>
            <w:r>
              <w:rPr>
                <w:rFonts w:hint="default" w:ascii="Times New Roman" w:hAnsi="Times New Roman" w:eastAsia="仿宋" w:cs="Times New Roman"/>
                <w:sz w:val="28"/>
                <w:szCs w:val="28"/>
              </w:rPr>
              <w:t>本项目无组织</w:t>
            </w:r>
            <w:r>
              <w:rPr>
                <w:rFonts w:hint="default" w:ascii="Times New Roman" w:hAnsi="Times New Roman" w:eastAsia="仿宋" w:cs="Times New Roman"/>
                <w:sz w:val="28"/>
                <w:szCs w:val="28"/>
                <w:lang w:eastAsia="zh-CN"/>
              </w:rPr>
              <w:t>废气总悬浮颗粒物</w:t>
            </w:r>
            <w:r>
              <w:rPr>
                <w:rFonts w:hint="default" w:ascii="Times New Roman" w:hAnsi="Times New Roman" w:eastAsia="仿宋" w:cs="Times New Roman"/>
                <w:color w:val="000000" w:themeColor="text1"/>
                <w:sz w:val="28"/>
                <w:szCs w:val="28"/>
              </w:rPr>
              <w:t>，监测结果满足</w:t>
            </w:r>
            <w:r>
              <w:rPr>
                <w:rFonts w:hint="default" w:ascii="Times New Roman" w:hAnsi="Times New Roman" w:eastAsia="仿宋" w:cs="Times New Roman"/>
                <w:color w:val="000000" w:themeColor="text1"/>
                <w:sz w:val="28"/>
                <w:szCs w:val="28"/>
                <w:lang w:eastAsia="zh-CN"/>
              </w:rPr>
              <w:t>《大气污染物综合排放标准》（GB 16297-1996）表2（总悬浮颗粒物：</w:t>
            </w:r>
            <w:r>
              <w:rPr>
                <w:rFonts w:hint="default" w:ascii="Times New Roman" w:hAnsi="Times New Roman" w:eastAsia="仿宋" w:cs="Times New Roman"/>
                <w:color w:val="000000" w:themeColor="text1"/>
                <w:sz w:val="28"/>
                <w:szCs w:val="28"/>
                <w:lang w:val="en-US" w:eastAsia="zh-CN"/>
              </w:rPr>
              <w:t>1.0mg/m</w:t>
            </w:r>
            <w:r>
              <w:rPr>
                <w:rFonts w:hint="default" w:ascii="Times New Roman" w:hAnsi="Times New Roman" w:eastAsia="仿宋" w:cs="Times New Roman"/>
                <w:color w:val="000000" w:themeColor="text1"/>
                <w:sz w:val="28"/>
                <w:szCs w:val="28"/>
                <w:vertAlign w:val="superscript"/>
                <w:lang w:val="en-US" w:eastAsia="zh-CN"/>
              </w:rPr>
              <w:t>3</w:t>
            </w:r>
            <w:r>
              <w:rPr>
                <w:rFonts w:hint="default" w:ascii="Times New Roman" w:hAnsi="Times New Roman" w:eastAsia="仿宋" w:cs="Times New Roman"/>
                <w:color w:val="000000" w:themeColor="text1"/>
                <w:sz w:val="28"/>
                <w:szCs w:val="28"/>
                <w:lang w:eastAsia="zh-CN"/>
              </w:rPr>
              <w:t>）限值的要求</w:t>
            </w:r>
            <w:r>
              <w:rPr>
                <w:rFonts w:hint="default" w:ascii="Times New Roman" w:hAnsi="Times New Roman" w:eastAsia="仿宋" w:cs="Times New Roman"/>
                <w:sz w:val="28"/>
                <w:szCs w:val="28"/>
              </w:rPr>
              <w:t>。</w:t>
            </w:r>
          </w:p>
          <w:p>
            <w:pPr>
              <w:pStyle w:val="4"/>
              <w:keepNext w:val="0"/>
              <w:keepLines w:val="0"/>
              <w:snapToGrid/>
              <w:spacing w:before="166" w:after="166" w:line="560" w:lineRule="exact"/>
              <w:rPr>
                <w:rFonts w:hint="default" w:ascii="Times New Roman" w:hAnsi="Times New Roman" w:eastAsia="仿宋" w:cs="Times New Roman"/>
                <w:sz w:val="30"/>
                <w:szCs w:val="30"/>
              </w:rPr>
            </w:pPr>
            <w:r>
              <w:rPr>
                <w:rFonts w:hint="default" w:ascii="Times New Roman" w:hAnsi="Times New Roman" w:eastAsia="仿宋" w:cs="Times New Roman"/>
                <w:sz w:val="30"/>
                <w:szCs w:val="30"/>
                <w:lang w:val="en-US" w:eastAsia="zh-CN"/>
              </w:rPr>
              <w:t>8.3</w:t>
            </w:r>
            <w:r>
              <w:rPr>
                <w:rFonts w:hint="default" w:ascii="Times New Roman" w:hAnsi="Times New Roman" w:eastAsia="仿宋" w:cs="Times New Roman"/>
                <w:sz w:val="30"/>
                <w:szCs w:val="30"/>
              </w:rPr>
              <w:t>噪声监测结果及评价</w:t>
            </w:r>
          </w:p>
          <w:p>
            <w:pPr>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噪声监测结果见表8-</w:t>
            </w:r>
            <w:r>
              <w:rPr>
                <w:rFonts w:hint="default" w:ascii="Times New Roman" w:hAnsi="Times New Roman" w:eastAsia="仿宋" w:cs="Times New Roman"/>
                <w:sz w:val="28"/>
                <w:szCs w:val="28"/>
                <w:lang w:val="en-US" w:eastAsia="zh-CN"/>
              </w:rPr>
              <w:t>4</w:t>
            </w:r>
            <w:r>
              <w:rPr>
                <w:rFonts w:hint="default" w:ascii="Times New Roman" w:hAnsi="Times New Roman" w:eastAsia="仿宋" w:cs="Times New Roman"/>
                <w:sz w:val="28"/>
                <w:szCs w:val="28"/>
              </w:rPr>
              <w:t>。</w:t>
            </w:r>
          </w:p>
          <w:p>
            <w:pPr>
              <w:spacing w:line="240" w:lineRule="auto"/>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表8-</w:t>
            </w:r>
            <w:r>
              <w:rPr>
                <w:rFonts w:hint="default" w:ascii="Times New Roman" w:hAnsi="Times New Roman" w:eastAsia="仿宋" w:cs="Times New Roman"/>
                <w:b/>
                <w:bCs/>
                <w:szCs w:val="24"/>
                <w:lang w:val="en-US" w:eastAsia="zh-CN"/>
              </w:rPr>
              <w:t>4</w:t>
            </w:r>
            <w:r>
              <w:rPr>
                <w:rFonts w:hint="default" w:ascii="Times New Roman" w:hAnsi="Times New Roman" w:eastAsia="仿宋" w:cs="Times New Roman"/>
                <w:b/>
                <w:bCs/>
                <w:szCs w:val="24"/>
              </w:rPr>
              <w:t>噪声监测结果</w:t>
            </w:r>
          </w:p>
          <w:tbl>
            <w:tblPr>
              <w:tblStyle w:val="25"/>
              <w:tblW w:w="49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22"/>
              <w:gridCol w:w="1638"/>
              <w:gridCol w:w="1386"/>
              <w:gridCol w:w="1393"/>
              <w:gridCol w:w="1799"/>
              <w:gridCol w:w="12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tcBorders>
                    <w:top w:val="single" w:color="auto" w:sz="12" w:space="0"/>
                    <w:left w:val="nil"/>
                    <w:bottom w:val="single" w:color="auto" w:sz="4" w:space="0"/>
                    <w:right w:val="single" w:color="auto" w:sz="4" w:space="0"/>
                  </w:tcBorders>
                  <w:noWrap w:val="0"/>
                  <w:vAlign w:val="center"/>
                </w:tcPr>
                <w:p>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测点位置</w:t>
                  </w:r>
                </w:p>
              </w:tc>
              <w:tc>
                <w:tcPr>
                  <w:tcW w:w="925" w:type="pct"/>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检测日期</w:t>
                  </w:r>
                </w:p>
              </w:tc>
              <w:tc>
                <w:tcPr>
                  <w:tcW w:w="783" w:type="pct"/>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检测时间</w:t>
                  </w:r>
                </w:p>
              </w:tc>
              <w:tc>
                <w:tcPr>
                  <w:tcW w:w="787" w:type="pct"/>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主要声源</w:t>
                  </w:r>
                </w:p>
              </w:tc>
              <w:tc>
                <w:tcPr>
                  <w:tcW w:w="1016" w:type="pct"/>
                  <w:tcBorders>
                    <w:top w:val="single" w:color="auto" w:sz="12"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检测结果</w:t>
                  </w:r>
                </w:p>
                <w:p>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（dB（A））</w:t>
                  </w:r>
                </w:p>
              </w:tc>
              <w:tc>
                <w:tcPr>
                  <w:tcW w:w="682" w:type="pct"/>
                  <w:tcBorders>
                    <w:top w:val="single" w:color="auto" w:sz="12" w:space="0"/>
                    <w:left w:val="single" w:color="auto" w:sz="4" w:space="0"/>
                    <w:bottom w:val="single" w:color="auto" w:sz="4" w:space="0"/>
                    <w:right w:val="nil"/>
                  </w:tcBorders>
                  <w:noWrap w:val="0"/>
                  <w:vAlign w:val="center"/>
                </w:tcPr>
                <w:p>
                  <w:pPr>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评价标准限值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1#项目区东侧外一米</w:t>
                  </w: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11.23</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12:07</w:t>
                  </w:r>
                </w:p>
              </w:tc>
              <w:tc>
                <w:tcPr>
                  <w:tcW w:w="787"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60.8</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11.24</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22:50</w:t>
                  </w:r>
                </w:p>
              </w:tc>
              <w:tc>
                <w:tcPr>
                  <w:tcW w:w="787"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53.0</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2#项目区南侧外一米</w:t>
                  </w: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11.23</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12:13</w:t>
                  </w:r>
                </w:p>
              </w:tc>
              <w:tc>
                <w:tcPr>
                  <w:tcW w:w="787"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61.0</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11.24</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22:57</w:t>
                  </w:r>
                </w:p>
              </w:tc>
              <w:tc>
                <w:tcPr>
                  <w:tcW w:w="787"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53.8</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3#项目区西侧外一米</w:t>
                  </w: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11.23</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12:21</w:t>
                  </w:r>
                </w:p>
              </w:tc>
              <w:tc>
                <w:tcPr>
                  <w:tcW w:w="787"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60.9</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11.24</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23:04</w:t>
                  </w:r>
                </w:p>
              </w:tc>
              <w:tc>
                <w:tcPr>
                  <w:tcW w:w="787"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53.5</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4#项目区北侧外一米</w:t>
                  </w: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11.23</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12:29</w:t>
                  </w:r>
                </w:p>
              </w:tc>
              <w:tc>
                <w:tcPr>
                  <w:tcW w:w="787"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60.6</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continue"/>
                  <w:tcBorders>
                    <w:left w:val="nil"/>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638" w:type="dxa"/>
                  <w:tcBorders>
                    <w:top w:val="single" w:color="auto" w:sz="4" w:space="0"/>
                    <w:left w:val="single" w:color="auto" w:sz="4" w:space="0"/>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11.24</w:t>
                  </w:r>
                </w:p>
              </w:tc>
              <w:tc>
                <w:tcPr>
                  <w:tcW w:w="1386"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23:13</w:t>
                  </w:r>
                </w:p>
              </w:tc>
              <w:tc>
                <w:tcPr>
                  <w:tcW w:w="787" w:type="pct"/>
                  <w:vMerge w:val="continue"/>
                  <w:tcBorders>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1799"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53.2</w:t>
                  </w:r>
                </w:p>
              </w:tc>
              <w:tc>
                <w:tcPr>
                  <w:tcW w:w="682" w:type="pct"/>
                  <w:tcBorders>
                    <w:top w:val="single" w:color="auto" w:sz="4" w:space="0"/>
                    <w:left w:val="single" w:color="auto" w:sz="4" w:space="0"/>
                    <w:bottom w:val="single" w:color="auto" w:sz="12"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1#项目区东侧外一米</w:t>
                  </w: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11.23</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11:32</w:t>
                  </w:r>
                </w:p>
              </w:tc>
              <w:tc>
                <w:tcPr>
                  <w:tcW w:w="787"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61.4</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11.24</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23:25</w:t>
                  </w:r>
                </w:p>
              </w:tc>
              <w:tc>
                <w:tcPr>
                  <w:tcW w:w="787"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53.2</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2#项目区南侧外一米</w:t>
                  </w: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11.23</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11:40</w:t>
                  </w:r>
                </w:p>
              </w:tc>
              <w:tc>
                <w:tcPr>
                  <w:tcW w:w="787"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60.5</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11.24</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23:32</w:t>
                  </w:r>
                </w:p>
              </w:tc>
              <w:tc>
                <w:tcPr>
                  <w:tcW w:w="787"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53.0</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3#项目区西侧外一米</w:t>
                  </w: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11.23</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11:48</w:t>
                  </w:r>
                </w:p>
              </w:tc>
              <w:tc>
                <w:tcPr>
                  <w:tcW w:w="787"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61.0</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continue"/>
                  <w:tcBorders>
                    <w:left w:val="nil"/>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11.24</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23:41</w:t>
                  </w:r>
                </w:p>
              </w:tc>
              <w:tc>
                <w:tcPr>
                  <w:tcW w:w="787" w:type="pct"/>
                  <w:vMerge w:val="continue"/>
                  <w:tcBorders>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52.9</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restart"/>
                  <w:tcBorders>
                    <w:top w:val="single" w:color="auto" w:sz="4" w:space="0"/>
                    <w:left w:val="nil"/>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4#项目区北侧外一米</w:t>
                  </w:r>
                </w:p>
              </w:tc>
              <w:tc>
                <w:tcPr>
                  <w:tcW w:w="16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昼间2021.</w:t>
                  </w:r>
                  <w:r>
                    <w:rPr>
                      <w:rFonts w:hint="eastAsia" w:ascii="Times New Roman" w:hAnsi="Times New Roman" w:cs="Times New Roman"/>
                      <w:color w:val="auto"/>
                      <w:sz w:val="21"/>
                      <w:szCs w:val="21"/>
                      <w:lang w:val="en-US" w:eastAsia="zh-CN"/>
                    </w:rPr>
                    <w:t>11.23</w:t>
                  </w:r>
                </w:p>
              </w:tc>
              <w:tc>
                <w:tcPr>
                  <w:tcW w:w="138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11:58</w:t>
                  </w:r>
                </w:p>
              </w:tc>
              <w:tc>
                <w:tcPr>
                  <w:tcW w:w="787" w:type="pct"/>
                  <w:vMerge w:val="restart"/>
                  <w:tcBorders>
                    <w:top w:val="single" w:color="auto" w:sz="4" w:space="0"/>
                    <w:left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7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60.9</w:t>
                  </w:r>
                </w:p>
              </w:tc>
              <w:tc>
                <w:tcPr>
                  <w:tcW w:w="682" w:type="pct"/>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03" w:type="pct"/>
                  <w:vMerge w:val="continue"/>
                  <w:tcBorders>
                    <w:left w:val="nil"/>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p>
              </w:tc>
              <w:tc>
                <w:tcPr>
                  <w:tcW w:w="1638" w:type="dxa"/>
                  <w:tcBorders>
                    <w:top w:val="single" w:color="auto" w:sz="4" w:space="0"/>
                    <w:left w:val="single" w:color="auto" w:sz="4" w:space="0"/>
                    <w:bottom w:val="single" w:color="auto" w:sz="12" w:space="0"/>
                    <w:right w:val="single" w:color="auto" w:sz="4" w:space="0"/>
                  </w:tcBorders>
                  <w:noWrap w:val="0"/>
                  <w:vAlign w:val="center"/>
                </w:tcPr>
                <w:p>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夜间2021.</w:t>
                  </w:r>
                  <w:r>
                    <w:rPr>
                      <w:rFonts w:hint="eastAsia" w:ascii="Times New Roman" w:hAnsi="Times New Roman" w:cs="Times New Roman"/>
                      <w:color w:val="auto"/>
                      <w:sz w:val="21"/>
                      <w:szCs w:val="21"/>
                      <w:lang w:val="en-US" w:eastAsia="zh-CN"/>
                    </w:rPr>
                    <w:t>11.24</w:t>
                  </w:r>
                </w:p>
              </w:tc>
              <w:tc>
                <w:tcPr>
                  <w:tcW w:w="1386"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23:51</w:t>
                  </w:r>
                </w:p>
              </w:tc>
              <w:tc>
                <w:tcPr>
                  <w:tcW w:w="787" w:type="pct"/>
                  <w:vMerge w:val="continue"/>
                  <w:tcBorders>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p>
              </w:tc>
              <w:tc>
                <w:tcPr>
                  <w:tcW w:w="1799" w:type="dxa"/>
                  <w:tcBorders>
                    <w:top w:val="single" w:color="auto" w:sz="4" w:space="0"/>
                    <w:left w:val="single" w:color="auto" w:sz="4" w:space="0"/>
                    <w:bottom w:val="single" w:color="auto" w:sz="12" w:space="0"/>
                    <w:right w:val="single" w:color="auto" w:sz="4" w:space="0"/>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51.7</w:t>
                  </w:r>
                </w:p>
              </w:tc>
              <w:tc>
                <w:tcPr>
                  <w:tcW w:w="682" w:type="pct"/>
                  <w:tcBorders>
                    <w:top w:val="single" w:color="auto" w:sz="4" w:space="0"/>
                    <w:left w:val="single" w:color="auto" w:sz="4" w:space="0"/>
                    <w:bottom w:val="single" w:color="auto" w:sz="12" w:space="0"/>
                    <w:right w:val="nil"/>
                  </w:tcBorders>
                  <w:noWrap w:val="0"/>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bl>
          <w:p>
            <w:pPr>
              <w:pStyle w:val="46"/>
              <w:spacing w:after="0"/>
              <w:jc w:val="both"/>
              <w:rPr>
                <w:rFonts w:hint="default" w:ascii="Times New Roman" w:hAnsi="Times New Roman" w:eastAsia="仿宋" w:cs="Times New Roman"/>
                <w:sz w:val="28"/>
                <w:szCs w:val="28"/>
              </w:rPr>
            </w:pPr>
          </w:p>
          <w:p>
            <w:pPr>
              <w:pStyle w:val="46"/>
              <w:spacing w:after="0"/>
              <w:ind w:firstLine="560" w:firstLineChars="200"/>
              <w:jc w:val="both"/>
              <w:rPr>
                <w:rFonts w:hint="default" w:ascii="Times New Roman" w:hAnsi="Times New Roman" w:eastAsia="仿宋" w:cs="Times New Roman"/>
                <w:b/>
                <w:sz w:val="32"/>
                <w:szCs w:val="32"/>
              </w:rPr>
            </w:pPr>
            <w:r>
              <w:rPr>
                <w:rFonts w:hint="default" w:ascii="Times New Roman" w:hAnsi="Times New Roman" w:eastAsia="仿宋" w:cs="Times New Roman"/>
                <w:sz w:val="28"/>
                <w:szCs w:val="28"/>
              </w:rPr>
              <w:t>由表8-</w:t>
            </w:r>
            <w:r>
              <w:rPr>
                <w:rFonts w:hint="default" w:ascii="Times New Roman" w:hAnsi="Times New Roman" w:eastAsia="仿宋" w:cs="Times New Roman"/>
                <w:sz w:val="28"/>
                <w:szCs w:val="28"/>
                <w:lang w:val="en-US" w:eastAsia="zh-CN"/>
              </w:rPr>
              <w:t>4</w:t>
            </w:r>
            <w:r>
              <w:rPr>
                <w:rFonts w:hint="default" w:ascii="Times New Roman" w:hAnsi="Times New Roman" w:eastAsia="仿宋" w:cs="Times New Roman"/>
                <w:sz w:val="28"/>
                <w:szCs w:val="28"/>
              </w:rPr>
              <w:t>可知，验收监</w:t>
            </w:r>
            <w:r>
              <w:rPr>
                <w:rFonts w:hint="default" w:ascii="Times New Roman" w:hAnsi="Times New Roman" w:eastAsia="仿宋" w:cs="Times New Roman"/>
                <w:color w:val="000000" w:themeColor="text1"/>
                <w:sz w:val="28"/>
                <w:szCs w:val="28"/>
              </w:rPr>
              <w:t>测期间，该项目厂界东、南、西、北四个监测点，昼间</w:t>
            </w:r>
            <w:r>
              <w:rPr>
                <w:rFonts w:hint="default" w:ascii="Times New Roman" w:hAnsi="Times New Roman" w:eastAsia="仿宋" w:cs="Times New Roman"/>
                <w:color w:val="000000" w:themeColor="text1"/>
                <w:sz w:val="28"/>
                <w:szCs w:val="28"/>
                <w:lang w:eastAsia="zh-CN"/>
              </w:rPr>
              <w:t>噪声、夜间</w:t>
            </w:r>
            <w:r>
              <w:rPr>
                <w:rFonts w:hint="default" w:ascii="Times New Roman" w:hAnsi="Times New Roman" w:eastAsia="仿宋" w:cs="Times New Roman"/>
                <w:color w:val="000000" w:themeColor="text1"/>
                <w:sz w:val="28"/>
                <w:szCs w:val="28"/>
              </w:rPr>
              <w:t>噪声均满足《</w:t>
            </w:r>
            <w:r>
              <w:rPr>
                <w:rFonts w:hint="default" w:ascii="Times New Roman" w:hAnsi="Times New Roman" w:eastAsia="仿宋" w:cs="Times New Roman"/>
                <w:color w:val="000000" w:themeColor="text1"/>
                <w:sz w:val="28"/>
                <w:szCs w:val="28"/>
                <w:lang w:val="en-US" w:eastAsia="zh-CN"/>
              </w:rPr>
              <w:t>工业企业厂界环境噪声排放标准</w:t>
            </w:r>
            <w:r>
              <w:rPr>
                <w:rFonts w:hint="default" w:ascii="Times New Roman" w:hAnsi="Times New Roman" w:eastAsia="仿宋" w:cs="Times New Roman"/>
                <w:color w:val="000000" w:themeColor="text1"/>
                <w:sz w:val="28"/>
                <w:szCs w:val="28"/>
              </w:rPr>
              <w:t>》（GB</w:t>
            </w:r>
            <w:r>
              <w:rPr>
                <w:rFonts w:hint="default" w:ascii="Times New Roman" w:hAnsi="Times New Roman" w:eastAsia="仿宋" w:cs="Times New Roman"/>
                <w:color w:val="000000" w:themeColor="text1"/>
                <w:sz w:val="28"/>
                <w:szCs w:val="28"/>
                <w:lang w:val="en-US" w:eastAsia="zh-CN"/>
              </w:rPr>
              <w:t>22338</w:t>
            </w:r>
            <w:r>
              <w:rPr>
                <w:rFonts w:hint="default" w:ascii="Times New Roman" w:hAnsi="Times New Roman" w:eastAsia="仿宋" w:cs="Times New Roman"/>
                <w:color w:val="000000" w:themeColor="text1"/>
                <w:sz w:val="28"/>
                <w:szCs w:val="28"/>
              </w:rPr>
              <w:t>-2008）中</w:t>
            </w:r>
            <w:r>
              <w:rPr>
                <w:rFonts w:hint="default" w:ascii="Times New Roman" w:hAnsi="Times New Roman" w:eastAsia="仿宋" w:cs="Times New Roman"/>
                <w:color w:val="000000" w:themeColor="text1"/>
                <w:sz w:val="28"/>
                <w:szCs w:val="28"/>
                <w:lang w:val="en-US" w:eastAsia="zh-CN"/>
              </w:rPr>
              <w:t>3</w:t>
            </w:r>
            <w:r>
              <w:rPr>
                <w:rFonts w:hint="default" w:ascii="Times New Roman" w:hAnsi="Times New Roman" w:eastAsia="仿宋" w:cs="Times New Roman"/>
                <w:color w:val="000000" w:themeColor="text1"/>
                <w:sz w:val="28"/>
                <w:szCs w:val="28"/>
              </w:rPr>
              <w:t>类标准限值的要求。</w:t>
            </w:r>
          </w:p>
          <w:p>
            <w:pPr>
              <w:pStyle w:val="46"/>
              <w:spacing w:after="0"/>
              <w:jc w:val="both"/>
              <w:rPr>
                <w:rFonts w:hint="default" w:ascii="Times New Roman" w:hAnsi="Times New Roman" w:eastAsia="仿宋" w:cs="Times New Roman"/>
                <w:b/>
                <w:sz w:val="32"/>
                <w:szCs w:val="32"/>
              </w:rPr>
            </w:pPr>
          </w:p>
        </w:tc>
      </w:tr>
      <w:bookmarkEnd w:id="25"/>
      <w:bookmarkEnd w:id="26"/>
      <w:bookmarkEnd w:id="27"/>
      <w:bookmarkEnd w:id="28"/>
    </w:tbl>
    <w:p>
      <w:pPr>
        <w:rPr>
          <w:rFonts w:hint="default" w:ascii="Times New Roman" w:hAnsi="Times New Roman" w:eastAsia="仿宋" w:cs="Times New Roman"/>
          <w:b/>
          <w:sz w:val="32"/>
          <w:szCs w:val="32"/>
        </w:rPr>
      </w:pPr>
      <w:bookmarkStart w:id="38" w:name="_Toc322"/>
      <w:bookmarkStart w:id="39" w:name="_Toc2425"/>
      <w:bookmarkStart w:id="40" w:name="_Toc28000"/>
    </w:p>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表九 环境管理检查</w:t>
      </w:r>
      <w:bookmarkEnd w:id="38"/>
      <w:bookmarkEnd w:id="39"/>
    </w:p>
    <w:tbl>
      <w:tblPr>
        <w:tblStyle w:val="25"/>
        <w:tblW w:w="9030"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31" w:hRule="atLeast"/>
        </w:trPr>
        <w:tc>
          <w:tcPr>
            <w:tcW w:w="9030" w:type="dxa"/>
          </w:tcPr>
          <w:p>
            <w:pPr>
              <w:pStyle w:val="4"/>
              <w:keepNext w:val="0"/>
              <w:keepLines w:val="0"/>
              <w:snapToGrid/>
              <w:spacing w:before="166" w:after="166"/>
              <w:rPr>
                <w:rFonts w:hint="default" w:ascii="Times New Roman" w:hAnsi="Times New Roman" w:eastAsia="仿宋" w:cs="Times New Roman"/>
                <w:sz w:val="30"/>
                <w:szCs w:val="30"/>
              </w:rPr>
            </w:pPr>
            <w:bookmarkStart w:id="41" w:name="_Toc486"/>
            <w:bookmarkStart w:id="42" w:name="_Toc9614"/>
            <w:bookmarkStart w:id="43" w:name="_Toc377136478"/>
            <w:r>
              <w:rPr>
                <w:rFonts w:hint="default" w:ascii="Times New Roman" w:hAnsi="Times New Roman" w:eastAsia="仿宋" w:cs="Times New Roman"/>
                <w:sz w:val="30"/>
                <w:szCs w:val="30"/>
              </w:rPr>
              <w:t>9.1 环保审批手续及“三同时”执行情况</w:t>
            </w:r>
            <w:bookmarkEnd w:id="41"/>
            <w:bookmarkEnd w:id="42"/>
            <w:bookmarkEnd w:id="43"/>
          </w:p>
          <w:p>
            <w:pPr>
              <w:ind w:firstLine="560" w:firstLineChars="200"/>
              <w:rPr>
                <w:rFonts w:hint="default" w:ascii="Times New Roman" w:hAnsi="Times New Roman" w:eastAsia="仿宋" w:cs="Times New Roman"/>
                <w:bCs/>
                <w:sz w:val="28"/>
                <w:szCs w:val="28"/>
              </w:rPr>
            </w:pPr>
            <w:r>
              <w:rPr>
                <w:rFonts w:hint="default" w:ascii="Times New Roman" w:hAnsi="Times New Roman" w:eastAsia="仿宋" w:cs="Times New Roman"/>
                <w:sz w:val="28"/>
                <w:szCs w:val="28"/>
              </w:rPr>
              <w:t>20</w:t>
            </w:r>
            <w:r>
              <w:rPr>
                <w:rFonts w:hint="default" w:ascii="Times New Roman" w:hAnsi="Times New Roman" w:eastAsia="仿宋" w:cs="Times New Roman"/>
                <w:sz w:val="28"/>
                <w:szCs w:val="28"/>
                <w:lang w:val="en-US" w:eastAsia="zh-CN"/>
              </w:rPr>
              <w:t>18</w:t>
            </w:r>
            <w:r>
              <w:rPr>
                <w:rFonts w:hint="default" w:ascii="Times New Roman" w:hAnsi="Times New Roman" w:eastAsia="仿宋" w:cs="Times New Roman"/>
                <w:color w:val="000000" w:themeColor="text1"/>
                <w:sz w:val="28"/>
                <w:szCs w:val="28"/>
              </w:rPr>
              <w:t>年</w:t>
            </w:r>
            <w:r>
              <w:rPr>
                <w:rFonts w:hint="default" w:ascii="Times New Roman" w:hAnsi="Times New Roman" w:eastAsia="仿宋" w:cs="Times New Roman"/>
                <w:color w:val="000000" w:themeColor="text1"/>
                <w:sz w:val="28"/>
                <w:szCs w:val="28"/>
                <w:lang w:val="en-US" w:eastAsia="zh-CN"/>
              </w:rPr>
              <w:t>5</w:t>
            </w:r>
            <w:r>
              <w:rPr>
                <w:rFonts w:hint="default" w:ascii="Times New Roman" w:hAnsi="Times New Roman" w:eastAsia="仿宋" w:cs="Times New Roman"/>
                <w:color w:val="000000" w:themeColor="text1"/>
                <w:sz w:val="28"/>
                <w:szCs w:val="28"/>
              </w:rPr>
              <w:t>月</w:t>
            </w:r>
            <w:r>
              <w:rPr>
                <w:rFonts w:hint="default" w:ascii="Times New Roman" w:hAnsi="Times New Roman" w:eastAsia="仿宋" w:cs="Times New Roman"/>
                <w:color w:val="000000" w:themeColor="text1"/>
                <w:sz w:val="28"/>
                <w:szCs w:val="28"/>
                <w:lang w:val="en-US" w:eastAsia="zh-CN"/>
              </w:rPr>
              <w:t>长沙振华环境保护开发有限公司</w:t>
            </w:r>
            <w:r>
              <w:rPr>
                <w:rFonts w:hint="default" w:ascii="Times New Roman" w:hAnsi="Times New Roman" w:eastAsia="仿宋" w:cs="Times New Roman"/>
                <w:sz w:val="28"/>
                <w:szCs w:val="28"/>
              </w:rPr>
              <w:t>为其编制《</w:t>
            </w:r>
            <w:r>
              <w:rPr>
                <w:rFonts w:hint="default" w:ascii="Times New Roman" w:hAnsi="Times New Roman" w:eastAsia="仿宋" w:cs="Times New Roman"/>
                <w:sz w:val="28"/>
                <w:szCs w:val="28"/>
                <w:lang w:eastAsia="zh-CN"/>
              </w:rPr>
              <w:t>麦盖提县润丰棉花副产品加工建设项目环境影响报告表</w:t>
            </w:r>
            <w:r>
              <w:rPr>
                <w:rFonts w:hint="default" w:ascii="Times New Roman" w:hAnsi="Times New Roman" w:eastAsia="仿宋" w:cs="Times New Roman"/>
                <w:sz w:val="28"/>
                <w:szCs w:val="28"/>
              </w:rPr>
              <w:t>》；</w:t>
            </w:r>
          </w:p>
          <w:p>
            <w:pPr>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20</w:t>
            </w:r>
            <w:r>
              <w:rPr>
                <w:rFonts w:hint="default" w:ascii="Times New Roman" w:hAnsi="Times New Roman" w:eastAsia="仿宋" w:cs="Times New Roman"/>
                <w:sz w:val="28"/>
                <w:szCs w:val="28"/>
                <w:lang w:val="en-US" w:eastAsia="zh-CN"/>
              </w:rPr>
              <w:t>18</w:t>
            </w:r>
            <w:r>
              <w:rPr>
                <w:rFonts w:hint="default" w:ascii="Times New Roman" w:hAnsi="Times New Roman" w:eastAsia="仿宋" w:cs="Times New Roman"/>
                <w:sz w:val="28"/>
                <w:szCs w:val="28"/>
              </w:rPr>
              <w:t>年</w:t>
            </w:r>
            <w:r>
              <w:rPr>
                <w:rFonts w:hint="default" w:ascii="Times New Roman" w:hAnsi="Times New Roman" w:eastAsia="仿宋" w:cs="Times New Roman"/>
                <w:sz w:val="28"/>
                <w:szCs w:val="28"/>
                <w:lang w:val="en-US" w:eastAsia="zh-CN"/>
              </w:rPr>
              <w:t>7</w:t>
            </w:r>
            <w:r>
              <w:rPr>
                <w:rFonts w:hint="default" w:ascii="Times New Roman" w:hAnsi="Times New Roman" w:eastAsia="仿宋" w:cs="Times New Roman"/>
                <w:sz w:val="28"/>
                <w:szCs w:val="28"/>
              </w:rPr>
              <w:t>月</w:t>
            </w:r>
            <w:r>
              <w:rPr>
                <w:rFonts w:hint="default" w:ascii="Times New Roman" w:hAnsi="Times New Roman" w:eastAsia="仿宋" w:cs="Times New Roman"/>
                <w:sz w:val="28"/>
                <w:szCs w:val="28"/>
                <w:lang w:val="en-US" w:eastAsia="zh-CN"/>
              </w:rPr>
              <w:t>10</w:t>
            </w:r>
            <w:r>
              <w:rPr>
                <w:rFonts w:hint="default" w:ascii="Times New Roman" w:hAnsi="Times New Roman" w:eastAsia="仿宋" w:cs="Times New Roman"/>
                <w:sz w:val="28"/>
                <w:szCs w:val="28"/>
              </w:rPr>
              <w:t>日</w:t>
            </w:r>
            <w:r>
              <w:rPr>
                <w:rFonts w:hint="default" w:ascii="Times New Roman" w:hAnsi="Times New Roman" w:eastAsia="仿宋" w:cs="Times New Roman"/>
                <w:sz w:val="28"/>
                <w:szCs w:val="28"/>
                <w:lang w:val="en-US" w:eastAsia="zh-CN"/>
              </w:rPr>
              <w:t>喀什地区环境保护局</w:t>
            </w:r>
            <w:r>
              <w:rPr>
                <w:rFonts w:hint="default" w:ascii="Times New Roman" w:hAnsi="Times New Roman" w:eastAsia="仿宋" w:cs="Times New Roman"/>
                <w:sz w:val="28"/>
                <w:szCs w:val="28"/>
              </w:rPr>
              <w:t>以</w:t>
            </w:r>
            <w:r>
              <w:rPr>
                <w:rFonts w:hint="default" w:ascii="Times New Roman" w:hAnsi="Times New Roman" w:eastAsia="仿宋" w:cs="Times New Roman"/>
                <w:sz w:val="28"/>
                <w:szCs w:val="28"/>
                <w:lang w:val="en-US" w:eastAsia="zh-CN"/>
              </w:rPr>
              <w:t>喀地环评补字</w:t>
            </w:r>
            <w:r>
              <w:rPr>
                <w:rFonts w:hint="default" w:ascii="Times New Roman" w:hAnsi="Times New Roman" w:eastAsia="仿宋" w:cs="Times New Roman"/>
                <w:sz w:val="28"/>
                <w:szCs w:val="28"/>
              </w:rPr>
              <w:t>[20</w:t>
            </w:r>
            <w:r>
              <w:rPr>
                <w:rFonts w:hint="default" w:ascii="Times New Roman" w:hAnsi="Times New Roman" w:eastAsia="仿宋" w:cs="Times New Roman"/>
                <w:sz w:val="28"/>
                <w:szCs w:val="28"/>
                <w:lang w:val="en-US" w:eastAsia="zh-CN"/>
              </w:rPr>
              <w:t>18</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val="en-US" w:eastAsia="zh-CN"/>
              </w:rPr>
              <w:t>013</w:t>
            </w:r>
            <w:r>
              <w:rPr>
                <w:rFonts w:hint="default" w:ascii="Times New Roman" w:hAnsi="Times New Roman" w:eastAsia="仿宋" w:cs="Times New Roman"/>
                <w:sz w:val="28"/>
                <w:szCs w:val="28"/>
              </w:rPr>
              <w:t>号）《</w:t>
            </w:r>
            <w:r>
              <w:rPr>
                <w:rFonts w:hint="default" w:ascii="Times New Roman" w:hAnsi="Times New Roman" w:eastAsia="仿宋" w:cs="Times New Roman"/>
                <w:sz w:val="28"/>
                <w:szCs w:val="28"/>
                <w:lang w:eastAsia="zh-CN"/>
              </w:rPr>
              <w:t>关于</w:t>
            </w:r>
            <w:r>
              <w:rPr>
                <w:rFonts w:hint="default" w:ascii="Times New Roman" w:hAnsi="Times New Roman" w:eastAsia="仿宋" w:cs="Times New Roman"/>
                <w:sz w:val="28"/>
                <w:szCs w:val="28"/>
                <w:lang w:val="en-US" w:eastAsia="zh-CN"/>
              </w:rPr>
              <w:t>麦盖提县润丰棉花副产品加工建设项目环境影响报告表</w:t>
            </w:r>
            <w:r>
              <w:rPr>
                <w:rFonts w:hint="default" w:ascii="Times New Roman" w:hAnsi="Times New Roman" w:eastAsia="仿宋" w:cs="Times New Roman"/>
                <w:sz w:val="28"/>
                <w:szCs w:val="28"/>
                <w:lang w:eastAsia="zh-CN"/>
              </w:rPr>
              <w:t>的批复》文件予以审批</w:t>
            </w:r>
            <w:r>
              <w:rPr>
                <w:rFonts w:hint="default" w:ascii="Times New Roman" w:hAnsi="Times New Roman" w:eastAsia="仿宋" w:cs="Times New Roman"/>
                <w:sz w:val="28"/>
                <w:szCs w:val="28"/>
              </w:rPr>
              <w:t>。目前该项目运行稳定，主要环保设施在建设和试运行期间经过整改，基本与主体工程同时设计、同时施工、同时投入使用。</w:t>
            </w:r>
          </w:p>
          <w:p>
            <w:pP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目前该厂根据相关政策要求委托</w:t>
            </w:r>
            <w:r>
              <w:rPr>
                <w:rFonts w:hint="default" w:ascii="Times New Roman" w:hAnsi="Times New Roman" w:eastAsia="仿宋" w:cs="Times New Roman"/>
                <w:sz w:val="28"/>
                <w:szCs w:val="28"/>
                <w:lang w:eastAsia="zh-CN"/>
              </w:rPr>
              <w:t>新疆昱坤环保科技有限公司</w:t>
            </w:r>
            <w:r>
              <w:rPr>
                <w:rFonts w:hint="default" w:ascii="Times New Roman" w:hAnsi="Times New Roman" w:eastAsia="仿宋" w:cs="Times New Roman"/>
                <w:sz w:val="28"/>
                <w:szCs w:val="28"/>
              </w:rPr>
              <w:t>对该项目进行建设项目竣工环境保护验收监测，并编制建设项目竣工环境保护验收监测报告表。“三同时”落实情况一览表见表9-1。</w:t>
            </w:r>
          </w:p>
          <w:p>
            <w:pPr>
              <w:tabs>
                <w:tab w:val="left" w:pos="705"/>
              </w:tabs>
              <w:adjustRightInd w:val="0"/>
              <w:snapToGrid w:val="0"/>
              <w:spacing w:beforeLines="50"/>
              <w:ind w:firstLine="482" w:firstLineChars="200"/>
              <w:jc w:val="center"/>
              <w:rPr>
                <w:rFonts w:hint="default" w:ascii="Times New Roman" w:hAnsi="Times New Roman" w:eastAsia="仿宋" w:cs="Times New Roman"/>
                <w:b/>
                <w:bCs/>
                <w:szCs w:val="24"/>
              </w:rPr>
            </w:pPr>
            <w:r>
              <w:rPr>
                <w:rFonts w:hint="default" w:ascii="Times New Roman" w:hAnsi="Times New Roman" w:eastAsia="仿宋" w:cs="Times New Roman"/>
                <w:b/>
                <w:bCs/>
                <w:szCs w:val="24"/>
              </w:rPr>
              <w:t>表9-1“三同时”落实情况一览表</w:t>
            </w:r>
          </w:p>
          <w:tbl>
            <w:tblPr>
              <w:tblStyle w:val="26"/>
              <w:tblW w:w="897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3856"/>
              <w:gridCol w:w="3305"/>
              <w:gridCol w:w="9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类别</w:t>
                  </w:r>
                </w:p>
              </w:tc>
              <w:tc>
                <w:tcPr>
                  <w:tcW w:w="3856" w:type="dxa"/>
                  <w:vAlign w:val="center"/>
                </w:tcPr>
                <w:p>
                  <w:pPr>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环评批复要求</w:t>
                  </w:r>
                </w:p>
              </w:tc>
              <w:tc>
                <w:tcPr>
                  <w:tcW w:w="3305" w:type="dxa"/>
                  <w:vAlign w:val="center"/>
                </w:tcPr>
                <w:p>
                  <w:pPr>
                    <w:jc w:val="center"/>
                    <w:rPr>
                      <w:rFonts w:hint="default" w:ascii="Times New Roman" w:hAnsi="Times New Roman" w:eastAsia="仿宋" w:cs="Times New Roman"/>
                      <w:sz w:val="21"/>
                      <w:szCs w:val="21"/>
                      <w:lang w:eastAsia="zh-CN"/>
                    </w:rPr>
                  </w:pPr>
                  <w:r>
                    <w:rPr>
                      <w:rFonts w:hint="default" w:ascii="Times New Roman" w:hAnsi="Times New Roman" w:eastAsia="仿宋" w:cs="Times New Roman"/>
                      <w:sz w:val="21"/>
                      <w:szCs w:val="21"/>
                      <w:lang w:eastAsia="zh-CN"/>
                    </w:rPr>
                    <w:t>落实情况</w:t>
                  </w:r>
                </w:p>
              </w:tc>
              <w:tc>
                <w:tcPr>
                  <w:tcW w:w="906" w:type="dxa"/>
                  <w:vAlign w:val="center"/>
                </w:tcPr>
                <w:p>
                  <w:pPr>
                    <w:jc w:val="center"/>
                    <w:rPr>
                      <w:rFonts w:hint="default" w:ascii="Times New Roman" w:hAnsi="Times New Roman" w:eastAsia="仿宋" w:cs="Times New Roman"/>
                      <w:sz w:val="21"/>
                      <w:szCs w:val="21"/>
                      <w:lang w:eastAsia="zh-CN"/>
                    </w:rPr>
                  </w:pPr>
                  <w:r>
                    <w:rPr>
                      <w:rFonts w:hint="default" w:ascii="Times New Roman" w:hAnsi="Times New Roman" w:eastAsia="仿宋" w:cs="Times New Roman"/>
                      <w:sz w:val="21"/>
                      <w:szCs w:val="21"/>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ind w:firstLine="420" w:firstLineChars="200"/>
                    <w:rPr>
                      <w:rFonts w:hint="default" w:ascii="Times New Roman" w:hAnsi="Times New Roman" w:eastAsia="仿宋" w:cs="Times New Roman"/>
                      <w:sz w:val="21"/>
                      <w:szCs w:val="21"/>
                      <w:lang w:eastAsia="zh-CN"/>
                    </w:rPr>
                  </w:pPr>
                  <w:r>
                    <w:rPr>
                      <w:rFonts w:hint="default" w:ascii="Times New Roman" w:hAnsi="Times New Roman" w:eastAsia="仿宋" w:cs="Times New Roman"/>
                      <w:sz w:val="21"/>
                      <w:szCs w:val="21"/>
                      <w:lang w:eastAsia="zh-CN"/>
                    </w:rPr>
                    <w:t>主体工程</w:t>
                  </w:r>
                </w:p>
              </w:tc>
              <w:tc>
                <w:tcPr>
                  <w:tcW w:w="385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项目属于补做环评项目，位于麦盖提县城南工业园区，其地理坐标为北纬 38°52'13.42"，东经77°38′53.06"。项目区东侧临商混站，西侧隔路为前海建材厂，南侧临闲置厂房，北侧临百地康农科实业。项目区占地面积为13334平方米，总建筑面积为1500平方米。其中脱绒车间为 600平方米，榨油车间 400平方米，办公室为 500平方米;年产棉籽油为 2800 吨，短绒 3300吨。本项目冬季采暖采用电暖气进行供暖。本项目采用物理压榨法生产食用油（采用先炒籽后榨油的热榨工艺），生产的食用油为四级压榨食用油; 本项目生产采用 2t/h的电锅炉 。本项目总投资620万元，其中环保投资为 21万元，环保投资占总投资的3.39%。</w:t>
                  </w:r>
                </w:p>
              </w:tc>
              <w:tc>
                <w:tcPr>
                  <w:tcW w:w="3305"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项目属于补做环评项目，位于麦盖提县城南工业园区，其地理坐标为北纬 38°52'13.42"，东经77°38′53.06"。项目区东侧临商混站，西侧隔路为前海建材厂，南侧临闲置厂房，北侧临百地康农科实业。项目区占地面积为13334平方米，总建筑面积为1500平方米。其中脱绒车间为 600平方米，榨油车间 400平方米，办公室为 500平方米;年产棉籽油为 2800 吨，短绒 3300吨。本项目冬季采暖采用电暖气进行供暖。本项目采用物理压榨法生产食用油（采用先炒籽后榨油的热榨工艺），生产的食用油为四级压榨食用油; 本项目生产采用 2t/h的电锅炉 。本项目总投资620万元，其中环保投资为 21万元，环保投资占总投资的3.39%。</w:t>
                  </w:r>
                </w:p>
              </w:tc>
              <w:tc>
                <w:tcPr>
                  <w:tcW w:w="906" w:type="dxa"/>
                  <w:vAlign w:val="center"/>
                </w:tcPr>
                <w:p>
                  <w:pP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ind w:firstLine="420" w:firstLineChars="200"/>
                    <w:rPr>
                      <w:rFonts w:hint="default" w:ascii="Times New Roman" w:hAnsi="Times New Roman" w:eastAsia="仿宋" w:cs="Times New Roman"/>
                      <w:sz w:val="21"/>
                      <w:szCs w:val="21"/>
                      <w:lang w:eastAsia="zh-CN"/>
                    </w:rPr>
                  </w:pPr>
                  <w:r>
                    <w:rPr>
                      <w:rFonts w:hint="default" w:ascii="Times New Roman" w:hAnsi="Times New Roman" w:eastAsia="仿宋" w:cs="Times New Roman"/>
                      <w:sz w:val="21"/>
                      <w:szCs w:val="21"/>
                      <w:lang w:val="en-US" w:eastAsia="zh-CN"/>
                    </w:rPr>
                    <w:t>施工期</w:t>
                  </w:r>
                </w:p>
              </w:tc>
              <w:tc>
                <w:tcPr>
                  <w:tcW w:w="385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w:t>
                  </w:r>
                </w:p>
              </w:tc>
              <w:tc>
                <w:tcPr>
                  <w:tcW w:w="3305"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施工期已结束</w:t>
                  </w:r>
                </w:p>
              </w:tc>
              <w:tc>
                <w:tcPr>
                  <w:tcW w:w="90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废气</w:t>
                  </w:r>
                </w:p>
              </w:tc>
              <w:tc>
                <w:tcPr>
                  <w:tcW w:w="385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本项目产生的大气污染物主要为炒制烟气、脱绒粉尘、燃和食堂油烟。炒制时烟气中的主要成分为水蒸气，不会产生油烟;压榨车间应设置机械排放装置，将车间内废气经强制抽风后排出，排气口应设置在下风向;在脱绒车间安装螺旋式除尘器后，粉尘排放浓度须满足《大气污染物综合排放标准》（GB16297-1996）中新污染源颗粒物有组织排放≤120mg/m²的限值，并经 15m 高的排气简高空排放。食堂安装油烟净化装置后，油烟排放浓度须达到《饮食业油烟排放标准（试行））》（GB18483-2001）中相关标准。</w:t>
                  </w:r>
                </w:p>
              </w:tc>
              <w:tc>
                <w:tcPr>
                  <w:tcW w:w="3305"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本项目产生的大气污染物主要为炒制烟气、脱绒粉尘、燃和食堂油烟。炒制时烟气中的主要成分为水蒸气，不会产生油烟;压榨车间设置机械排放装置，将车间内废气经强制抽风后排出，排气口设置在下风向;在脱绒车间安装螺旋式除尘器后，粉尘排放浓度在验收监测期间，该项目无组织废气总悬浮颗粒物的监测结果满足《大气污染物综合排放标准》（GB 16297-1996）表2（总悬浮颗粒物：1.0</w:t>
                  </w:r>
                  <w:r>
                    <w:rPr>
                      <w:rFonts w:hint="default" w:ascii="Times New Roman" w:hAnsi="Times New Roman" w:eastAsia="仿宋" w:cs="Times New Roman"/>
                      <w:sz w:val="21"/>
                      <w:szCs w:val="21"/>
                    </w:rPr>
                    <w:t>mg/m3</w:t>
                  </w:r>
                  <w:r>
                    <w:rPr>
                      <w:rFonts w:hint="default" w:ascii="Times New Roman" w:hAnsi="Times New Roman" w:eastAsia="仿宋" w:cs="Times New Roman"/>
                      <w:sz w:val="21"/>
                      <w:szCs w:val="21"/>
                      <w:lang w:val="en-US" w:eastAsia="zh-CN"/>
                    </w:rPr>
                    <w:t>）限值的要求。</w:t>
                  </w:r>
                </w:p>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除尘器无排气筒排放。</w:t>
                  </w:r>
                  <w:r>
                    <w:rPr>
                      <w:rFonts w:hint="eastAsia" w:ascii="Times New Roman" w:hAnsi="Times New Roman" w:eastAsia="仿宋" w:cs="Times New Roman"/>
                      <w:sz w:val="21"/>
                      <w:szCs w:val="21"/>
                      <w:lang w:val="en-US" w:eastAsia="zh-CN"/>
                    </w:rPr>
                    <w:t>未建设</w:t>
                  </w:r>
                  <w:r>
                    <w:rPr>
                      <w:rFonts w:hint="default" w:ascii="Times New Roman" w:hAnsi="Times New Roman" w:eastAsia="仿宋" w:cs="Times New Roman"/>
                      <w:sz w:val="21"/>
                      <w:szCs w:val="21"/>
                      <w:lang w:val="en-US" w:eastAsia="zh-CN"/>
                    </w:rPr>
                    <w:t>食堂</w:t>
                  </w:r>
                  <w:r>
                    <w:rPr>
                      <w:rFonts w:hint="eastAsia" w:ascii="Times New Roman" w:hAnsi="Times New Roman" w:eastAsia="仿宋" w:cs="Times New Roman"/>
                      <w:sz w:val="21"/>
                      <w:szCs w:val="21"/>
                      <w:lang w:val="en-US" w:eastAsia="zh-CN"/>
                    </w:rPr>
                    <w:t>。</w:t>
                  </w:r>
                </w:p>
              </w:tc>
              <w:tc>
                <w:tcPr>
                  <w:tcW w:w="906" w:type="dxa"/>
                  <w:vAlign w:val="center"/>
                </w:tcPr>
                <w:p>
                  <w:pP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废水</w:t>
                  </w:r>
                </w:p>
              </w:tc>
              <w:tc>
                <w:tcPr>
                  <w:tcW w:w="385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废水：本项目无生产废水，产生的生活废水直接排入园区的污水管网。生产车间地面、油饼储存间地面应采取防腐、防渗漏处理措施，确保地下水不受污染。产生的油饼必须堆存在油饼储存间内，不得堆放在无防雨、无防渗措施的室外，当储存间堆存满后及时运出外卖;产品油也必须储存在包装车间内的成品区内，不得随意堆放。</w:t>
                  </w:r>
                </w:p>
              </w:tc>
              <w:tc>
                <w:tcPr>
                  <w:tcW w:w="3305"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废水：本项目无生产废水，产生的生活废水直接排入园区的污水管网。生产车间地面、油饼储存间地面采取防腐、防渗漏处理措施，确保地下水不受污染。产生的油饼必须堆存在油饼储存间内，不得堆放在无防雨、无防渗措施的室外，当储存间堆存满后及时运出外卖;产品油也必须储存在包装车间内的成品区内，不得随意堆放。</w:t>
                  </w:r>
                </w:p>
              </w:tc>
              <w:tc>
                <w:tcPr>
                  <w:tcW w:w="906" w:type="dxa"/>
                  <w:vAlign w:val="center"/>
                </w:tcPr>
                <w:p>
                  <w:pP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噪声</w:t>
                  </w:r>
                </w:p>
              </w:tc>
              <w:tc>
                <w:tcPr>
                  <w:tcW w:w="385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该项目主要噪声源为炒锅、压榨机、风机等设备运转及作业噪声。应选用低噪声、振动小的设备，从声源上降低噪声值。声源较大的设备全部应设置在封闭的车间内，车间采取实体围墙。产噪设备应采取减振或减振垫，风机进出风口加装消声器等措施后，厂界噪声应达到《工业企业厂界环境噪声排放标准》（GB12348-2008）中3 类排放标准</w:t>
                  </w:r>
                </w:p>
              </w:tc>
              <w:tc>
                <w:tcPr>
                  <w:tcW w:w="3305" w:type="dxa"/>
                  <w:vAlign w:val="center"/>
                </w:tcPr>
                <w:p>
                  <w:pPr>
                    <w:ind w:firstLine="420" w:firstLineChars="200"/>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lang w:val="en-US" w:eastAsia="zh-CN"/>
                    </w:rPr>
                    <w:t>该项目主要噪声源为炒锅、压榨机、风机等设备运转及作业噪声。应选用低噪声、振动小的设备，从声源上降低噪声值。声源较大的设备全部应设置在封闭的车间内，车间采取实体围墙。产噪设备应采取减振或减振垫，风机进出风口加装消声器等措施后，在验收监测期间，厂界噪声满足《工业企业厂界环境噪声排放标准》（GB12348-2008）中3 类排放标准要求。</w:t>
                  </w:r>
                </w:p>
              </w:tc>
              <w:tc>
                <w:tcPr>
                  <w:tcW w:w="906" w:type="dxa"/>
                  <w:vAlign w:val="center"/>
                </w:tcPr>
                <w:p>
                  <w:pP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固废</w:t>
                  </w:r>
                </w:p>
              </w:tc>
              <w:tc>
                <w:tcPr>
                  <w:tcW w:w="385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固废：本项目产生的固体废物主要为油饼、油渣和生活垃圾等。压榨产生的油饼经油饼输送带送至成品库房进行打包后，外卖给饲料厂作为添加物;过滤产生的油渣掺入压榨机重新压榨出其中的油份，产生的油饼一起打包外售;产生的生活垃圾统一集中收集后，由当地环卫部门定期回收集中处理。</w:t>
                  </w:r>
                </w:p>
              </w:tc>
              <w:tc>
                <w:tcPr>
                  <w:tcW w:w="3305" w:type="dxa"/>
                  <w:vAlign w:val="center"/>
                </w:tcPr>
                <w:p>
                  <w:pPr>
                    <w:ind w:firstLine="420" w:firstLineChars="200"/>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lang w:val="en-US" w:eastAsia="zh-CN"/>
                    </w:rPr>
                    <w:t>固废：本项目产生的固体废物主要为油饼、油渣和生活垃圾等。压榨产生的油饼经油饼输送带送至成品库房进行打包后，外卖给饲料厂作为添加物;过滤产生的油渣掺入压榨机重新压榨出其中的油份，产生的油饼一起打包外售;产生的生活垃圾统一集中收集后，由当地环卫部门定期回收集中处理。</w:t>
                  </w:r>
                </w:p>
              </w:tc>
              <w:tc>
                <w:tcPr>
                  <w:tcW w:w="90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其他</w:t>
                  </w:r>
                </w:p>
              </w:tc>
              <w:tc>
                <w:tcPr>
                  <w:tcW w:w="3856" w:type="dxa"/>
                  <w:vAlign w:val="center"/>
                </w:tcPr>
                <w:p>
                  <w:pPr>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强化环境风险和应急措施，编制突发环境事件应急预案，开展应急演练，提高处置能力。应急预案经地区环保局备案后，同时报备县环保局。本项目安全防护距离应为 50m。</w:t>
                  </w:r>
                </w:p>
              </w:tc>
              <w:tc>
                <w:tcPr>
                  <w:tcW w:w="3305" w:type="dxa"/>
                  <w:vAlign w:val="center"/>
                </w:tcPr>
                <w:p>
                  <w:pPr>
                    <w:ind w:firstLine="420" w:firstLineChars="20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已落实</w:t>
                  </w:r>
                </w:p>
              </w:tc>
              <w:tc>
                <w:tcPr>
                  <w:tcW w:w="906" w:type="dxa"/>
                  <w:vAlign w:val="center"/>
                </w:tcPr>
                <w:p>
                  <w:pP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一致</w:t>
                  </w:r>
                </w:p>
              </w:tc>
            </w:tr>
          </w:tbl>
          <w:p>
            <w:pPr>
              <w:adjustRightInd w:val="0"/>
              <w:snapToGrid w:val="0"/>
              <w:spacing w:line="240" w:lineRule="auto"/>
              <w:rPr>
                <w:rFonts w:hint="default" w:ascii="Times New Roman" w:hAnsi="Times New Roman" w:eastAsia="仿宋" w:cs="Times New Roman"/>
                <w:b/>
                <w:sz w:val="32"/>
                <w:szCs w:val="32"/>
              </w:rPr>
            </w:pPr>
          </w:p>
        </w:tc>
      </w:tr>
    </w:tbl>
    <w:p>
      <w:pPr>
        <w:rPr>
          <w:rFonts w:hint="default" w:ascii="Times New Roman" w:hAnsi="Times New Roman" w:eastAsia="仿宋" w:cs="Times New Roman"/>
          <w:b/>
          <w:sz w:val="32"/>
          <w:szCs w:val="32"/>
        </w:rPr>
      </w:pPr>
    </w:p>
    <w:p>
      <w:pPr>
        <w:rPr>
          <w:rFonts w:hint="default" w:ascii="Times New Roman" w:hAnsi="Times New Roman" w:eastAsia="仿宋" w:cs="Times New Roman"/>
          <w:b/>
          <w:sz w:val="32"/>
          <w:szCs w:val="32"/>
        </w:rPr>
      </w:pPr>
      <w:r>
        <w:rPr>
          <w:rFonts w:hint="default" w:ascii="Times New Roman" w:hAnsi="Times New Roman" w:eastAsia="仿宋" w:cs="Times New Roman"/>
          <w:b/>
          <w:sz w:val="32"/>
          <w:szCs w:val="32"/>
        </w:rPr>
        <w:t>表十 验收监测结论</w:t>
      </w:r>
      <w:bookmarkEnd w:id="40"/>
    </w:p>
    <w:tbl>
      <w:tblPr>
        <w:tblStyle w:val="25"/>
        <w:tblW w:w="935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0" w:hRule="atLeast"/>
        </w:trPr>
        <w:tc>
          <w:tcPr>
            <w:tcW w:w="9356" w:type="dxa"/>
          </w:tcPr>
          <w:p>
            <w:pPr>
              <w:pStyle w:val="4"/>
              <w:keepNext w:val="0"/>
              <w:keepLines w:val="0"/>
              <w:snapToGrid/>
              <w:spacing w:before="166" w:after="166"/>
              <w:rPr>
                <w:rFonts w:hint="default" w:ascii="Times New Roman" w:hAnsi="Times New Roman" w:eastAsia="仿宋" w:cs="Times New Roman"/>
                <w:sz w:val="30"/>
                <w:szCs w:val="30"/>
              </w:rPr>
            </w:pPr>
            <w:bookmarkStart w:id="44" w:name="_Toc32308"/>
            <w:bookmarkStart w:id="45" w:name="_Toc17509"/>
            <w:bookmarkStart w:id="46" w:name="_Toc24788"/>
            <w:r>
              <w:rPr>
                <w:rFonts w:hint="default" w:ascii="Times New Roman" w:hAnsi="Times New Roman" w:eastAsia="仿宋" w:cs="Times New Roman"/>
                <w:sz w:val="30"/>
                <w:szCs w:val="30"/>
              </w:rPr>
              <w:t>10.1验收监测结论</w:t>
            </w:r>
            <w:bookmarkEnd w:id="44"/>
            <w:bookmarkEnd w:id="45"/>
            <w:bookmarkEnd w:id="46"/>
          </w:p>
          <w:p>
            <w:pPr>
              <w:spacing w:beforeLines="20"/>
              <w:ind w:firstLine="560" w:firstLineChars="200"/>
              <w:rPr>
                <w:rFonts w:hint="default" w:ascii="Times New Roman" w:hAnsi="Times New Roman" w:eastAsia="仿宋" w:cs="Times New Roman"/>
                <w:color w:val="000000"/>
                <w:sz w:val="28"/>
                <w:szCs w:val="28"/>
              </w:rPr>
            </w:pPr>
            <w:r>
              <w:rPr>
                <w:rFonts w:hint="default" w:ascii="Times New Roman" w:hAnsi="Times New Roman" w:eastAsia="仿宋" w:cs="Times New Roman"/>
                <w:sz w:val="28"/>
                <w:szCs w:val="28"/>
                <w:lang w:eastAsia="zh-CN"/>
              </w:rPr>
              <w:t>新疆昱坤环保科技有限公司</w:t>
            </w:r>
            <w:r>
              <w:rPr>
                <w:rFonts w:hint="default" w:ascii="Times New Roman" w:hAnsi="Times New Roman" w:eastAsia="仿宋" w:cs="Times New Roman"/>
                <w:sz w:val="28"/>
                <w:szCs w:val="28"/>
              </w:rPr>
              <w:t>受</w:t>
            </w:r>
            <w:r>
              <w:rPr>
                <w:rFonts w:hint="default" w:ascii="Times New Roman" w:hAnsi="Times New Roman" w:eastAsia="仿宋" w:cs="Times New Roman"/>
                <w:sz w:val="28"/>
                <w:szCs w:val="28"/>
                <w:lang w:eastAsia="zh-CN"/>
              </w:rPr>
              <w:t>麦盖提润丰棉花副产品有限公司</w:t>
            </w:r>
            <w:r>
              <w:rPr>
                <w:rFonts w:hint="default" w:ascii="Times New Roman" w:hAnsi="Times New Roman" w:eastAsia="仿宋" w:cs="Times New Roman"/>
                <w:sz w:val="28"/>
                <w:szCs w:val="28"/>
              </w:rPr>
              <w:t>的委托，对</w:t>
            </w:r>
            <w:r>
              <w:rPr>
                <w:rFonts w:hint="default" w:ascii="Times New Roman" w:hAnsi="Times New Roman" w:eastAsia="仿宋" w:cs="Times New Roman"/>
                <w:sz w:val="28"/>
                <w:szCs w:val="28"/>
                <w:lang w:val="en-US" w:eastAsia="zh-CN"/>
              </w:rPr>
              <w:t>麦盖提县润丰棉花副产品加工建设项目</w:t>
            </w:r>
            <w:r>
              <w:rPr>
                <w:rFonts w:hint="default" w:ascii="Times New Roman" w:hAnsi="Times New Roman" w:eastAsia="仿宋" w:cs="Times New Roman"/>
                <w:sz w:val="28"/>
                <w:szCs w:val="28"/>
              </w:rPr>
              <w:t>进行竣工环保验收监测。现综合验收监测结果及环境管理检查结果，结论如下：</w:t>
            </w:r>
          </w:p>
          <w:p>
            <w:pPr>
              <w:numPr>
                <w:ilvl w:val="0"/>
                <w:numId w:val="0"/>
              </w:numPr>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1</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建设单位基本按照环境保护主管部门对该项目环评审批意见要求进行了逐条落实，各环保设施运行正常。</w:t>
            </w:r>
          </w:p>
          <w:p>
            <w:pPr>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（2）本次验收监测期间，天气状况良好，生产</w:t>
            </w:r>
            <w:r>
              <w:rPr>
                <w:rFonts w:hint="default" w:ascii="Times New Roman" w:hAnsi="Times New Roman" w:eastAsia="仿宋" w:cs="Times New Roman"/>
                <w:sz w:val="28"/>
                <w:szCs w:val="28"/>
                <w:lang w:eastAsia="zh-CN"/>
              </w:rPr>
              <w:t>负荷稳定，符合验收监测条件</w:t>
            </w:r>
            <w:r>
              <w:rPr>
                <w:rFonts w:hint="default" w:ascii="Times New Roman" w:hAnsi="Times New Roman" w:eastAsia="仿宋" w:cs="Times New Roman"/>
                <w:sz w:val="28"/>
                <w:szCs w:val="28"/>
              </w:rPr>
              <w:t>。</w:t>
            </w:r>
          </w:p>
          <w:p>
            <w:pPr>
              <w:numPr>
                <w:ilvl w:val="0"/>
                <w:numId w:val="0"/>
              </w:numPr>
              <w:ind w:firstLine="560" w:firstLineChars="200"/>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w:t>
            </w:r>
            <w:r>
              <w:rPr>
                <w:rFonts w:hint="default" w:ascii="Times New Roman" w:hAnsi="Times New Roman" w:eastAsia="仿宋" w:cs="Times New Roman"/>
                <w:sz w:val="28"/>
                <w:szCs w:val="28"/>
                <w:lang w:eastAsia="zh-CN"/>
              </w:rPr>
              <w:t>本项目无生产废水产生，生活污水直接排入园区下水管网，最终排入园区污水处理厂进行集中处理</w:t>
            </w:r>
            <w:r>
              <w:rPr>
                <w:rFonts w:hint="default" w:ascii="Times New Roman" w:hAnsi="Times New Roman" w:eastAsia="仿宋" w:cs="Times New Roman"/>
                <w:sz w:val="28"/>
                <w:szCs w:val="28"/>
              </w:rPr>
              <w:t>。</w:t>
            </w:r>
          </w:p>
          <w:p>
            <w:pPr>
              <w:pStyle w:val="2"/>
              <w:ind w:firstLine="560" w:firstLineChars="200"/>
              <w:rPr>
                <w:rFonts w:hint="default" w:ascii="Times New Roman" w:hAnsi="Times New Roman" w:eastAsia="仿宋" w:cs="Times New Roman"/>
                <w:lang w:val="en-US" w:eastAsia="zh-CN"/>
              </w:rPr>
            </w:pPr>
            <w:r>
              <w:rPr>
                <w:rFonts w:hint="default" w:ascii="Times New Roman" w:hAnsi="Times New Roman" w:eastAsia="仿宋" w:cs="Times New Roman"/>
                <w:sz w:val="28"/>
                <w:szCs w:val="28"/>
                <w:lang w:val="en-US" w:eastAsia="zh-CN"/>
              </w:rPr>
              <w:t>（4）</w:t>
            </w:r>
            <w:r>
              <w:rPr>
                <w:rFonts w:hint="default" w:ascii="Times New Roman" w:hAnsi="Times New Roman" w:eastAsia="仿宋" w:cs="Times New Roman"/>
                <w:color w:val="000000" w:themeColor="text1"/>
                <w:sz w:val="28"/>
                <w:szCs w:val="28"/>
              </w:rPr>
              <w:t>验收监测期间，</w:t>
            </w:r>
            <w:r>
              <w:rPr>
                <w:rFonts w:hint="default" w:ascii="Times New Roman" w:hAnsi="Times New Roman" w:eastAsia="仿宋" w:cs="Times New Roman"/>
                <w:color w:val="000000" w:themeColor="text1"/>
                <w:sz w:val="28"/>
                <w:szCs w:val="28"/>
                <w:lang w:val="en-US" w:eastAsia="zh-CN"/>
              </w:rPr>
              <w:t>该</w:t>
            </w:r>
            <w:r>
              <w:rPr>
                <w:rFonts w:hint="default" w:ascii="Times New Roman" w:hAnsi="Times New Roman" w:eastAsia="仿宋" w:cs="Times New Roman"/>
                <w:color w:val="000000" w:themeColor="text1"/>
                <w:sz w:val="28"/>
                <w:szCs w:val="28"/>
              </w:rPr>
              <w:t>项目无组织废气总悬浮颗粒物</w:t>
            </w:r>
            <w:r>
              <w:rPr>
                <w:rFonts w:hint="default" w:ascii="Times New Roman" w:hAnsi="Times New Roman" w:eastAsia="仿宋" w:cs="Times New Roman"/>
                <w:color w:val="000000" w:themeColor="text1"/>
                <w:sz w:val="28"/>
                <w:szCs w:val="28"/>
                <w:lang w:val="en-US" w:eastAsia="zh-CN"/>
              </w:rPr>
              <w:t>的</w:t>
            </w:r>
            <w:r>
              <w:rPr>
                <w:rFonts w:hint="default" w:ascii="Times New Roman" w:hAnsi="Times New Roman" w:eastAsia="仿宋" w:cs="Times New Roman"/>
                <w:color w:val="000000" w:themeColor="text1"/>
                <w:sz w:val="28"/>
                <w:szCs w:val="28"/>
              </w:rPr>
              <w:t>监测结果满足《大气污染物综合排放标准》（GB 16297-1996）表2（总悬浮颗粒物：1.0mg/m</w:t>
            </w:r>
            <w:r>
              <w:rPr>
                <w:rFonts w:hint="default" w:ascii="Times New Roman" w:hAnsi="Times New Roman" w:eastAsia="仿宋" w:cs="Times New Roman"/>
                <w:color w:val="000000" w:themeColor="text1"/>
                <w:sz w:val="28"/>
                <w:szCs w:val="28"/>
                <w:vertAlign w:val="superscript"/>
              </w:rPr>
              <w:t>3</w:t>
            </w:r>
            <w:r>
              <w:rPr>
                <w:rFonts w:hint="default" w:ascii="Times New Roman" w:hAnsi="Times New Roman" w:eastAsia="仿宋" w:cs="Times New Roman"/>
                <w:color w:val="000000" w:themeColor="text1"/>
                <w:sz w:val="28"/>
                <w:szCs w:val="28"/>
              </w:rPr>
              <w:t>）限值的要求。</w:t>
            </w:r>
          </w:p>
          <w:p>
            <w:pPr>
              <w:numPr>
                <w:ilvl w:val="0"/>
                <w:numId w:val="0"/>
              </w:numPr>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（5）验收监测期间，该项目厂界东、南、西、北四个监测点，昼间噪声、夜间噪声均满足《工业企业厂界环境噪声排放标准》（GB12348-2008）中3类标准限值的要求。</w:t>
            </w:r>
          </w:p>
          <w:p>
            <w:pPr>
              <w:ind w:firstLine="560" w:firstLineChars="200"/>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（6）经调查，</w:t>
            </w:r>
            <w:r>
              <w:rPr>
                <w:rFonts w:hint="default" w:ascii="Times New Roman" w:hAnsi="Times New Roman" w:eastAsia="仿宋" w:cs="Times New Roman"/>
                <w:sz w:val="28"/>
                <w:szCs w:val="28"/>
              </w:rPr>
              <w:t>运营期的固体</w:t>
            </w:r>
            <w:r>
              <w:rPr>
                <w:rFonts w:hint="default" w:ascii="Times New Roman" w:hAnsi="Times New Roman" w:eastAsia="仿宋" w:cs="Times New Roman"/>
                <w:color w:val="auto"/>
                <w:sz w:val="28"/>
                <w:szCs w:val="28"/>
              </w:rPr>
              <w:t>废物</w:t>
            </w:r>
            <w:r>
              <w:rPr>
                <w:rFonts w:hint="default" w:ascii="Times New Roman" w:hAnsi="Times New Roman" w:eastAsia="仿宋" w:cs="Times New Roman"/>
                <w:color w:val="auto"/>
                <w:sz w:val="28"/>
                <w:szCs w:val="28"/>
                <w:lang w:eastAsia="zh-CN"/>
              </w:rPr>
              <w:t>主要包括生产固废和生活垃圾。生产固废主要是</w:t>
            </w:r>
            <w:r>
              <w:rPr>
                <w:rFonts w:hint="default" w:ascii="Times New Roman" w:hAnsi="Times New Roman" w:eastAsia="仿宋" w:cs="Times New Roman"/>
                <w:color w:val="auto"/>
                <w:sz w:val="28"/>
                <w:szCs w:val="28"/>
                <w:lang w:val="en-US" w:eastAsia="zh-CN"/>
              </w:rPr>
              <w:t>油渣油饼</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000000" w:themeColor="text1"/>
                <w:sz w:val="28"/>
                <w:szCs w:val="28"/>
                <w:lang w:val="en-US" w:eastAsia="zh-CN"/>
              </w:rPr>
              <w:t>产生量约</w:t>
            </w:r>
            <w:r>
              <w:rPr>
                <w:rFonts w:hint="default" w:ascii="Times New Roman" w:hAnsi="Times New Roman" w:eastAsia="仿宋" w:cs="Times New Roman"/>
                <w:color w:val="auto"/>
                <w:sz w:val="28"/>
                <w:szCs w:val="28"/>
                <w:lang w:val="en-US" w:eastAsia="zh-CN"/>
              </w:rPr>
              <w:t>50t/a</w:t>
            </w:r>
            <w:r>
              <w:rPr>
                <w:rFonts w:hint="default" w:ascii="Times New Roman" w:hAnsi="Times New Roman" w:eastAsia="仿宋" w:cs="Times New Roman"/>
                <w:color w:val="000000" w:themeColor="text1"/>
                <w:sz w:val="28"/>
                <w:szCs w:val="28"/>
                <w:lang w:val="en-US" w:eastAsia="zh-CN"/>
              </w:rPr>
              <w:t>。</w:t>
            </w:r>
            <w:r>
              <w:rPr>
                <w:rFonts w:hint="default" w:ascii="Times New Roman" w:hAnsi="Times New Roman" w:eastAsia="仿宋" w:cs="Times New Roman"/>
                <w:sz w:val="28"/>
                <w:szCs w:val="28"/>
              </w:rPr>
              <w:t>生活垃圾</w:t>
            </w:r>
            <w:r>
              <w:rPr>
                <w:rFonts w:hint="default" w:ascii="Times New Roman" w:hAnsi="Times New Roman" w:eastAsia="仿宋" w:cs="Times New Roman"/>
                <w:sz w:val="28"/>
                <w:szCs w:val="28"/>
                <w:lang w:eastAsia="zh-CN"/>
              </w:rPr>
              <w:t>产生</w:t>
            </w:r>
            <w:r>
              <w:rPr>
                <w:rFonts w:hint="default" w:ascii="Times New Roman" w:hAnsi="Times New Roman" w:eastAsia="仿宋" w:cs="Times New Roman"/>
                <w:sz w:val="28"/>
                <w:szCs w:val="28"/>
              </w:rPr>
              <w:t>量为</w:t>
            </w:r>
            <w:r>
              <w:rPr>
                <w:rFonts w:hint="default" w:ascii="Times New Roman" w:hAnsi="Times New Roman" w:eastAsia="仿宋" w:cs="Times New Roman"/>
                <w:color w:val="auto"/>
                <w:sz w:val="28"/>
                <w:szCs w:val="28"/>
                <w:lang w:val="en-US" w:eastAsia="zh-CN"/>
              </w:rPr>
              <w:t>4</w:t>
            </w:r>
            <w:r>
              <w:rPr>
                <w:rFonts w:hint="default" w:ascii="Times New Roman" w:hAnsi="Times New Roman" w:eastAsia="仿宋" w:cs="Times New Roman"/>
                <w:color w:val="auto"/>
                <w:sz w:val="28"/>
                <w:szCs w:val="28"/>
              </w:rPr>
              <w:t>t/a</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sz w:val="28"/>
                <w:szCs w:val="28"/>
              </w:rPr>
              <w:t>生活垃圾分类</w:t>
            </w:r>
            <w:r>
              <w:rPr>
                <w:rFonts w:hint="default" w:ascii="Times New Roman" w:hAnsi="Times New Roman" w:eastAsia="仿宋" w:cs="Times New Roman"/>
                <w:sz w:val="28"/>
                <w:szCs w:val="28"/>
                <w:lang w:eastAsia="zh-CN"/>
              </w:rPr>
              <w:t>集中</w:t>
            </w:r>
            <w:r>
              <w:rPr>
                <w:rFonts w:hint="default" w:ascii="Times New Roman" w:hAnsi="Times New Roman" w:eastAsia="仿宋" w:cs="Times New Roman"/>
                <w:sz w:val="28"/>
                <w:szCs w:val="28"/>
              </w:rPr>
              <w:t>收集</w:t>
            </w:r>
            <w:r>
              <w:rPr>
                <w:rFonts w:hint="default" w:ascii="Times New Roman" w:hAnsi="Times New Roman" w:eastAsia="仿宋" w:cs="Times New Roman"/>
                <w:sz w:val="28"/>
                <w:szCs w:val="28"/>
                <w:lang w:eastAsia="zh-CN"/>
              </w:rPr>
              <w:t>后</w:t>
            </w:r>
            <w:r>
              <w:rPr>
                <w:rFonts w:hint="default" w:ascii="Times New Roman" w:hAnsi="Times New Roman" w:eastAsia="仿宋" w:cs="Times New Roman"/>
                <w:sz w:val="28"/>
                <w:szCs w:val="28"/>
              </w:rPr>
              <w:t>、</w:t>
            </w:r>
            <w:r>
              <w:rPr>
                <w:rFonts w:hint="default" w:ascii="Times New Roman" w:hAnsi="Times New Roman" w:eastAsia="仿宋" w:cs="Times New Roman"/>
                <w:color w:val="000000" w:themeColor="text1"/>
                <w:sz w:val="28"/>
                <w:szCs w:val="28"/>
                <w:lang w:val="en-US" w:eastAsia="zh-CN"/>
              </w:rPr>
              <w:t>由环卫部门统一清运处置</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val="en-US" w:eastAsia="zh-CN"/>
              </w:rPr>
              <w:t>固废排放满足《一般工业固废废物贮存、处置场所污染控制标准》（GB18599-2001）及1号修改单。</w:t>
            </w:r>
          </w:p>
          <w:p>
            <w:pPr>
              <w:pStyle w:val="4"/>
              <w:keepNext w:val="0"/>
              <w:keepLines w:val="0"/>
              <w:snapToGrid/>
              <w:spacing w:before="166" w:after="166"/>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sz w:val="30"/>
                <w:szCs w:val="30"/>
              </w:rPr>
              <w:t>10.2建议</w:t>
            </w:r>
          </w:p>
          <w:p>
            <w:pPr>
              <w:tabs>
                <w:tab w:val="left" w:pos="8037"/>
              </w:tabs>
              <w:ind w:firstLine="700" w:firstLineChars="250"/>
              <w:rPr>
                <w:rFonts w:hint="default" w:ascii="Times New Roman" w:hAnsi="Times New Roman" w:eastAsia="仿宋" w:cs="Times New Roman"/>
                <w:color w:val="000000" w:themeColor="text1"/>
                <w:sz w:val="28"/>
                <w:szCs w:val="28"/>
              </w:rPr>
            </w:pPr>
            <w:r>
              <w:rPr>
                <w:rFonts w:hint="default" w:ascii="Times New Roman" w:hAnsi="Times New Roman" w:eastAsia="仿宋" w:cs="Times New Roman"/>
                <w:color w:val="000000" w:themeColor="text1"/>
                <w:sz w:val="28"/>
                <w:szCs w:val="28"/>
                <w:lang w:val="en-US" w:eastAsia="zh-CN"/>
              </w:rPr>
              <w:t>1</w:t>
            </w:r>
            <w:r>
              <w:rPr>
                <w:rFonts w:hint="default" w:ascii="Times New Roman" w:hAnsi="Times New Roman" w:eastAsia="仿宋" w:cs="Times New Roman"/>
                <w:color w:val="000000" w:themeColor="text1"/>
                <w:sz w:val="28"/>
                <w:szCs w:val="28"/>
              </w:rPr>
              <w:t>、本项目需不断地建立健全应急措施，加强职工的环保、安全教育，提高环境保护和安全生产意识。</w:t>
            </w:r>
          </w:p>
          <w:p>
            <w:pPr>
              <w:tabs>
                <w:tab w:val="left" w:pos="8037"/>
              </w:tabs>
              <w:ind w:firstLine="600" w:firstLineChars="250"/>
              <w:rPr>
                <w:rFonts w:hint="default" w:ascii="Times New Roman" w:hAnsi="Times New Roman" w:eastAsia="仿宋" w:cs="Times New Roman"/>
              </w:rPr>
            </w:pPr>
          </w:p>
        </w:tc>
      </w:tr>
    </w:tbl>
    <w:p>
      <w:pPr>
        <w:rPr>
          <w:rFonts w:hint="default" w:ascii="Times New Roman" w:hAnsi="Times New Roman" w:eastAsia="仿宋" w:cs="Times New Roman"/>
          <w:b/>
          <w:sz w:val="32"/>
          <w:szCs w:val="32"/>
        </w:rPr>
        <w:sectPr>
          <w:headerReference r:id="rId9" w:type="default"/>
          <w:footerReference r:id="rId10"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spacing w:line="300" w:lineRule="exact"/>
        <w:jc w:val="center"/>
        <w:rPr>
          <w:rFonts w:hint="default" w:ascii="Times New Roman" w:hAnsi="Times New Roman" w:eastAsia="仿宋" w:cs="Times New Roman"/>
          <w:b/>
          <w:color w:val="000000"/>
          <w:sz w:val="28"/>
          <w:szCs w:val="28"/>
        </w:rPr>
      </w:pPr>
      <w:r>
        <w:rPr>
          <w:rFonts w:hint="default" w:ascii="Times New Roman" w:hAnsi="Times New Roman" w:eastAsia="仿宋" w:cs="Times New Roman"/>
          <w:b/>
          <w:color w:val="000000"/>
          <w:sz w:val="28"/>
          <w:szCs w:val="28"/>
        </w:rPr>
        <w:t>建设项目竣工环境保护“三同时”验收登记表</w:t>
      </w:r>
    </w:p>
    <w:p>
      <w:pPr>
        <w:spacing w:line="300" w:lineRule="exact"/>
        <w:jc w:val="center"/>
        <w:rPr>
          <w:rFonts w:hint="default" w:ascii="Times New Roman" w:hAnsi="Times New Roman" w:eastAsia="仿宋" w:cs="Times New Roman"/>
          <w:b/>
          <w:color w:val="000000"/>
          <w:sz w:val="28"/>
          <w:szCs w:val="28"/>
        </w:rPr>
      </w:pPr>
    </w:p>
    <w:p>
      <w:pPr>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 xml:space="preserve">填表单位（盖章）：                        </w:t>
      </w:r>
      <w:r>
        <w:rPr>
          <w:rFonts w:hint="default" w:ascii="Times New Roman" w:hAnsi="Times New Roman" w:eastAsia="仿宋" w:cs="Times New Roman"/>
          <w:b/>
          <w:color w:val="000000"/>
          <w:sz w:val="21"/>
          <w:szCs w:val="21"/>
          <w:lang w:val="en-US" w:eastAsia="zh-CN"/>
        </w:rPr>
        <w:t xml:space="preserve">   </w:t>
      </w:r>
      <w:r>
        <w:rPr>
          <w:rFonts w:hint="default" w:ascii="Times New Roman" w:hAnsi="Times New Roman" w:eastAsia="仿宋" w:cs="Times New Roman"/>
          <w:b/>
          <w:color w:val="000000"/>
          <w:sz w:val="21"/>
          <w:szCs w:val="21"/>
        </w:rPr>
        <w:t xml:space="preserve">           填表人（签字）：</w:t>
      </w:r>
      <w:r>
        <w:rPr>
          <w:rFonts w:hint="default" w:ascii="Times New Roman" w:hAnsi="Times New Roman" w:eastAsia="仿宋" w:cs="Times New Roman"/>
          <w:b/>
          <w:color w:val="000000"/>
          <w:sz w:val="21"/>
          <w:szCs w:val="21"/>
          <w:lang w:eastAsia="zh-CN"/>
        </w:rPr>
        <w:t>李秋云</w:t>
      </w:r>
      <w:r>
        <w:rPr>
          <w:rFonts w:hint="default" w:ascii="Times New Roman" w:hAnsi="Times New Roman" w:eastAsia="仿宋" w:cs="Times New Roman"/>
          <w:b/>
          <w:color w:val="000000"/>
          <w:sz w:val="21"/>
          <w:szCs w:val="21"/>
        </w:rPr>
        <w:t xml:space="preserve">                           </w:t>
      </w:r>
      <w:r>
        <w:rPr>
          <w:rFonts w:hint="default" w:ascii="Times New Roman" w:hAnsi="Times New Roman" w:eastAsia="仿宋" w:cs="Times New Roman"/>
          <w:b/>
          <w:color w:val="000000"/>
          <w:sz w:val="21"/>
          <w:szCs w:val="21"/>
          <w:lang w:val="en-US" w:eastAsia="zh-CN"/>
        </w:rPr>
        <w:t xml:space="preserve">     </w:t>
      </w:r>
      <w:r>
        <w:rPr>
          <w:rFonts w:hint="default" w:ascii="Times New Roman" w:hAnsi="Times New Roman" w:eastAsia="仿宋" w:cs="Times New Roman"/>
          <w:b/>
          <w:color w:val="000000"/>
          <w:sz w:val="21"/>
          <w:szCs w:val="21"/>
        </w:rPr>
        <w:t xml:space="preserve">  项目经办人（签字）：李秋云</w:t>
      </w:r>
    </w:p>
    <w:tbl>
      <w:tblPr>
        <w:tblStyle w:val="25"/>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78"/>
        <w:gridCol w:w="1260"/>
        <w:gridCol w:w="15"/>
        <w:gridCol w:w="345"/>
        <w:gridCol w:w="894"/>
        <w:gridCol w:w="1379"/>
        <w:gridCol w:w="1312"/>
        <w:gridCol w:w="778"/>
        <w:gridCol w:w="511"/>
        <w:gridCol w:w="826"/>
        <w:gridCol w:w="368"/>
        <w:gridCol w:w="697"/>
        <w:gridCol w:w="644"/>
        <w:gridCol w:w="586"/>
        <w:gridCol w:w="1386"/>
        <w:gridCol w:w="1021"/>
        <w:gridCol w:w="696"/>
        <w:gridCol w:w="554"/>
        <w:gridCol w:w="176"/>
        <w:gridCol w:w="900"/>
        <w:gridCol w:w="26"/>
        <w:gridCol w:w="79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pPr>
              <w:spacing w:line="240" w:lineRule="auto"/>
              <w:ind w:left="113" w:right="113"/>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建设项目</w:t>
            </w: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项目名称</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color w:val="000000"/>
                <w:sz w:val="18"/>
                <w:szCs w:val="18"/>
                <w:lang w:val="en-US" w:eastAsia="zh-CN"/>
              </w:rPr>
              <w:t>麦盖提县润丰棉花副产品加工建设项目</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项目代码</w:t>
            </w:r>
          </w:p>
        </w:tc>
        <w:tc>
          <w:tcPr>
            <w:tcW w:w="3313" w:type="dxa"/>
            <w:gridSpan w:val="4"/>
            <w:tcMar>
              <w:left w:w="57" w:type="dxa"/>
              <w:right w:w="57" w:type="dxa"/>
            </w:tcMar>
            <w:vAlign w:val="center"/>
          </w:tcPr>
          <w:p>
            <w:pPr>
              <w:spacing w:line="240" w:lineRule="auto"/>
              <w:ind w:firstLine="450" w:firstLineChars="250"/>
              <w:jc w:val="center"/>
              <w:rPr>
                <w:rFonts w:hint="default" w:ascii="Times New Roman" w:hAnsi="Times New Roman" w:eastAsia="仿宋" w:cs="Times New Roman"/>
                <w:bCs/>
                <w:color w:val="000000"/>
                <w:sz w:val="18"/>
                <w:szCs w:val="18"/>
                <w:lang w:val="en-US" w:eastAsia="zh-CN"/>
              </w:rPr>
            </w:pPr>
            <w:r>
              <w:rPr>
                <w:rFonts w:hint="default" w:ascii="Times New Roman" w:hAnsi="Times New Roman" w:eastAsia="仿宋" w:cs="Times New Roman"/>
                <w:bCs/>
                <w:color w:val="000000"/>
                <w:sz w:val="18"/>
                <w:szCs w:val="18"/>
                <w:lang w:val="en-US" w:eastAsia="zh-CN"/>
              </w:rPr>
              <w:t>C1331</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建设地点</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麦盖提县城南工业园区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行业类别（分类管理名录）</w:t>
            </w:r>
          </w:p>
        </w:tc>
        <w:tc>
          <w:tcPr>
            <w:tcW w:w="3930" w:type="dxa"/>
            <w:gridSpan w:val="4"/>
            <w:tcMar>
              <w:left w:w="57" w:type="dxa"/>
              <w:right w:w="57" w:type="dxa"/>
            </w:tcMar>
            <w:vAlign w:val="center"/>
          </w:tcPr>
          <w:p>
            <w:pPr>
              <w:spacing w:line="440" w:lineRule="exact"/>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食用植物油加工</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建设性质</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bCs/>
                <w:color w:val="000000"/>
                <w:sz w:val="18"/>
                <w:szCs w:val="18"/>
              </w:rPr>
            </w:pPr>
            <w:r>
              <w:rPr>
                <w:rFonts w:hint="default" w:ascii="Times New Roman" w:hAnsi="Times New Roman" w:eastAsia="仿宋" w:cs="Times New Roman"/>
                <w:bCs/>
                <w:color w:val="000000"/>
                <w:sz w:val="18"/>
                <w:szCs w:val="18"/>
              </w:rPr>
              <w:t xml:space="preserve">☑新建  </w:t>
            </w:r>
            <w:r>
              <w:rPr>
                <w:rFonts w:hint="default" w:ascii="Times New Roman" w:hAnsi="Times New Roman" w:eastAsia="仿宋" w:cs="Times New Roman"/>
                <w:bCs/>
                <w:color w:val="000000"/>
                <w:sz w:val="18"/>
                <w:szCs w:val="18"/>
                <w:lang w:eastAsia="zh-CN"/>
              </w:rPr>
              <w:t>□</w:t>
            </w:r>
            <w:r>
              <w:rPr>
                <w:rFonts w:hint="default" w:ascii="Times New Roman" w:hAnsi="Times New Roman" w:eastAsia="仿宋" w:cs="Times New Roman"/>
                <w:bCs/>
                <w:color w:val="000000"/>
                <w:sz w:val="18"/>
                <w:szCs w:val="18"/>
              </w:rPr>
              <w:t xml:space="preserve"> 改扩建  </w:t>
            </w:r>
            <w:r>
              <w:rPr>
                <w:rFonts w:hint="default" w:ascii="Times New Roman" w:hAnsi="Times New Roman" w:eastAsia="仿宋" w:cs="Times New Roman"/>
                <w:bCs/>
                <w:color w:val="000000"/>
                <w:sz w:val="18"/>
                <w:szCs w:val="18"/>
                <w:lang w:eastAsia="zh-CN"/>
              </w:rPr>
              <w:t>□</w:t>
            </w:r>
            <w:r>
              <w:rPr>
                <w:rFonts w:hint="default" w:ascii="Times New Roman" w:hAnsi="Times New Roman" w:eastAsia="仿宋" w:cs="Times New Roman"/>
                <w:bCs/>
                <w:color w:val="000000"/>
                <w:sz w:val="18"/>
                <w:szCs w:val="18"/>
              </w:rPr>
              <w:t>技术改造</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项目厂区中心经度/纬度</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E77°38′53.06″</w:t>
            </w:r>
          </w:p>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N38°52′13.42″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设计生产能力</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auto"/>
                <w:sz w:val="18"/>
                <w:szCs w:val="18"/>
                <w:lang w:val="en-US" w:eastAsia="zh-CN"/>
              </w:rPr>
            </w:pPr>
            <w:r>
              <w:rPr>
                <w:rFonts w:hint="default" w:ascii="Times New Roman" w:hAnsi="Times New Roman" w:eastAsia="仿宋" w:cs="Times New Roman"/>
                <w:color w:val="auto"/>
                <w:sz w:val="18"/>
                <w:szCs w:val="18"/>
                <w:lang w:val="en-US" w:eastAsia="zh-CN"/>
              </w:rPr>
              <w:t>年产棉籽油28000吨，短绒3300吨</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color w:val="auto"/>
                <w:sz w:val="18"/>
                <w:szCs w:val="18"/>
              </w:rPr>
            </w:pPr>
            <w:r>
              <w:rPr>
                <w:rFonts w:hint="default" w:ascii="Times New Roman" w:hAnsi="Times New Roman" w:eastAsia="仿宋" w:cs="Times New Roman"/>
                <w:b/>
                <w:color w:val="auto"/>
                <w:sz w:val="18"/>
                <w:szCs w:val="18"/>
              </w:rPr>
              <w:t>实际生产能力</w:t>
            </w:r>
          </w:p>
        </w:tc>
        <w:tc>
          <w:tcPr>
            <w:tcW w:w="3313" w:type="dxa"/>
            <w:gridSpan w:val="4"/>
            <w:tcMar>
              <w:left w:w="57" w:type="dxa"/>
              <w:right w:w="57" w:type="dxa"/>
            </w:tcMar>
            <w:vAlign w:val="center"/>
          </w:tcPr>
          <w:p>
            <w:pPr>
              <w:spacing w:line="240" w:lineRule="auto"/>
              <w:ind w:firstLine="90" w:firstLineChars="50"/>
              <w:jc w:val="center"/>
              <w:rPr>
                <w:rFonts w:hint="default" w:ascii="Times New Roman" w:hAnsi="Times New Roman" w:eastAsia="仿宋" w:cs="Times New Roman"/>
                <w:b/>
                <w:color w:val="auto"/>
                <w:sz w:val="18"/>
                <w:szCs w:val="18"/>
                <w:lang w:val="en-US" w:eastAsia="zh-CN"/>
              </w:rPr>
            </w:pPr>
            <w:r>
              <w:rPr>
                <w:rFonts w:hint="default" w:ascii="Times New Roman" w:hAnsi="Times New Roman" w:eastAsia="仿宋" w:cs="Times New Roman"/>
                <w:color w:val="auto"/>
                <w:sz w:val="18"/>
                <w:szCs w:val="18"/>
                <w:lang w:val="en-US" w:eastAsia="zh-CN"/>
              </w:rPr>
              <w:t>年产棉籽油28000吨，短绒3300吨</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环评单位</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长沙振华环境保护开发有限公司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环评文件审批机关</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喀什地区环境保护局</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审批文号</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喀地环评补字{2018}013号</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环评文件类型</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color w:val="000000"/>
                <w:sz w:val="18"/>
                <w:szCs w:val="18"/>
              </w:rPr>
              <w:t>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auto"/>
                <w:sz w:val="18"/>
                <w:szCs w:val="18"/>
              </w:rPr>
            </w:pPr>
            <w:r>
              <w:rPr>
                <w:rFonts w:hint="default" w:ascii="Times New Roman" w:hAnsi="Times New Roman" w:eastAsia="仿宋" w:cs="Times New Roman"/>
                <w:b/>
                <w:color w:val="auto"/>
                <w:sz w:val="18"/>
                <w:szCs w:val="18"/>
              </w:rPr>
              <w:t>开工日期</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auto"/>
                <w:sz w:val="18"/>
                <w:szCs w:val="18"/>
                <w:lang w:val="en-US" w:eastAsia="zh-CN"/>
              </w:rPr>
            </w:pPr>
            <w:r>
              <w:rPr>
                <w:rFonts w:hint="default" w:ascii="Times New Roman" w:hAnsi="Times New Roman" w:eastAsia="仿宋" w:cs="Times New Roman"/>
                <w:color w:val="auto"/>
                <w:sz w:val="18"/>
                <w:szCs w:val="18"/>
                <w:lang w:val="en-US" w:eastAsia="zh-CN"/>
              </w:rPr>
              <w:t>2009年</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themeColor="text1"/>
                <w:sz w:val="18"/>
                <w:szCs w:val="18"/>
              </w:rPr>
            </w:pPr>
            <w:r>
              <w:rPr>
                <w:rFonts w:hint="default" w:ascii="Times New Roman" w:hAnsi="Times New Roman" w:eastAsia="仿宋" w:cs="Times New Roman"/>
                <w:b/>
                <w:color w:val="auto"/>
                <w:sz w:val="18"/>
                <w:szCs w:val="18"/>
              </w:rPr>
              <w:t>竣工日期</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themeColor="text1"/>
                <w:sz w:val="18"/>
                <w:szCs w:val="18"/>
                <w:lang w:val="en-US" w:eastAsia="zh-CN"/>
              </w:rPr>
            </w:pPr>
            <w:r>
              <w:rPr>
                <w:rFonts w:hint="default" w:ascii="Times New Roman" w:hAnsi="Times New Roman" w:eastAsia="仿宋" w:cs="Times New Roman"/>
                <w:color w:val="000000" w:themeColor="text1"/>
                <w:sz w:val="18"/>
                <w:szCs w:val="18"/>
                <w:lang w:val="en-US" w:eastAsia="zh-CN"/>
              </w:rPr>
              <w:t>2009年7月</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排污许可证申领时间</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color w:val="000000"/>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环保设施设计单位</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lang w:val="en-US" w:eastAsia="zh-CN"/>
              </w:rPr>
            </w:pPr>
            <w:r>
              <w:rPr>
                <w:rFonts w:hint="default" w:ascii="Times New Roman" w:hAnsi="Times New Roman" w:eastAsia="仿宋" w:cs="Times New Roman"/>
                <w:b/>
                <w:color w:val="000000"/>
                <w:sz w:val="18"/>
                <w:szCs w:val="18"/>
                <w:lang w:val="en-US" w:eastAsia="zh-CN"/>
              </w:rPr>
              <w:t>/</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环保设施施工单位</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本工程排污许可证编号</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color w:val="000000"/>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验收单位</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eastAsia="zh-CN"/>
              </w:rPr>
            </w:pPr>
            <w:r>
              <w:rPr>
                <w:rFonts w:hint="default" w:ascii="Times New Roman" w:hAnsi="Times New Roman" w:eastAsia="仿宋" w:cs="Times New Roman"/>
                <w:color w:val="000000"/>
                <w:sz w:val="18"/>
                <w:szCs w:val="18"/>
                <w:lang w:eastAsia="zh-CN"/>
              </w:rPr>
              <w:t>麦盖提润丰棉花副产品有限公司</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环保设施监测单位</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eastAsia="zh-CN"/>
              </w:rPr>
            </w:pPr>
            <w:r>
              <w:rPr>
                <w:rFonts w:hint="default" w:ascii="Times New Roman" w:hAnsi="Times New Roman" w:eastAsia="仿宋" w:cs="Times New Roman"/>
                <w:color w:val="000000"/>
                <w:sz w:val="18"/>
                <w:szCs w:val="18"/>
                <w:lang w:eastAsia="zh-CN"/>
              </w:rPr>
              <w:t>新疆昱坤环保科技有限公司</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验收监测时工况</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eastAsia" w:ascii="Times New Roman" w:hAnsi="Times New Roman" w:eastAsia="仿宋" w:cs="Times New Roman"/>
                <w:color w:val="000000"/>
                <w:sz w:val="18"/>
                <w:szCs w:val="18"/>
                <w:lang w:val="en-US" w:eastAsia="zh-CN"/>
              </w:rPr>
              <w:t>80%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投资总概算（万元）</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620</w:t>
            </w:r>
          </w:p>
        </w:tc>
        <w:tc>
          <w:tcPr>
            <w:tcW w:w="2483" w:type="dxa"/>
            <w:gridSpan w:val="4"/>
            <w:tcMar>
              <w:left w:w="57" w:type="dxa"/>
              <w:right w:w="57" w:type="dxa"/>
            </w:tcMar>
            <w:vAlign w:val="center"/>
          </w:tcPr>
          <w:p>
            <w:pPr>
              <w:tabs>
                <w:tab w:val="left" w:pos="690"/>
              </w:tabs>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环保投资总概算（万元）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21</w:t>
            </w:r>
          </w:p>
        </w:tc>
        <w:tc>
          <w:tcPr>
            <w:tcW w:w="1717" w:type="dxa"/>
            <w:gridSpan w:val="2"/>
            <w:tcMar>
              <w:left w:w="57" w:type="dxa"/>
              <w:right w:w="57" w:type="dxa"/>
            </w:tcMar>
            <w:vAlign w:val="center"/>
          </w:tcPr>
          <w:p>
            <w:pPr>
              <w:tabs>
                <w:tab w:val="left" w:pos="690"/>
              </w:tabs>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所占比例（%）</w:t>
            </w:r>
          </w:p>
        </w:tc>
        <w:tc>
          <w:tcPr>
            <w:tcW w:w="2450" w:type="dxa"/>
            <w:gridSpan w:val="5"/>
            <w:tcMar>
              <w:left w:w="57" w:type="dxa"/>
              <w:right w:w="57" w:type="dxa"/>
            </w:tcMar>
            <w:vAlign w:val="center"/>
          </w:tcPr>
          <w:p>
            <w:pPr>
              <w:tabs>
                <w:tab w:val="left" w:pos="690"/>
              </w:tabs>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3.39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000000" w:themeColor="text1"/>
                <w:sz w:val="18"/>
                <w:szCs w:val="18"/>
              </w:rPr>
            </w:pPr>
            <w:r>
              <w:rPr>
                <w:rFonts w:hint="default" w:ascii="Times New Roman" w:hAnsi="Times New Roman" w:eastAsia="仿宋" w:cs="Times New Roman"/>
                <w:b/>
                <w:color w:val="auto"/>
                <w:sz w:val="18"/>
                <w:szCs w:val="18"/>
              </w:rPr>
              <w:t>实际总投资</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themeColor="text1"/>
                <w:sz w:val="18"/>
                <w:szCs w:val="18"/>
                <w:lang w:val="en-US" w:eastAsia="zh-CN"/>
              </w:rPr>
            </w:pPr>
            <w:r>
              <w:rPr>
                <w:rFonts w:hint="default" w:ascii="Times New Roman" w:hAnsi="Times New Roman" w:eastAsia="仿宋" w:cs="Times New Roman"/>
                <w:color w:val="000000" w:themeColor="text1"/>
                <w:sz w:val="18"/>
                <w:szCs w:val="18"/>
                <w:lang w:val="en-US" w:eastAsia="zh-CN"/>
              </w:rPr>
              <w:t>620</w:t>
            </w:r>
          </w:p>
        </w:tc>
        <w:tc>
          <w:tcPr>
            <w:tcW w:w="2483" w:type="dxa"/>
            <w:gridSpan w:val="4"/>
            <w:tcMar>
              <w:left w:w="57" w:type="dxa"/>
              <w:right w:w="57" w:type="dxa"/>
            </w:tcMar>
            <w:vAlign w:val="center"/>
          </w:tcPr>
          <w:p>
            <w:pPr>
              <w:spacing w:line="240" w:lineRule="auto"/>
              <w:ind w:right="300"/>
              <w:jc w:val="center"/>
              <w:rPr>
                <w:rFonts w:hint="default" w:ascii="Times New Roman" w:hAnsi="Times New Roman" w:eastAsia="仿宋" w:cs="Times New Roman"/>
                <w:b/>
                <w:color w:val="000000" w:themeColor="text1"/>
                <w:sz w:val="18"/>
                <w:szCs w:val="18"/>
              </w:rPr>
            </w:pPr>
            <w:r>
              <w:rPr>
                <w:rFonts w:hint="default" w:ascii="Times New Roman" w:hAnsi="Times New Roman" w:eastAsia="仿宋" w:cs="Times New Roman"/>
                <w:b/>
                <w:color w:val="000000" w:themeColor="text1"/>
                <w:sz w:val="18"/>
                <w:szCs w:val="18"/>
              </w:rPr>
              <w:t>实际环保投资（万元）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themeColor="text1"/>
                <w:sz w:val="18"/>
                <w:szCs w:val="18"/>
                <w:lang w:val="en-US" w:eastAsia="zh-CN"/>
              </w:rPr>
            </w:pPr>
            <w:r>
              <w:rPr>
                <w:rFonts w:hint="default" w:ascii="Times New Roman" w:hAnsi="Times New Roman" w:eastAsia="仿宋" w:cs="Times New Roman"/>
                <w:color w:val="000000" w:themeColor="text1"/>
                <w:sz w:val="18"/>
                <w:szCs w:val="18"/>
                <w:lang w:val="en-US" w:eastAsia="zh-CN"/>
              </w:rPr>
              <w:t>21</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themeColor="text1"/>
                <w:sz w:val="18"/>
                <w:szCs w:val="18"/>
              </w:rPr>
            </w:pPr>
            <w:r>
              <w:rPr>
                <w:rFonts w:hint="default" w:ascii="Times New Roman" w:hAnsi="Times New Roman" w:eastAsia="仿宋" w:cs="Times New Roman"/>
                <w:b/>
                <w:color w:val="000000" w:themeColor="text1"/>
                <w:sz w:val="18"/>
                <w:szCs w:val="18"/>
              </w:rPr>
              <w:t>所占比例（%）</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themeColor="text1"/>
                <w:sz w:val="18"/>
                <w:szCs w:val="18"/>
                <w:lang w:val="en-US" w:eastAsia="zh-CN"/>
              </w:rPr>
            </w:pPr>
            <w:r>
              <w:rPr>
                <w:rFonts w:hint="default" w:ascii="Times New Roman" w:hAnsi="Times New Roman" w:eastAsia="仿宋" w:cs="Times New Roman"/>
                <w:color w:val="000000" w:themeColor="text1"/>
                <w:sz w:val="18"/>
                <w:szCs w:val="18"/>
                <w:lang w:val="en-US" w:eastAsia="zh-CN"/>
              </w:rPr>
              <w:t>3.39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废水治理</w:t>
            </w:r>
          </w:p>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（万元）</w:t>
            </w:r>
          </w:p>
        </w:tc>
        <w:tc>
          <w:tcPr>
            <w:tcW w:w="1239"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eastAsia" w:ascii="Times New Roman" w:hAnsi="Times New Roman" w:eastAsia="仿宋" w:cs="Times New Roman"/>
                <w:color w:val="000000"/>
                <w:sz w:val="18"/>
                <w:szCs w:val="18"/>
                <w:lang w:val="en-US" w:eastAsia="zh-CN"/>
              </w:rPr>
              <w:t>2</w:t>
            </w:r>
          </w:p>
        </w:tc>
        <w:tc>
          <w:tcPr>
            <w:tcW w:w="1379"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废气治理</w:t>
            </w:r>
          </w:p>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（万元）</w:t>
            </w:r>
          </w:p>
        </w:tc>
        <w:tc>
          <w:tcPr>
            <w:tcW w:w="1312" w:type="dxa"/>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eastAsia" w:ascii="Times New Roman" w:hAnsi="Times New Roman" w:eastAsia="仿宋" w:cs="Times New Roman"/>
                <w:color w:val="000000"/>
                <w:sz w:val="18"/>
                <w:szCs w:val="18"/>
                <w:lang w:val="en-US" w:eastAsia="zh-CN"/>
              </w:rPr>
              <w:t>9</w:t>
            </w:r>
          </w:p>
        </w:tc>
        <w:tc>
          <w:tcPr>
            <w:tcW w:w="1289"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噪声治理</w:t>
            </w:r>
          </w:p>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（万元）</w:t>
            </w:r>
          </w:p>
        </w:tc>
        <w:tc>
          <w:tcPr>
            <w:tcW w:w="1194"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1</w:t>
            </w:r>
          </w:p>
        </w:tc>
        <w:tc>
          <w:tcPr>
            <w:tcW w:w="1341"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固体废物治理（万元）</w:t>
            </w:r>
          </w:p>
        </w:tc>
        <w:tc>
          <w:tcPr>
            <w:tcW w:w="1972"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2</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auto"/>
                <w:sz w:val="18"/>
                <w:szCs w:val="18"/>
              </w:rPr>
            </w:pPr>
            <w:r>
              <w:rPr>
                <w:rFonts w:hint="default" w:ascii="Times New Roman" w:hAnsi="Times New Roman" w:eastAsia="仿宋" w:cs="Times New Roman"/>
                <w:b/>
                <w:color w:val="auto"/>
                <w:sz w:val="18"/>
                <w:szCs w:val="18"/>
              </w:rPr>
              <w:t>绿化及生态</w:t>
            </w:r>
          </w:p>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auto"/>
                <w:sz w:val="18"/>
                <w:szCs w:val="18"/>
              </w:rPr>
              <w:t>（万元）</w:t>
            </w:r>
          </w:p>
        </w:tc>
        <w:tc>
          <w:tcPr>
            <w:tcW w:w="730"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eastAsia" w:ascii="Times New Roman" w:hAnsi="Times New Roman" w:eastAsia="仿宋" w:cs="Times New Roman"/>
                <w:color w:val="000000"/>
                <w:sz w:val="18"/>
                <w:szCs w:val="18"/>
                <w:lang w:val="en-US" w:eastAsia="zh-CN"/>
              </w:rPr>
              <w:t>5</w:t>
            </w:r>
          </w:p>
        </w:tc>
        <w:tc>
          <w:tcPr>
            <w:tcW w:w="900"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其他</w:t>
            </w:r>
          </w:p>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（万元）</w:t>
            </w:r>
          </w:p>
        </w:tc>
        <w:tc>
          <w:tcPr>
            <w:tcW w:w="820"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eastAsia="zh-CN"/>
              </w:rPr>
            </w:pPr>
            <w:r>
              <w:rPr>
                <w:rFonts w:hint="default" w:ascii="Times New Roman" w:hAnsi="Times New Roman" w:eastAsia="仿宋" w:cs="Times New Roman"/>
                <w:color w:val="000000"/>
                <w:sz w:val="18"/>
                <w:szCs w:val="18"/>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67" w:hRule="atLeast"/>
          <w:jc w:val="center"/>
        </w:trPr>
        <w:tc>
          <w:tcPr>
            <w:tcW w:w="430" w:type="dxa"/>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553" w:type="dxa"/>
            <w:gridSpan w:val="3"/>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新增废水处理设施能力</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color w:val="000000"/>
                <w:sz w:val="18"/>
                <w:szCs w:val="18"/>
              </w:rPr>
              <w:t>/</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新增废气处理设施能力</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auto"/>
                <w:sz w:val="18"/>
                <w:szCs w:val="18"/>
              </w:rPr>
              <w:t>年平均工作时</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default" w:ascii="Times New Roman" w:hAnsi="Times New Roman" w:eastAsia="仿宋" w:cs="Times New Roman"/>
                <w:color w:val="000000"/>
                <w:sz w:val="18"/>
                <w:szCs w:val="18"/>
                <w:lang w:val="en-US" w:eastAsia="zh-CN"/>
              </w:rPr>
              <w:t>1200h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03" w:hRule="atLeast"/>
          <w:jc w:val="center"/>
        </w:trPr>
        <w:tc>
          <w:tcPr>
            <w:tcW w:w="1983"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运营单位</w:t>
            </w:r>
          </w:p>
        </w:tc>
        <w:tc>
          <w:tcPr>
            <w:tcW w:w="3930" w:type="dxa"/>
            <w:gridSpan w:val="4"/>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rPr>
            </w:pPr>
            <w:r>
              <w:rPr>
                <w:rFonts w:hint="default" w:ascii="Times New Roman" w:hAnsi="Times New Roman" w:eastAsia="仿宋" w:cs="Times New Roman"/>
                <w:color w:val="000000"/>
                <w:sz w:val="18"/>
                <w:szCs w:val="18"/>
                <w:lang w:eastAsia="zh-CN"/>
              </w:rPr>
              <w:t>麦盖提润丰棉花副产品有限公司</w:t>
            </w:r>
          </w:p>
        </w:tc>
        <w:tc>
          <w:tcPr>
            <w:tcW w:w="2483" w:type="dxa"/>
            <w:gridSpan w:val="4"/>
            <w:tcMar>
              <w:left w:w="57" w:type="dxa"/>
              <w:right w:w="57" w:type="dxa"/>
            </w:tcMar>
            <w:vAlign w:val="center"/>
          </w:tcPr>
          <w:p>
            <w:pPr>
              <w:spacing w:line="240" w:lineRule="auto"/>
              <w:jc w:val="center"/>
              <w:rPr>
                <w:rFonts w:hint="default" w:ascii="Times New Roman" w:hAnsi="Times New Roman" w:eastAsia="仿宋" w:cs="Times New Roman"/>
                <w:sz w:val="18"/>
                <w:szCs w:val="18"/>
              </w:rPr>
            </w:pPr>
            <w:r>
              <w:rPr>
                <w:rFonts w:hint="default" w:ascii="Times New Roman" w:hAnsi="Times New Roman" w:eastAsia="仿宋" w:cs="Times New Roman"/>
                <w:b/>
                <w:sz w:val="18"/>
                <w:szCs w:val="18"/>
              </w:rPr>
              <w:t>运营单位社会统一信用代码（或组织机构代码）</w:t>
            </w:r>
          </w:p>
        </w:tc>
        <w:tc>
          <w:tcPr>
            <w:tcW w:w="3313" w:type="dxa"/>
            <w:gridSpan w:val="4"/>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lang w:val="en-US" w:eastAsia="zh-CN"/>
              </w:rPr>
            </w:pPr>
            <w:r>
              <w:rPr>
                <w:rFonts w:hint="default" w:ascii="Times New Roman" w:hAnsi="Times New Roman" w:eastAsia="仿宋" w:cs="Times New Roman"/>
                <w:b w:val="0"/>
                <w:bCs/>
                <w:color w:val="000000"/>
                <w:sz w:val="18"/>
                <w:szCs w:val="18"/>
                <w:lang w:val="en-US" w:eastAsia="zh-CN"/>
              </w:rPr>
              <w:t>91653127689593626A</w:t>
            </w:r>
          </w:p>
        </w:tc>
        <w:tc>
          <w:tcPr>
            <w:tcW w:w="171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验收时间</w:t>
            </w:r>
          </w:p>
        </w:tc>
        <w:tc>
          <w:tcPr>
            <w:tcW w:w="2450" w:type="dxa"/>
            <w:gridSpan w:val="5"/>
            <w:tcMar>
              <w:left w:w="57" w:type="dxa"/>
              <w:right w:w="57" w:type="dxa"/>
            </w:tcMar>
            <w:vAlign w:val="center"/>
          </w:tcPr>
          <w:p>
            <w:pPr>
              <w:spacing w:line="240" w:lineRule="auto"/>
              <w:jc w:val="center"/>
              <w:rPr>
                <w:rFonts w:hint="default" w:ascii="Times New Roman" w:hAnsi="Times New Roman" w:eastAsia="仿宋" w:cs="Times New Roman"/>
                <w:color w:val="000000"/>
                <w:sz w:val="18"/>
                <w:szCs w:val="18"/>
                <w:lang w:val="en-US" w:eastAsia="zh-CN"/>
              </w:rPr>
            </w:pPr>
            <w:r>
              <w:rPr>
                <w:rFonts w:hint="eastAsia" w:ascii="Times New Roman" w:hAnsi="Times New Roman" w:eastAsia="仿宋" w:cs="Times New Roman"/>
                <w:color w:val="000000"/>
                <w:sz w:val="18"/>
                <w:szCs w:val="18"/>
                <w:lang w:val="en-US" w:eastAsia="zh-CN"/>
              </w:rPr>
              <w:t>2021.11.23-2021.11.24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1" w:hRule="atLeast"/>
          <w:jc w:val="center"/>
        </w:trPr>
        <w:tc>
          <w:tcPr>
            <w:tcW w:w="708" w:type="dxa"/>
            <w:gridSpan w:val="2"/>
            <w:vMerge w:val="restart"/>
            <w:tcMar>
              <w:left w:w="57" w:type="dxa"/>
              <w:right w:w="57" w:type="dxa"/>
            </w:tcMar>
            <w:vAlign w:val="center"/>
          </w:tcPr>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污染</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物排</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放达</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标与</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总量</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控制</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（工</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业建</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设项</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目详</w:t>
            </w:r>
          </w:p>
          <w:p>
            <w:pPr>
              <w:spacing w:line="240" w:lineRule="auto"/>
              <w:rPr>
                <w:rFonts w:hint="default" w:ascii="Times New Roman" w:hAnsi="Times New Roman" w:eastAsia="仿宋" w:cs="Times New Roman"/>
                <w:b/>
                <w:color w:val="000000"/>
                <w:spacing w:val="20"/>
                <w:sz w:val="18"/>
                <w:szCs w:val="18"/>
              </w:rPr>
            </w:pPr>
            <w:r>
              <w:rPr>
                <w:rFonts w:hint="default" w:ascii="Times New Roman" w:hAnsi="Times New Roman" w:eastAsia="仿宋" w:cs="Times New Roman"/>
                <w:b/>
                <w:color w:val="000000"/>
                <w:spacing w:val="20"/>
                <w:sz w:val="18"/>
                <w:szCs w:val="18"/>
              </w:rPr>
              <w:t>填）</w:t>
            </w:r>
          </w:p>
        </w:tc>
        <w:tc>
          <w:tcPr>
            <w:tcW w:w="1620" w:type="dxa"/>
            <w:gridSpan w:val="3"/>
            <w:tcMar>
              <w:left w:w="57" w:type="dxa"/>
              <w:right w:w="57" w:type="dxa"/>
            </w:tcMar>
            <w:vAlign w:val="center"/>
          </w:tcPr>
          <w:p>
            <w:pPr>
              <w:spacing w:line="240" w:lineRule="auto"/>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污染物</w:t>
            </w:r>
          </w:p>
        </w:tc>
        <w:tc>
          <w:tcPr>
            <w:tcW w:w="894"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原有排</w:t>
            </w:r>
          </w:p>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放量(1)</w:t>
            </w:r>
          </w:p>
        </w:tc>
        <w:tc>
          <w:tcPr>
            <w:tcW w:w="1379"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本期工程实际排放浓度(2)</w:t>
            </w:r>
          </w:p>
        </w:tc>
        <w:tc>
          <w:tcPr>
            <w:tcW w:w="1312"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本期工程允许排放浓度(3)</w:t>
            </w:r>
          </w:p>
        </w:tc>
        <w:tc>
          <w:tcPr>
            <w:tcW w:w="778"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本期工程产生量(4)</w:t>
            </w:r>
          </w:p>
        </w:tc>
        <w:tc>
          <w:tcPr>
            <w:tcW w:w="1337"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本期工程自身削减量(5)</w:t>
            </w:r>
          </w:p>
        </w:tc>
        <w:tc>
          <w:tcPr>
            <w:tcW w:w="1065"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本期工程实际排放量(6)</w:t>
            </w:r>
          </w:p>
        </w:tc>
        <w:tc>
          <w:tcPr>
            <w:tcW w:w="1230"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本期工程核定排放总量(7)</w:t>
            </w:r>
          </w:p>
        </w:tc>
        <w:tc>
          <w:tcPr>
            <w:tcW w:w="1386"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本期工程“以新带老”削减量(8)</w:t>
            </w:r>
          </w:p>
        </w:tc>
        <w:tc>
          <w:tcPr>
            <w:tcW w:w="1021"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全厂实际排放总量(9)</w:t>
            </w:r>
          </w:p>
        </w:tc>
        <w:tc>
          <w:tcPr>
            <w:tcW w:w="1250" w:type="dxa"/>
            <w:gridSpan w:val="2"/>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全厂核定排放总量(10)</w:t>
            </w:r>
          </w:p>
        </w:tc>
        <w:tc>
          <w:tcPr>
            <w:tcW w:w="1102" w:type="dxa"/>
            <w:gridSpan w:val="3"/>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区域平衡替代削减量(11)</w:t>
            </w:r>
          </w:p>
        </w:tc>
        <w:tc>
          <w:tcPr>
            <w:tcW w:w="794" w:type="dxa"/>
            <w:tcMar>
              <w:left w:w="57" w:type="dxa"/>
              <w:right w:w="57" w:type="dxa"/>
            </w:tcMar>
            <w:vAlign w:val="center"/>
          </w:tcPr>
          <w:p>
            <w:pPr>
              <w:spacing w:line="240" w:lineRule="auto"/>
              <w:jc w:val="cente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废水</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化学需氧量</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氨氮</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石油类</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废气</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二氧化硫</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烟尘</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0"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工业粉尘</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氮氧化物</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620" w:type="dxa"/>
            <w:gridSpan w:val="3"/>
            <w:tcMar>
              <w:left w:w="57" w:type="dxa"/>
              <w:right w:w="57" w:type="dxa"/>
            </w:tcMar>
            <w:vAlign w:val="center"/>
          </w:tcPr>
          <w:p>
            <w:pPr>
              <w:rPr>
                <w:rFonts w:hint="default" w:ascii="Times New Roman" w:hAnsi="Times New Roman" w:eastAsia="仿宋" w:cs="Times New Roman"/>
                <w:b/>
                <w:color w:val="000000"/>
                <w:sz w:val="18"/>
                <w:szCs w:val="18"/>
              </w:rPr>
            </w:pPr>
            <w:r>
              <w:rPr>
                <w:rFonts w:hint="default" w:ascii="Times New Roman" w:hAnsi="Times New Roman" w:eastAsia="仿宋" w:cs="Times New Roman"/>
                <w:b/>
                <w:color w:val="000000"/>
                <w:sz w:val="18"/>
                <w:szCs w:val="18"/>
              </w:rPr>
              <w:t>工业固体废物</w:t>
            </w: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260" w:type="dxa"/>
            <w:vMerge w:val="restart"/>
            <w:tcMar>
              <w:left w:w="57" w:type="dxa"/>
              <w:right w:w="57" w:type="dxa"/>
            </w:tcMar>
          </w:tcPr>
          <w:p>
            <w:pPr>
              <w:rPr>
                <w:rFonts w:hint="default" w:ascii="Times New Roman" w:hAnsi="Times New Roman" w:eastAsia="仿宋" w:cs="Times New Roman"/>
                <w:color w:val="000000"/>
                <w:sz w:val="18"/>
                <w:szCs w:val="18"/>
              </w:rPr>
            </w:pPr>
            <w:r>
              <w:rPr>
                <w:rFonts w:hint="default" w:ascii="Times New Roman" w:hAnsi="Times New Roman" w:eastAsia="仿宋" w:cs="Times New Roman"/>
                <w:b/>
                <w:color w:val="000000"/>
                <w:sz w:val="18"/>
                <w:szCs w:val="18"/>
              </w:rPr>
              <w:t>与项目有关的其他特征污染物</w:t>
            </w:r>
          </w:p>
        </w:tc>
        <w:tc>
          <w:tcPr>
            <w:tcW w:w="360" w:type="dxa"/>
            <w:gridSpan w:val="2"/>
            <w:tcMar>
              <w:left w:w="57" w:type="dxa"/>
              <w:right w:w="57" w:type="dxa"/>
            </w:tcMar>
            <w:vAlign w:val="center"/>
          </w:tcPr>
          <w:p>
            <w:pPr>
              <w:rPr>
                <w:rFonts w:hint="default" w:ascii="Times New Roman" w:hAnsi="Times New Roman" w:eastAsia="仿宋" w:cs="Times New Roman"/>
                <w:color w:val="000000"/>
                <w:sz w:val="18"/>
                <w:szCs w:val="18"/>
              </w:rPr>
            </w:pP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260" w:type="dxa"/>
            <w:vMerge w:val="continue"/>
            <w:tcMar>
              <w:left w:w="57" w:type="dxa"/>
              <w:right w:w="57" w:type="dxa"/>
            </w:tcMar>
          </w:tcPr>
          <w:p>
            <w:pPr>
              <w:rPr>
                <w:rFonts w:hint="default" w:ascii="Times New Roman" w:hAnsi="Times New Roman" w:eastAsia="仿宋" w:cs="Times New Roman"/>
                <w:b/>
                <w:color w:val="000000"/>
                <w:sz w:val="18"/>
                <w:szCs w:val="18"/>
              </w:rPr>
            </w:pPr>
          </w:p>
        </w:tc>
        <w:tc>
          <w:tcPr>
            <w:tcW w:w="360" w:type="dxa"/>
            <w:gridSpan w:val="2"/>
            <w:tcMar>
              <w:left w:w="57" w:type="dxa"/>
              <w:right w:w="57" w:type="dxa"/>
            </w:tcMar>
            <w:vAlign w:val="center"/>
          </w:tcPr>
          <w:p>
            <w:pPr>
              <w:rPr>
                <w:rFonts w:hint="default" w:ascii="Times New Roman" w:hAnsi="Times New Roman" w:eastAsia="仿宋" w:cs="Times New Roman"/>
                <w:color w:val="000000"/>
                <w:sz w:val="18"/>
                <w:szCs w:val="18"/>
              </w:rPr>
            </w:pPr>
          </w:p>
        </w:tc>
        <w:tc>
          <w:tcPr>
            <w:tcW w:w="8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79"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12"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78"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386"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021" w:type="dxa"/>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vAlign w:val="center"/>
          </w:tcPr>
          <w:p>
            <w:pPr>
              <w:jc w:val="center"/>
              <w:rPr>
                <w:rFonts w:hint="default" w:ascii="Times New Roman" w:hAnsi="Times New Roman" w:eastAsia="仿宋" w:cs="Times New Roman"/>
                <w:color w:val="000000"/>
                <w:sz w:val="18"/>
                <w:szCs w:val="18"/>
              </w:rPr>
            </w:pPr>
          </w:p>
        </w:tc>
        <w:tc>
          <w:tcPr>
            <w:tcW w:w="794" w:type="dxa"/>
            <w:tcMar>
              <w:left w:w="57" w:type="dxa"/>
              <w:right w:w="57" w:type="dxa"/>
            </w:tcMar>
            <w:vAlign w:val="center"/>
          </w:tcPr>
          <w:p>
            <w:pPr>
              <w:jc w:val="center"/>
              <w:rPr>
                <w:rFonts w:hint="default" w:ascii="Times New Roman" w:hAnsi="Times New Roman" w:eastAsia="仿宋"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708" w:type="dxa"/>
            <w:gridSpan w:val="2"/>
            <w:vMerge w:val="continue"/>
            <w:tcMar>
              <w:left w:w="57" w:type="dxa"/>
              <w:right w:w="57" w:type="dxa"/>
            </w:tcMar>
          </w:tcPr>
          <w:p>
            <w:pPr>
              <w:spacing w:line="240" w:lineRule="auto"/>
              <w:rPr>
                <w:rFonts w:hint="default" w:ascii="Times New Roman" w:hAnsi="Times New Roman" w:eastAsia="仿宋" w:cs="Times New Roman"/>
                <w:color w:val="000000"/>
                <w:sz w:val="18"/>
                <w:szCs w:val="18"/>
              </w:rPr>
            </w:pPr>
          </w:p>
        </w:tc>
        <w:tc>
          <w:tcPr>
            <w:tcW w:w="1260" w:type="dxa"/>
            <w:vMerge w:val="continue"/>
            <w:tcMar>
              <w:left w:w="57" w:type="dxa"/>
              <w:right w:w="57" w:type="dxa"/>
            </w:tcMar>
          </w:tcPr>
          <w:p>
            <w:pPr>
              <w:spacing w:line="240" w:lineRule="auto"/>
              <w:rPr>
                <w:rFonts w:hint="default" w:ascii="Times New Roman" w:hAnsi="Times New Roman" w:eastAsia="仿宋" w:cs="Times New Roman"/>
                <w:b/>
                <w:color w:val="000000"/>
                <w:sz w:val="18"/>
                <w:szCs w:val="18"/>
              </w:rPr>
            </w:pPr>
          </w:p>
        </w:tc>
        <w:tc>
          <w:tcPr>
            <w:tcW w:w="360" w:type="dxa"/>
            <w:gridSpan w:val="2"/>
            <w:tcMar>
              <w:left w:w="57" w:type="dxa"/>
              <w:right w:w="57" w:type="dxa"/>
            </w:tcMar>
            <w:vAlign w:val="center"/>
          </w:tcPr>
          <w:p>
            <w:pPr>
              <w:spacing w:line="240" w:lineRule="auto"/>
              <w:rPr>
                <w:rFonts w:hint="default" w:ascii="Times New Roman" w:hAnsi="Times New Roman" w:eastAsia="仿宋" w:cs="Times New Roman"/>
                <w:color w:val="000000"/>
                <w:sz w:val="18"/>
                <w:szCs w:val="18"/>
              </w:rPr>
            </w:pPr>
          </w:p>
        </w:tc>
        <w:tc>
          <w:tcPr>
            <w:tcW w:w="894" w:type="dxa"/>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379" w:type="dxa"/>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312" w:type="dxa"/>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778" w:type="dxa"/>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337" w:type="dxa"/>
            <w:gridSpan w:val="2"/>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065" w:type="dxa"/>
            <w:gridSpan w:val="2"/>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230" w:type="dxa"/>
            <w:gridSpan w:val="2"/>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386" w:type="dxa"/>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021" w:type="dxa"/>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250" w:type="dxa"/>
            <w:gridSpan w:val="2"/>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1102" w:type="dxa"/>
            <w:gridSpan w:val="3"/>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c>
          <w:tcPr>
            <w:tcW w:w="794" w:type="dxa"/>
            <w:tcMar>
              <w:left w:w="57" w:type="dxa"/>
              <w:right w:w="57" w:type="dxa"/>
            </w:tcMar>
          </w:tcPr>
          <w:p>
            <w:pPr>
              <w:spacing w:line="240" w:lineRule="auto"/>
              <w:jc w:val="center"/>
              <w:rPr>
                <w:rFonts w:hint="default" w:ascii="Times New Roman" w:hAnsi="Times New Roman" w:eastAsia="仿宋" w:cs="Times New Roman"/>
                <w:color w:val="000000"/>
                <w:sz w:val="18"/>
                <w:szCs w:val="18"/>
              </w:rPr>
            </w:pPr>
          </w:p>
        </w:tc>
      </w:tr>
    </w:tbl>
    <w:p>
      <w:pPr>
        <w:rPr>
          <w:rFonts w:hint="default" w:ascii="Times New Roman" w:hAnsi="Times New Roman" w:eastAsia="仿宋" w:cs="Times New Roman"/>
          <w:sz w:val="28"/>
          <w:szCs w:val="28"/>
        </w:rPr>
        <w:sectPr>
          <w:headerReference r:id="rId11" w:type="default"/>
          <w:footerReference r:id="rId12" w:type="default"/>
          <w:pgSz w:w="16838" w:h="11906" w:orient="landscape"/>
          <w:pgMar w:top="720" w:right="720" w:bottom="720" w:left="720" w:header="850" w:footer="992" w:gutter="0"/>
          <w:pgBorders>
            <w:top w:val="none" w:sz="0" w:space="0"/>
            <w:left w:val="none" w:sz="0" w:space="0"/>
            <w:bottom w:val="none" w:sz="0" w:space="0"/>
            <w:right w:val="none" w:sz="0" w:space="0"/>
          </w:pgBorders>
          <w:pgNumType w:fmt="decimal"/>
          <w:cols w:space="720" w:num="1"/>
          <w:docGrid w:type="lines" w:linePitch="332" w:charSpace="0"/>
        </w:sectPr>
      </w:pPr>
      <w:r>
        <w:rPr>
          <w:rFonts w:hint="default" w:ascii="Times New Roman" w:hAnsi="Times New Roman" w:eastAsia="仿宋" w:cs="Times New Roman"/>
          <w:b/>
          <w:color w:val="000000"/>
          <w:sz w:val="15"/>
          <w:szCs w:val="15"/>
        </w:rPr>
        <w:t>注</w:t>
      </w:r>
      <w:r>
        <w:rPr>
          <w:rFonts w:hint="default" w:ascii="Times New Roman" w:hAnsi="Times New Roman" w:eastAsia="仿宋" w:cs="Times New Roman"/>
          <w:color w:val="000000"/>
          <w:sz w:val="15"/>
          <w:szCs w:val="15"/>
        </w:rPr>
        <w:t>：1、</w:t>
      </w:r>
      <w:r>
        <w:rPr>
          <w:rFonts w:hint="default" w:ascii="Times New Roman" w:hAnsi="Times New Roman" w:eastAsia="仿宋" w:cs="Times New Roman"/>
          <w:color w:val="000000"/>
          <w:spacing w:val="-4"/>
          <w:sz w:val="15"/>
          <w:szCs w:val="15"/>
        </w:rPr>
        <w:t>排放增减量：（+）表示增加，（-）表示减少。2、(12)=(6)-(8)-(11)，（9）= (4)-(5)-(8)- (11) +（1）。3、计量单位：废水排放量——万吨/年；废气排放量——万标立方米/年；工业固体废物排放</w:t>
      </w:r>
      <w:r>
        <w:rPr>
          <w:rFonts w:hint="default" w:ascii="Times New Roman" w:hAnsi="Times New Roman" w:eastAsia="仿宋" w:cs="Times New Roman"/>
          <w:color w:val="000000"/>
          <w:sz w:val="15"/>
          <w:szCs w:val="15"/>
        </w:rPr>
        <w:t>量——万吨/年；水污染物排放浓度——毫克</w:t>
      </w:r>
    </w:p>
    <w:p>
      <w:pPr>
        <w:jc w:val="lef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附件1</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rPr>
        <w:t>环评批复</w:t>
      </w:r>
    </w:p>
    <w:p>
      <w:pPr>
        <w:jc w:val="center"/>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drawing>
          <wp:inline distT="0" distB="0" distL="114300" distR="114300">
            <wp:extent cx="5257800" cy="7415530"/>
            <wp:effectExtent l="0" t="0" r="0" b="6350"/>
            <wp:docPr id="13" name="图片 13" descr="1edd9c1bbeaf21a1610e0f68b047f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edd9c1bbeaf21a1610e0f68b047f95"/>
                    <pic:cNvPicPr>
                      <a:picLocks noChangeAspect="1"/>
                    </pic:cNvPicPr>
                  </pic:nvPicPr>
                  <pic:blipFill>
                    <a:blip r:embed="rId17"/>
                    <a:stretch>
                      <a:fillRect/>
                    </a:stretch>
                  </pic:blipFill>
                  <pic:spPr>
                    <a:xfrm>
                      <a:off x="0" y="0"/>
                      <a:ext cx="5257800" cy="7415530"/>
                    </a:xfrm>
                    <a:prstGeom prst="rect">
                      <a:avLst/>
                    </a:prstGeom>
                  </pic:spPr>
                </pic:pic>
              </a:graphicData>
            </a:graphic>
          </wp:inline>
        </w:drawing>
      </w:r>
      <w:r>
        <w:rPr>
          <w:rFonts w:hint="default" w:ascii="Times New Roman" w:hAnsi="Times New Roman" w:eastAsia="仿宋" w:cs="Times New Roman"/>
          <w:sz w:val="28"/>
          <w:szCs w:val="28"/>
          <w:lang w:eastAsia="zh-CN"/>
        </w:rPr>
        <w:drawing>
          <wp:inline distT="0" distB="0" distL="114300" distR="114300">
            <wp:extent cx="5272405" cy="7431405"/>
            <wp:effectExtent l="0" t="0" r="635" b="5715"/>
            <wp:docPr id="12" name="图片 12" descr="5cc1ec8fa0df7307367c003c509eb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5cc1ec8fa0df7307367c003c509ebb7"/>
                    <pic:cNvPicPr>
                      <a:picLocks noChangeAspect="1"/>
                    </pic:cNvPicPr>
                  </pic:nvPicPr>
                  <pic:blipFill>
                    <a:blip r:embed="rId18"/>
                    <a:stretch>
                      <a:fillRect/>
                    </a:stretch>
                  </pic:blipFill>
                  <pic:spPr>
                    <a:xfrm>
                      <a:off x="0" y="0"/>
                      <a:ext cx="5272405" cy="7431405"/>
                    </a:xfrm>
                    <a:prstGeom prst="rect">
                      <a:avLst/>
                    </a:prstGeom>
                  </pic:spPr>
                </pic:pic>
              </a:graphicData>
            </a:graphic>
          </wp:inline>
        </w:drawing>
      </w:r>
      <w:r>
        <w:rPr>
          <w:rFonts w:hint="default" w:ascii="Times New Roman" w:hAnsi="Times New Roman" w:eastAsia="仿宋" w:cs="Times New Roman"/>
          <w:sz w:val="28"/>
          <w:szCs w:val="28"/>
          <w:lang w:eastAsia="zh-CN"/>
        </w:rPr>
        <w:drawing>
          <wp:inline distT="0" distB="0" distL="114300" distR="114300">
            <wp:extent cx="5259070" cy="7407910"/>
            <wp:effectExtent l="0" t="0" r="13970" b="13970"/>
            <wp:docPr id="11" name="图片 11" descr="62b3b17ff3f73347d909caf2a21b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2b3b17ff3f73347d909caf2a21b626"/>
                    <pic:cNvPicPr>
                      <a:picLocks noChangeAspect="1"/>
                    </pic:cNvPicPr>
                  </pic:nvPicPr>
                  <pic:blipFill>
                    <a:blip r:embed="rId19"/>
                    <a:stretch>
                      <a:fillRect/>
                    </a:stretch>
                  </pic:blipFill>
                  <pic:spPr>
                    <a:xfrm>
                      <a:off x="0" y="0"/>
                      <a:ext cx="5259070" cy="7407910"/>
                    </a:xfrm>
                    <a:prstGeom prst="rect">
                      <a:avLst/>
                    </a:prstGeom>
                  </pic:spPr>
                </pic:pic>
              </a:graphicData>
            </a:graphic>
          </wp:inline>
        </w:drawing>
      </w:r>
    </w:p>
    <w:p>
      <w:pPr>
        <w:pStyle w:val="5"/>
        <w:jc w:val="center"/>
        <w:rPr>
          <w:rFonts w:hint="default" w:ascii="Times New Roman" w:hAnsi="Times New Roman" w:eastAsia="仿宋" w:cs="Times New Roman"/>
          <w:lang w:eastAsia="zh-CN"/>
        </w:rPr>
      </w:pPr>
    </w:p>
    <w:p>
      <w:pPr>
        <w:rPr>
          <w:rFonts w:hint="default" w:ascii="Times New Roman" w:hAnsi="Times New Roman" w:eastAsia="仿宋" w:cs="Times New Roman"/>
          <w:lang w:eastAsia="zh-CN"/>
        </w:rPr>
      </w:pPr>
    </w:p>
    <w:p>
      <w:pPr>
        <w:jc w:val="left"/>
        <w:rPr>
          <w:rFonts w:hint="default" w:ascii="Times New Roman" w:hAnsi="Times New Roman" w:eastAsia="仿宋" w:cs="Times New Roman"/>
          <w:sz w:val="28"/>
          <w:szCs w:val="28"/>
          <w:lang w:eastAsia="zh-CN"/>
        </w:rPr>
      </w:pPr>
    </w:p>
    <w:p>
      <w:pP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附件2：检测报告</w:t>
      </w:r>
    </w:p>
    <w:p>
      <w:pPr>
        <w:jc w:val="center"/>
        <w:rPr>
          <w:rFonts w:hint="default" w:ascii="Times New Roman" w:hAnsi="Times New Roman" w:eastAsia="仿宋" w:cs="Times New Roman"/>
          <w:lang w:eastAsia="zh-CN"/>
        </w:rPr>
      </w:pPr>
      <w:r>
        <w:rPr>
          <w:rFonts w:hint="default" w:ascii="Times New Roman" w:hAnsi="Times New Roman" w:eastAsia="仿宋" w:cs="Times New Roman"/>
          <w:lang w:eastAsia="zh-CN"/>
        </w:rPr>
        <w:drawing>
          <wp:inline distT="0" distB="0" distL="114300" distR="114300">
            <wp:extent cx="5269865" cy="7452995"/>
            <wp:effectExtent l="0" t="0" r="3175" b="14605"/>
            <wp:docPr id="5" name="图片 5" descr="麦盖提润丰棉花副产品有限公司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麦盖提润丰棉花副产品有限公司_00"/>
                    <pic:cNvPicPr>
                      <a:picLocks noChangeAspect="1"/>
                    </pic:cNvPicPr>
                  </pic:nvPicPr>
                  <pic:blipFill>
                    <a:blip r:embed="rId20"/>
                    <a:stretch>
                      <a:fillRect/>
                    </a:stretch>
                  </pic:blipFill>
                  <pic:spPr>
                    <a:xfrm>
                      <a:off x="0" y="0"/>
                      <a:ext cx="5269865" cy="7452995"/>
                    </a:xfrm>
                    <a:prstGeom prst="rect">
                      <a:avLst/>
                    </a:prstGeom>
                  </pic:spPr>
                </pic:pic>
              </a:graphicData>
            </a:graphic>
          </wp:inline>
        </w:drawing>
      </w:r>
      <w:r>
        <w:rPr>
          <w:rFonts w:hint="default" w:ascii="Times New Roman" w:hAnsi="Times New Roman" w:eastAsia="仿宋" w:cs="Times New Roman"/>
          <w:lang w:eastAsia="zh-CN"/>
        </w:rPr>
        <w:drawing>
          <wp:inline distT="0" distB="0" distL="114300" distR="114300">
            <wp:extent cx="5269865" cy="7452995"/>
            <wp:effectExtent l="0" t="0" r="3175" b="14605"/>
            <wp:docPr id="4" name="图片 4" descr="麦盖提润丰棉花副产品有限公司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麦盖提润丰棉花副产品有限公司_01"/>
                    <pic:cNvPicPr>
                      <a:picLocks noChangeAspect="1"/>
                    </pic:cNvPicPr>
                  </pic:nvPicPr>
                  <pic:blipFill>
                    <a:blip r:embed="rId21"/>
                    <a:stretch>
                      <a:fillRect/>
                    </a:stretch>
                  </pic:blipFill>
                  <pic:spPr>
                    <a:xfrm>
                      <a:off x="0" y="0"/>
                      <a:ext cx="5269865" cy="7452995"/>
                    </a:xfrm>
                    <a:prstGeom prst="rect">
                      <a:avLst/>
                    </a:prstGeom>
                  </pic:spPr>
                </pic:pic>
              </a:graphicData>
            </a:graphic>
          </wp:inline>
        </w:drawing>
      </w:r>
      <w:r>
        <w:rPr>
          <w:rFonts w:hint="default" w:ascii="Times New Roman" w:hAnsi="Times New Roman" w:eastAsia="仿宋" w:cs="Times New Roman"/>
          <w:lang w:eastAsia="zh-CN"/>
        </w:rPr>
        <w:drawing>
          <wp:inline distT="0" distB="0" distL="114300" distR="114300">
            <wp:extent cx="5269865" cy="7452995"/>
            <wp:effectExtent l="0" t="0" r="3175" b="14605"/>
            <wp:docPr id="2" name="图片 2" descr="麦盖提润丰棉花副产品有限公司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麦盖提润丰棉花副产品有限公司_02"/>
                    <pic:cNvPicPr>
                      <a:picLocks noChangeAspect="1"/>
                    </pic:cNvPicPr>
                  </pic:nvPicPr>
                  <pic:blipFill>
                    <a:blip r:embed="rId22"/>
                    <a:stretch>
                      <a:fillRect/>
                    </a:stretch>
                  </pic:blipFill>
                  <pic:spPr>
                    <a:xfrm>
                      <a:off x="0" y="0"/>
                      <a:ext cx="5269865" cy="7452995"/>
                    </a:xfrm>
                    <a:prstGeom prst="rect">
                      <a:avLst/>
                    </a:prstGeom>
                  </pic:spPr>
                </pic:pic>
              </a:graphicData>
            </a:graphic>
          </wp:inline>
        </w:drawing>
      </w:r>
      <w:r>
        <w:rPr>
          <w:rFonts w:hint="default" w:ascii="Times New Roman" w:hAnsi="Times New Roman" w:eastAsia="仿宋" w:cs="Times New Roman"/>
          <w:lang w:eastAsia="zh-CN"/>
        </w:rPr>
        <w:drawing>
          <wp:inline distT="0" distB="0" distL="114300" distR="114300">
            <wp:extent cx="5269865" cy="7452995"/>
            <wp:effectExtent l="0" t="0" r="3175" b="14605"/>
            <wp:docPr id="1" name="图片 1" descr="麦盖提润丰棉花副产品有限公司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麦盖提润丰棉花副产品有限公司_03"/>
                    <pic:cNvPicPr>
                      <a:picLocks noChangeAspect="1"/>
                    </pic:cNvPicPr>
                  </pic:nvPicPr>
                  <pic:blipFill>
                    <a:blip r:embed="rId23"/>
                    <a:stretch>
                      <a:fillRect/>
                    </a:stretch>
                  </pic:blipFill>
                  <pic:spPr>
                    <a:xfrm>
                      <a:off x="0" y="0"/>
                      <a:ext cx="5269865" cy="7452995"/>
                    </a:xfrm>
                    <a:prstGeom prst="rect">
                      <a:avLst/>
                    </a:prstGeom>
                  </pic:spPr>
                </pic:pic>
              </a:graphicData>
            </a:graphic>
          </wp:inline>
        </w:drawing>
      </w:r>
    </w:p>
    <w:p>
      <w:pPr>
        <w:pStyle w:val="2"/>
        <w:rPr>
          <w:rFonts w:hint="default" w:ascii="Times New Roman" w:hAnsi="Times New Roman" w:eastAsia="仿宋" w:cs="Times New Roman"/>
          <w:lang w:eastAsia="zh-CN"/>
        </w:rPr>
      </w:pPr>
    </w:p>
    <w:p>
      <w:pPr>
        <w:rPr>
          <w:rFonts w:hint="default" w:ascii="Times New Roman" w:hAnsi="Times New Roman" w:eastAsia="仿宋" w:cs="Times New Roman"/>
          <w:lang w:eastAsia="zh-CN"/>
        </w:rPr>
      </w:pPr>
    </w:p>
    <w:p>
      <w:pPr>
        <w:pStyle w:val="2"/>
        <w:rPr>
          <w:rFonts w:hint="default" w:ascii="Times New Roman" w:hAnsi="Times New Roman" w:eastAsia="仿宋" w:cs="Times New Roman"/>
          <w:lang w:eastAsia="zh-CN"/>
        </w:rPr>
      </w:pPr>
    </w:p>
    <w:p>
      <w:pPr>
        <w:rPr>
          <w:rFonts w:hint="default" w:ascii="Times New Roman" w:hAnsi="Times New Roman" w:eastAsia="仿宋" w:cs="Times New Roman"/>
          <w:lang w:eastAsia="zh-CN"/>
        </w:rPr>
      </w:pPr>
    </w:p>
    <w:p>
      <w:pPr>
        <w:pStyle w:val="2"/>
        <w:rPr>
          <w:rFonts w:hint="default" w:ascii="Times New Roman" w:hAnsi="Times New Roman" w:eastAsia="仿宋" w:cs="Times New Roman"/>
          <w:lang w:eastAsia="zh-CN"/>
        </w:rPr>
      </w:pPr>
    </w:p>
    <w:p>
      <w:pPr>
        <w:jc w:val="left"/>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附图</w:t>
      </w:r>
    </w:p>
    <w:p>
      <w:pPr>
        <w:pStyle w:val="5"/>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drawing>
          <wp:inline distT="0" distB="0" distL="114300" distR="114300">
            <wp:extent cx="2160905" cy="1619885"/>
            <wp:effectExtent l="0" t="0" r="3175" b="10795"/>
            <wp:docPr id="6" name="图片 6" descr="ade0d3aed590a8963b484b968c7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de0d3aed590a8963b484b968c72720"/>
                    <pic:cNvPicPr>
                      <a:picLocks noChangeAspect="1"/>
                    </pic:cNvPicPr>
                  </pic:nvPicPr>
                  <pic:blipFill>
                    <a:blip r:embed="rId24"/>
                    <a:stretch>
                      <a:fillRect/>
                    </a:stretch>
                  </pic:blipFill>
                  <pic:spPr>
                    <a:xfrm>
                      <a:off x="0" y="0"/>
                      <a:ext cx="2160905" cy="1619885"/>
                    </a:xfrm>
                    <a:prstGeom prst="rect">
                      <a:avLst/>
                    </a:prstGeom>
                  </pic:spPr>
                </pic:pic>
              </a:graphicData>
            </a:graphic>
          </wp:inline>
        </w:drawing>
      </w:r>
      <w:r>
        <w:rPr>
          <w:rFonts w:hint="eastAsia"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lang w:val="en-US" w:eastAsia="zh-CN"/>
        </w:rPr>
        <w:drawing>
          <wp:inline distT="0" distB="0" distL="114300" distR="114300">
            <wp:extent cx="2160905" cy="1619885"/>
            <wp:effectExtent l="0" t="0" r="3175" b="10795"/>
            <wp:docPr id="7" name="图片 7" descr="2be22fb210544e15c5bb9b68dfd5c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be22fb210544e15c5bb9b68dfd5c91"/>
                    <pic:cNvPicPr>
                      <a:picLocks noChangeAspect="1"/>
                    </pic:cNvPicPr>
                  </pic:nvPicPr>
                  <pic:blipFill>
                    <a:blip r:embed="rId25"/>
                    <a:stretch>
                      <a:fillRect/>
                    </a:stretch>
                  </pic:blipFill>
                  <pic:spPr>
                    <a:xfrm>
                      <a:off x="0" y="0"/>
                      <a:ext cx="2160905" cy="1619885"/>
                    </a:xfrm>
                    <a:prstGeom prst="rect">
                      <a:avLst/>
                    </a:prstGeom>
                  </pic:spPr>
                </pic:pic>
              </a:graphicData>
            </a:graphic>
          </wp:inline>
        </w:drawing>
      </w:r>
    </w:p>
    <w:p>
      <w:pPr>
        <w:pStyle w:val="5"/>
        <w:jc w:val="center"/>
        <w:rPr>
          <w:rFonts w:hint="eastAsia"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项目区                        办公区</w:t>
      </w:r>
    </w:p>
    <w:p>
      <w:pPr>
        <w:pStyle w:val="5"/>
        <w:jc w:val="center"/>
        <w:rPr>
          <w:rFonts w:hint="default"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lang w:val="en-US" w:eastAsia="zh-CN"/>
        </w:rPr>
        <w:drawing>
          <wp:inline distT="0" distB="0" distL="114300" distR="114300">
            <wp:extent cx="2160905" cy="1619885"/>
            <wp:effectExtent l="0" t="0" r="3175" b="10795"/>
            <wp:docPr id="14" name="图片 14" descr="75306950f87d3c987ba562728fd97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75306950f87d3c987ba562728fd97c3"/>
                    <pic:cNvPicPr>
                      <a:picLocks noChangeAspect="1"/>
                    </pic:cNvPicPr>
                  </pic:nvPicPr>
                  <pic:blipFill>
                    <a:blip r:embed="rId26"/>
                    <a:stretch>
                      <a:fillRect/>
                    </a:stretch>
                  </pic:blipFill>
                  <pic:spPr>
                    <a:xfrm>
                      <a:off x="0" y="0"/>
                      <a:ext cx="2160905" cy="1619885"/>
                    </a:xfrm>
                    <a:prstGeom prst="rect">
                      <a:avLst/>
                    </a:prstGeom>
                  </pic:spPr>
                </pic:pic>
              </a:graphicData>
            </a:graphic>
          </wp:inline>
        </w:drawing>
      </w:r>
      <w:r>
        <w:rPr>
          <w:rFonts w:hint="eastAsia"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lang w:val="en-US" w:eastAsia="zh-CN"/>
        </w:rPr>
        <w:drawing>
          <wp:inline distT="0" distB="0" distL="114300" distR="114300">
            <wp:extent cx="2160905" cy="1619885"/>
            <wp:effectExtent l="0" t="0" r="3175" b="10795"/>
            <wp:docPr id="8" name="图片 8" descr="8cd1133738e9151ac6b2ff62ca39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cd1133738e9151ac6b2ff62ca39981"/>
                    <pic:cNvPicPr>
                      <a:picLocks noChangeAspect="1"/>
                    </pic:cNvPicPr>
                  </pic:nvPicPr>
                  <pic:blipFill>
                    <a:blip r:embed="rId27"/>
                    <a:stretch>
                      <a:fillRect/>
                    </a:stretch>
                  </pic:blipFill>
                  <pic:spPr>
                    <a:xfrm>
                      <a:off x="0" y="0"/>
                      <a:ext cx="2160905" cy="1619885"/>
                    </a:xfrm>
                    <a:prstGeom prst="rect">
                      <a:avLst/>
                    </a:prstGeom>
                  </pic:spPr>
                </pic:pic>
              </a:graphicData>
            </a:graphic>
          </wp:inline>
        </w:drawing>
      </w:r>
    </w:p>
    <w:p>
      <w:pPr>
        <w:pStyle w:val="5"/>
        <w:jc w:val="center"/>
        <w:rPr>
          <w:rFonts w:hint="eastAsia"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脱绒机                        榨油机</w:t>
      </w:r>
    </w:p>
    <w:p>
      <w:pPr>
        <w:pStyle w:val="5"/>
        <w:jc w:val="center"/>
        <w:rPr>
          <w:rFonts w:hint="default" w:ascii="Times New Roman" w:hAnsi="Times New Roman" w:eastAsia="仿宋" w:cs="Times New Roman"/>
          <w:sz w:val="28"/>
          <w:szCs w:val="28"/>
          <w:lang w:val="en-US" w:eastAsia="zh-CN"/>
        </w:rPr>
      </w:pPr>
    </w:p>
    <w:p>
      <w:pPr>
        <w:pStyle w:val="5"/>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drawing>
          <wp:inline distT="0" distB="0" distL="114300" distR="114300">
            <wp:extent cx="2160905" cy="1619885"/>
            <wp:effectExtent l="0" t="0" r="3175" b="10795"/>
            <wp:docPr id="15" name="图片 15" descr="d7265ae7bda60bddf6934dd2a09d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d7265ae7bda60bddf6934dd2a09dad4"/>
                    <pic:cNvPicPr>
                      <a:picLocks noChangeAspect="1"/>
                    </pic:cNvPicPr>
                  </pic:nvPicPr>
                  <pic:blipFill>
                    <a:blip r:embed="rId28"/>
                    <a:stretch>
                      <a:fillRect/>
                    </a:stretch>
                  </pic:blipFill>
                  <pic:spPr>
                    <a:xfrm>
                      <a:off x="0" y="0"/>
                      <a:ext cx="2160905" cy="1619885"/>
                    </a:xfrm>
                    <a:prstGeom prst="rect">
                      <a:avLst/>
                    </a:prstGeom>
                  </pic:spPr>
                </pic:pic>
              </a:graphicData>
            </a:graphic>
          </wp:inline>
        </w:drawing>
      </w:r>
      <w:r>
        <w:rPr>
          <w:rFonts w:hint="eastAsia"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lang w:val="en-US" w:eastAsia="zh-CN"/>
        </w:rPr>
        <w:drawing>
          <wp:inline distT="0" distB="0" distL="114300" distR="114300">
            <wp:extent cx="2160905" cy="1619885"/>
            <wp:effectExtent l="0" t="0" r="3175" b="10795"/>
            <wp:docPr id="9" name="图片 9" descr="80176137b8414eabc72d76bfb9d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0176137b8414eabc72d76bfb9d5158"/>
                    <pic:cNvPicPr>
                      <a:picLocks noChangeAspect="1"/>
                    </pic:cNvPicPr>
                  </pic:nvPicPr>
                  <pic:blipFill>
                    <a:blip r:embed="rId29"/>
                    <a:stretch>
                      <a:fillRect/>
                    </a:stretch>
                  </pic:blipFill>
                  <pic:spPr>
                    <a:xfrm>
                      <a:off x="0" y="0"/>
                      <a:ext cx="2160905" cy="1619885"/>
                    </a:xfrm>
                    <a:prstGeom prst="rect">
                      <a:avLst/>
                    </a:prstGeom>
                  </pic:spPr>
                </pic:pic>
              </a:graphicData>
            </a:graphic>
          </wp:inline>
        </w:drawing>
      </w:r>
    </w:p>
    <w:p>
      <w:pPr>
        <w:pStyle w:val="5"/>
        <w:jc w:val="center"/>
        <w:rPr>
          <w:rFonts w:hint="default"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 xml:space="preserve">  仓库                          沙克拉除尘器</w:t>
      </w:r>
    </w:p>
    <w:p>
      <w:pPr>
        <w:pStyle w:val="2"/>
        <w:rPr>
          <w:rFonts w:hint="default" w:ascii="Times New Roman" w:hAnsi="Times New Roman" w:eastAsia="仿宋" w:cs="Times New Roman"/>
          <w:sz w:val="28"/>
          <w:szCs w:val="28"/>
          <w:lang w:val="en-US" w:eastAsia="zh-CN"/>
        </w:rPr>
      </w:pPr>
    </w:p>
    <w:p>
      <w:pPr>
        <w:rPr>
          <w:rFonts w:hint="default" w:ascii="Times New Roman" w:hAnsi="Times New Roman" w:eastAsia="仿宋" w:cs="Times New Roman"/>
          <w:sz w:val="28"/>
          <w:szCs w:val="28"/>
          <w:lang w:val="en-US" w:eastAsia="zh-CN"/>
        </w:rPr>
      </w:pPr>
    </w:p>
    <w:p>
      <w:pPr>
        <w:pStyle w:val="2"/>
        <w:rPr>
          <w:rFonts w:hint="default" w:ascii="Times New Roman" w:hAnsi="Times New Roman" w:eastAsia="仿宋"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 w:cs="Times New Roman"/>
          <w:sz w:val="32"/>
          <w:szCs w:val="32"/>
        </w:rPr>
      </w:pPr>
      <w:r>
        <w:rPr>
          <w:rFonts w:hint="default" w:ascii="Times New Roman" w:hAnsi="Times New Roman" w:eastAsia="仿宋" w:cs="Times New Roman"/>
          <w:b/>
          <w:bCs/>
          <w:sz w:val="32"/>
          <w:szCs w:val="32"/>
          <w:lang w:eastAsia="zh-CN"/>
        </w:rPr>
        <w:t>麦盖提县润丰棉花副产品加工建设项目</w:t>
      </w:r>
      <w:r>
        <w:rPr>
          <w:rFonts w:hint="default" w:ascii="Times New Roman" w:hAnsi="Times New Roman" w:eastAsia="仿宋" w:cs="Times New Roman"/>
          <w:b/>
          <w:bCs/>
          <w:sz w:val="32"/>
          <w:szCs w:val="32"/>
        </w:rPr>
        <w:t>竣工环境保护验收意见</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val="en-US" w:eastAsia="zh-CN"/>
        </w:rPr>
      </w:pPr>
      <w:r>
        <w:rPr>
          <w:rFonts w:hint="default" w:ascii="Times New Roman" w:hAnsi="Times New Roman" w:eastAsia="仿宋" w:cs="Times New Roman"/>
          <w:kern w:val="2"/>
          <w:sz w:val="24"/>
          <w:szCs w:val="24"/>
        </w:rPr>
        <w:t>20</w:t>
      </w:r>
      <w:r>
        <w:rPr>
          <w:rFonts w:hint="default" w:ascii="Times New Roman" w:hAnsi="Times New Roman" w:eastAsia="仿宋" w:cs="Times New Roman"/>
          <w:kern w:val="2"/>
          <w:sz w:val="24"/>
          <w:szCs w:val="24"/>
          <w:lang w:val="en-US" w:eastAsia="zh-CN"/>
        </w:rPr>
        <w:t>21</w:t>
      </w:r>
      <w:r>
        <w:rPr>
          <w:rFonts w:hint="default" w:ascii="Times New Roman" w:hAnsi="Times New Roman" w:eastAsia="仿宋" w:cs="Times New Roman"/>
          <w:kern w:val="2"/>
          <w:sz w:val="24"/>
          <w:szCs w:val="24"/>
        </w:rPr>
        <w:t>年</w:t>
      </w:r>
      <w:r>
        <w:rPr>
          <w:rFonts w:hint="default" w:ascii="Times New Roman" w:hAnsi="Times New Roman" w:eastAsia="仿宋" w:cs="Times New Roman"/>
          <w:kern w:val="2"/>
          <w:sz w:val="24"/>
          <w:szCs w:val="24"/>
          <w:lang w:val="en-US" w:eastAsia="zh-CN"/>
        </w:rPr>
        <w:t>12</w:t>
      </w:r>
      <w:r>
        <w:rPr>
          <w:rFonts w:hint="default" w:ascii="Times New Roman" w:hAnsi="Times New Roman" w:eastAsia="仿宋" w:cs="Times New Roman"/>
          <w:kern w:val="2"/>
          <w:sz w:val="24"/>
          <w:szCs w:val="24"/>
        </w:rPr>
        <w:t>月，在</w:t>
      </w:r>
      <w:r>
        <w:rPr>
          <w:rFonts w:hint="default" w:ascii="Times New Roman" w:hAnsi="Times New Roman" w:eastAsia="仿宋" w:cs="Times New Roman"/>
          <w:kern w:val="2"/>
          <w:sz w:val="24"/>
          <w:szCs w:val="24"/>
          <w:lang w:val="en-US" w:eastAsia="zh-CN"/>
        </w:rPr>
        <w:t>麦盖提润丰棉花副产品有限公司负责人</w:t>
      </w:r>
      <w:r>
        <w:rPr>
          <w:rFonts w:hint="default" w:ascii="Times New Roman" w:hAnsi="Times New Roman" w:eastAsia="仿宋" w:cs="Times New Roman"/>
          <w:sz w:val="24"/>
          <w:szCs w:val="24"/>
        </w:rPr>
        <w:t>的</w:t>
      </w:r>
      <w:r>
        <w:rPr>
          <w:rFonts w:hint="default" w:ascii="Times New Roman" w:hAnsi="Times New Roman" w:eastAsia="仿宋" w:cs="Times New Roman"/>
          <w:kern w:val="2"/>
          <w:sz w:val="24"/>
          <w:szCs w:val="24"/>
        </w:rPr>
        <w:t>主持下召开了《</w:t>
      </w:r>
      <w:r>
        <w:rPr>
          <w:rFonts w:hint="default" w:ascii="Times New Roman" w:hAnsi="Times New Roman" w:eastAsia="仿宋" w:cs="Times New Roman"/>
          <w:kern w:val="2"/>
          <w:sz w:val="24"/>
          <w:szCs w:val="24"/>
          <w:lang w:eastAsia="zh-CN"/>
        </w:rPr>
        <w:t>麦盖提县润丰棉花副产品加工建设项目</w:t>
      </w:r>
      <w:r>
        <w:rPr>
          <w:rFonts w:hint="default" w:ascii="Times New Roman" w:hAnsi="Times New Roman" w:eastAsia="仿宋" w:cs="Times New Roman"/>
          <w:kern w:val="2"/>
          <w:sz w:val="24"/>
          <w:szCs w:val="24"/>
        </w:rPr>
        <w:t>竣工环境保护验收监测报告表》现场会。参加会议的有</w:t>
      </w:r>
      <w:r>
        <w:rPr>
          <w:rFonts w:hint="default" w:ascii="Times New Roman" w:hAnsi="Times New Roman" w:eastAsia="仿宋" w:cs="Times New Roman"/>
          <w:kern w:val="2"/>
          <w:sz w:val="24"/>
          <w:szCs w:val="24"/>
          <w:lang w:eastAsia="zh-CN"/>
        </w:rPr>
        <w:t>建设单位麦盖提润丰棉花副产品有限公司</w:t>
      </w:r>
      <w:r>
        <w:rPr>
          <w:rFonts w:hint="default" w:ascii="Times New Roman" w:hAnsi="Times New Roman" w:eastAsia="仿宋" w:cs="Times New Roman"/>
          <w:kern w:val="2"/>
          <w:sz w:val="24"/>
          <w:szCs w:val="24"/>
          <w:lang w:val="en-US" w:eastAsia="zh-CN"/>
        </w:rPr>
        <w:t>负责人</w:t>
      </w:r>
      <w:r>
        <w:rPr>
          <w:rFonts w:hint="default" w:ascii="Times New Roman" w:hAnsi="Times New Roman" w:eastAsia="仿宋" w:cs="Times New Roman"/>
          <w:kern w:val="2"/>
          <w:sz w:val="24"/>
          <w:szCs w:val="24"/>
          <w:lang w:eastAsia="zh-CN"/>
        </w:rPr>
        <w:t>、</w:t>
      </w:r>
      <w:r>
        <w:rPr>
          <w:rFonts w:hint="default" w:ascii="Times New Roman" w:hAnsi="Times New Roman" w:eastAsia="仿宋" w:cs="Times New Roman"/>
          <w:kern w:val="2"/>
          <w:sz w:val="24"/>
          <w:szCs w:val="24"/>
        </w:rPr>
        <w:t>验收报告编制及监测单位、验收专家等（名单附后）。</w:t>
      </w:r>
    </w:p>
    <w:p>
      <w:pPr>
        <w:pStyle w:val="72"/>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在建设项目现场听取了建设单位对工程情况的介绍，并对环保设施现场核查和听取验收监测报告内容的汇报后，与会专家进行了认真讨论和评审，并对照本项目环境影响评价</w:t>
      </w:r>
      <w:r>
        <w:rPr>
          <w:rFonts w:hint="default" w:ascii="Times New Roman" w:hAnsi="Times New Roman" w:eastAsia="仿宋" w:cs="Times New Roman"/>
          <w:kern w:val="2"/>
          <w:sz w:val="24"/>
          <w:szCs w:val="24"/>
          <w:lang w:eastAsia="zh-CN"/>
        </w:rPr>
        <w:t>登记表以及当地相关</w:t>
      </w:r>
      <w:r>
        <w:rPr>
          <w:rFonts w:hint="default" w:ascii="Times New Roman" w:hAnsi="Times New Roman" w:eastAsia="仿宋" w:cs="Times New Roman"/>
          <w:kern w:val="2"/>
          <w:sz w:val="24"/>
          <w:szCs w:val="24"/>
        </w:rPr>
        <w:t>要求对本项目进行验收，形成专家审查意见如下：</w:t>
      </w:r>
    </w:p>
    <w:p>
      <w:pPr>
        <w:pStyle w:val="59"/>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440" w:lineRule="exact"/>
        <w:ind w:left="0" w:firstLine="482" w:firstLineChars="200"/>
        <w:textAlignment w:val="auto"/>
        <w:rPr>
          <w:rFonts w:hint="default" w:ascii="Times New Roman" w:hAnsi="Times New Roman" w:eastAsia="仿宋" w:cs="Times New Roman"/>
          <w:b/>
          <w:sz w:val="24"/>
        </w:rPr>
      </w:pPr>
      <w:r>
        <w:rPr>
          <w:rFonts w:hint="default" w:ascii="Times New Roman" w:hAnsi="Times New Roman" w:eastAsia="仿宋" w:cs="Times New Roman"/>
          <w:b/>
          <w:sz w:val="24"/>
        </w:rPr>
        <w:t>项目建设基本情况</w:t>
      </w:r>
    </w:p>
    <w:p>
      <w:pPr>
        <w:pStyle w:val="72"/>
        <w:keepNext w:val="0"/>
        <w:keepLines w:val="0"/>
        <w:pageBreakBefore w:val="0"/>
        <w:widowControl/>
        <w:numPr>
          <w:ilvl w:val="0"/>
          <w:numId w:val="2"/>
        </w:numPr>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建设地点、规模、主要建设内容</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color w:val="FF0000"/>
          <w:kern w:val="2"/>
          <w:sz w:val="24"/>
          <w:szCs w:val="24"/>
          <w:lang w:eastAsia="zh-CN"/>
        </w:rPr>
      </w:pPr>
      <w:r>
        <w:rPr>
          <w:rFonts w:hint="default" w:ascii="Times New Roman" w:hAnsi="Times New Roman" w:eastAsia="仿宋" w:cs="Times New Roman"/>
          <w:kern w:val="2"/>
          <w:sz w:val="24"/>
          <w:szCs w:val="24"/>
          <w:lang w:eastAsia="zh-CN"/>
        </w:rPr>
        <w:t>本项目建设地点位于</w:t>
      </w:r>
      <w:r>
        <w:rPr>
          <w:rFonts w:hint="default" w:ascii="Times New Roman" w:hAnsi="Times New Roman" w:eastAsia="仿宋" w:cs="Times New Roman"/>
          <w:kern w:val="2"/>
          <w:sz w:val="24"/>
          <w:szCs w:val="24"/>
          <w:lang w:val="en-US" w:eastAsia="zh-CN"/>
        </w:rPr>
        <w:t>麦盖提县城南工业园区，中心地理坐标为N38°52′13.42″，E77°38′53.06″。项目区东侧、南侧隔路为企业、西侧为英巴扎南路、北侧为发展路</w:t>
      </w:r>
      <w:r>
        <w:rPr>
          <w:rFonts w:hint="default" w:ascii="Times New Roman" w:hAnsi="Times New Roman" w:eastAsia="仿宋" w:cs="Times New Roman"/>
          <w:color w:val="FF0000"/>
          <w:kern w:val="2"/>
          <w:sz w:val="24"/>
          <w:szCs w:val="24"/>
          <w:lang w:eastAsia="zh-CN"/>
        </w:rPr>
        <w:t>。</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eastAsia="zh-CN"/>
        </w:rPr>
      </w:pPr>
      <w:r>
        <w:rPr>
          <w:rFonts w:hint="default" w:ascii="Times New Roman" w:hAnsi="Times New Roman" w:eastAsia="仿宋" w:cs="Times New Roman"/>
          <w:kern w:val="2"/>
          <w:sz w:val="24"/>
          <w:szCs w:val="24"/>
          <w:lang w:eastAsia="zh-CN"/>
        </w:rPr>
        <w:t>本项目占地面积1333</w:t>
      </w:r>
      <w:r>
        <w:rPr>
          <w:rFonts w:hint="default" w:ascii="Times New Roman" w:hAnsi="Times New Roman" w:eastAsia="仿宋" w:cs="Times New Roman"/>
          <w:kern w:val="2"/>
          <w:sz w:val="24"/>
          <w:szCs w:val="24"/>
          <w:lang w:val="en-US" w:eastAsia="zh-CN"/>
        </w:rPr>
        <w:t>4</w:t>
      </w:r>
      <w:r>
        <w:rPr>
          <w:rFonts w:hint="default" w:ascii="Times New Roman" w:hAnsi="Times New Roman" w:eastAsia="仿宋" w:cs="Times New Roman"/>
          <w:kern w:val="2"/>
          <w:sz w:val="24"/>
          <w:szCs w:val="24"/>
          <w:lang w:eastAsia="zh-CN"/>
        </w:rPr>
        <w:t>㎡，总建筑面积1</w:t>
      </w:r>
      <w:r>
        <w:rPr>
          <w:rFonts w:hint="default" w:ascii="Times New Roman" w:hAnsi="Times New Roman" w:eastAsia="仿宋" w:cs="Times New Roman"/>
          <w:kern w:val="2"/>
          <w:sz w:val="24"/>
          <w:szCs w:val="24"/>
          <w:lang w:val="en-US" w:eastAsia="zh-CN"/>
        </w:rPr>
        <w:t>500</w:t>
      </w:r>
      <w:r>
        <w:rPr>
          <w:rFonts w:hint="default" w:ascii="Times New Roman" w:hAnsi="Times New Roman" w:eastAsia="仿宋" w:cs="Times New Roman"/>
          <w:kern w:val="2"/>
          <w:sz w:val="24"/>
          <w:szCs w:val="24"/>
          <w:lang w:eastAsia="zh-CN"/>
        </w:rPr>
        <w:t>㎡。</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eastAsia="zh-CN"/>
        </w:rPr>
      </w:pPr>
      <w:r>
        <w:rPr>
          <w:rFonts w:hint="default" w:ascii="Times New Roman" w:hAnsi="Times New Roman" w:eastAsia="仿宋" w:cs="Times New Roman"/>
          <w:kern w:val="2"/>
          <w:sz w:val="24"/>
          <w:szCs w:val="24"/>
          <w:lang w:eastAsia="zh-CN"/>
        </w:rPr>
        <w:t>主要建设内容包括：</w:t>
      </w:r>
      <w:r>
        <w:rPr>
          <w:rFonts w:hint="default" w:ascii="Times New Roman" w:hAnsi="Times New Roman" w:eastAsia="仿宋" w:cs="Times New Roman"/>
          <w:kern w:val="2"/>
          <w:sz w:val="24"/>
          <w:szCs w:val="24"/>
          <w:lang w:val="en-US" w:eastAsia="zh-CN"/>
        </w:rPr>
        <w:t>脱绒车间、榨油车间</w:t>
      </w:r>
      <w:r>
        <w:rPr>
          <w:rFonts w:hint="eastAsia" w:ascii="Times New Roman" w:hAnsi="Times New Roman" w:eastAsia="仿宋" w:cs="Times New Roman"/>
          <w:kern w:val="2"/>
          <w:sz w:val="24"/>
          <w:szCs w:val="24"/>
          <w:lang w:val="en-US" w:eastAsia="zh-CN"/>
        </w:rPr>
        <w:t>、库房、</w:t>
      </w:r>
      <w:r>
        <w:rPr>
          <w:rFonts w:hint="default" w:ascii="Times New Roman" w:hAnsi="Times New Roman" w:eastAsia="仿宋" w:cs="Times New Roman"/>
          <w:kern w:val="2"/>
          <w:sz w:val="24"/>
          <w:szCs w:val="24"/>
          <w:lang w:eastAsia="zh-CN"/>
        </w:rPr>
        <w:t>办公室。</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w:t>
      </w:r>
      <w:r>
        <w:rPr>
          <w:rFonts w:hint="default" w:ascii="Times New Roman" w:hAnsi="Times New Roman" w:eastAsia="仿宋" w:cs="Times New Roman"/>
          <w:kern w:val="2"/>
          <w:sz w:val="24"/>
          <w:szCs w:val="24"/>
          <w:lang w:val="en-US" w:eastAsia="zh-CN"/>
        </w:rPr>
        <w:t>二</w:t>
      </w:r>
      <w:r>
        <w:rPr>
          <w:rFonts w:hint="default" w:ascii="Times New Roman" w:hAnsi="Times New Roman" w:eastAsia="仿宋" w:cs="Times New Roman"/>
          <w:kern w:val="2"/>
          <w:sz w:val="24"/>
          <w:szCs w:val="24"/>
        </w:rPr>
        <w:t>）投资情况</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项目总投资</w:t>
      </w:r>
      <w:r>
        <w:rPr>
          <w:rFonts w:hint="default" w:ascii="Times New Roman" w:hAnsi="Times New Roman" w:eastAsia="仿宋" w:cs="Times New Roman"/>
          <w:kern w:val="2"/>
          <w:sz w:val="24"/>
          <w:szCs w:val="24"/>
          <w:lang w:val="en-US" w:eastAsia="zh-CN"/>
        </w:rPr>
        <w:t>620</w:t>
      </w:r>
      <w:r>
        <w:rPr>
          <w:rFonts w:hint="default" w:ascii="Times New Roman" w:hAnsi="Times New Roman" w:eastAsia="仿宋" w:cs="Times New Roman"/>
          <w:kern w:val="2"/>
          <w:sz w:val="24"/>
          <w:szCs w:val="24"/>
        </w:rPr>
        <w:t>万元，环保投资</w:t>
      </w:r>
      <w:r>
        <w:rPr>
          <w:rFonts w:hint="default" w:ascii="Times New Roman" w:hAnsi="Times New Roman" w:eastAsia="仿宋" w:cs="Times New Roman"/>
          <w:kern w:val="2"/>
          <w:sz w:val="24"/>
          <w:szCs w:val="24"/>
          <w:lang w:val="en-US" w:eastAsia="zh-CN"/>
        </w:rPr>
        <w:t>21</w:t>
      </w:r>
      <w:r>
        <w:rPr>
          <w:rFonts w:hint="default" w:ascii="Times New Roman" w:hAnsi="Times New Roman" w:eastAsia="仿宋" w:cs="Times New Roman"/>
          <w:kern w:val="2"/>
          <w:sz w:val="24"/>
          <w:szCs w:val="24"/>
        </w:rPr>
        <w:t>万元，占总投资3.</w:t>
      </w:r>
      <w:r>
        <w:rPr>
          <w:rFonts w:hint="default" w:ascii="Times New Roman" w:hAnsi="Times New Roman" w:eastAsia="仿宋" w:cs="Times New Roman"/>
          <w:kern w:val="2"/>
          <w:sz w:val="24"/>
          <w:szCs w:val="24"/>
          <w:lang w:val="en-US" w:eastAsia="zh-CN"/>
        </w:rPr>
        <w:t>39</w:t>
      </w:r>
      <w:r>
        <w:rPr>
          <w:rFonts w:hint="default" w:ascii="Times New Roman" w:hAnsi="Times New Roman" w:eastAsia="仿宋" w:cs="Times New Roman"/>
          <w:kern w:val="2"/>
          <w:sz w:val="24"/>
          <w:szCs w:val="24"/>
        </w:rPr>
        <w:t>%。</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w:t>
      </w:r>
      <w:r>
        <w:rPr>
          <w:rFonts w:hint="default" w:ascii="Times New Roman" w:hAnsi="Times New Roman" w:eastAsia="仿宋" w:cs="Times New Roman"/>
          <w:kern w:val="2"/>
          <w:sz w:val="24"/>
          <w:szCs w:val="24"/>
          <w:lang w:val="en-US" w:eastAsia="zh-CN"/>
        </w:rPr>
        <w:t>三</w:t>
      </w:r>
      <w:r>
        <w:rPr>
          <w:rFonts w:hint="default" w:ascii="Times New Roman" w:hAnsi="Times New Roman" w:eastAsia="仿宋" w:cs="Times New Roman"/>
          <w:kern w:val="2"/>
          <w:sz w:val="24"/>
          <w:szCs w:val="24"/>
        </w:rPr>
        <w:t>）验收范围及内容</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本次验收范围内容为</w:t>
      </w:r>
      <w:r>
        <w:rPr>
          <w:rFonts w:hint="default" w:ascii="Times New Roman" w:hAnsi="Times New Roman" w:eastAsia="仿宋" w:cs="Times New Roman"/>
          <w:kern w:val="2"/>
          <w:sz w:val="24"/>
          <w:szCs w:val="24"/>
          <w:lang w:eastAsia="zh-CN"/>
        </w:rPr>
        <w:t>：环境影响报告表</w:t>
      </w:r>
      <w:r>
        <w:rPr>
          <w:rFonts w:hint="default" w:ascii="Times New Roman" w:hAnsi="Times New Roman" w:eastAsia="仿宋" w:cs="Times New Roman"/>
          <w:kern w:val="2"/>
          <w:sz w:val="24"/>
          <w:szCs w:val="24"/>
        </w:rPr>
        <w:t>的</w:t>
      </w:r>
      <w:r>
        <w:rPr>
          <w:rFonts w:hint="default" w:ascii="Times New Roman" w:hAnsi="Times New Roman" w:eastAsia="仿宋" w:cs="Times New Roman"/>
          <w:kern w:val="2"/>
          <w:sz w:val="24"/>
          <w:szCs w:val="24"/>
          <w:lang w:eastAsia="zh-CN"/>
        </w:rPr>
        <w:t>要求内容及实际建设内容</w:t>
      </w:r>
      <w:r>
        <w:rPr>
          <w:rFonts w:hint="default" w:ascii="Times New Roman" w:hAnsi="Times New Roman" w:eastAsia="仿宋" w:cs="Times New Roman"/>
          <w:kern w:val="2"/>
          <w:sz w:val="24"/>
          <w:szCs w:val="24"/>
        </w:rPr>
        <w:t>。</w:t>
      </w:r>
    </w:p>
    <w:p>
      <w:pPr>
        <w:pStyle w:val="59"/>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440" w:lineRule="exact"/>
        <w:ind w:left="0" w:firstLine="482" w:firstLineChars="200"/>
        <w:textAlignment w:val="auto"/>
        <w:rPr>
          <w:rFonts w:hint="default" w:ascii="Times New Roman" w:hAnsi="Times New Roman" w:eastAsia="仿宋" w:cs="Times New Roman"/>
          <w:b/>
          <w:sz w:val="24"/>
        </w:rPr>
      </w:pPr>
      <w:r>
        <w:rPr>
          <w:rFonts w:hint="default" w:ascii="Times New Roman" w:hAnsi="Times New Roman" w:eastAsia="仿宋" w:cs="Times New Roman"/>
          <w:b/>
          <w:sz w:val="24"/>
        </w:rPr>
        <w:t>项目变更情况</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项目建设地点、性质、规模等与</w:t>
      </w:r>
      <w:r>
        <w:rPr>
          <w:rFonts w:hint="default" w:ascii="Times New Roman" w:hAnsi="Times New Roman" w:eastAsia="仿宋" w:cs="Times New Roman"/>
          <w:kern w:val="2"/>
          <w:sz w:val="24"/>
          <w:szCs w:val="24"/>
          <w:lang w:eastAsia="zh-CN"/>
        </w:rPr>
        <w:t>环境影响报告表</w:t>
      </w:r>
      <w:r>
        <w:rPr>
          <w:rFonts w:hint="default" w:ascii="Times New Roman" w:hAnsi="Times New Roman" w:eastAsia="仿宋" w:cs="Times New Roman"/>
          <w:kern w:val="2"/>
          <w:sz w:val="24"/>
          <w:szCs w:val="24"/>
        </w:rPr>
        <w:t>内容基本一致，未发生重大变动。</w:t>
      </w:r>
    </w:p>
    <w:p>
      <w:pPr>
        <w:pStyle w:val="59"/>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440" w:lineRule="exact"/>
        <w:ind w:left="0" w:firstLine="482" w:firstLineChars="200"/>
        <w:textAlignment w:val="auto"/>
        <w:rPr>
          <w:rFonts w:hint="default" w:ascii="Times New Roman" w:hAnsi="Times New Roman" w:eastAsia="仿宋" w:cs="Times New Roman"/>
          <w:b/>
          <w:sz w:val="24"/>
        </w:rPr>
      </w:pPr>
      <w:r>
        <w:rPr>
          <w:rFonts w:hint="default" w:ascii="Times New Roman" w:hAnsi="Times New Roman" w:eastAsia="仿宋" w:cs="Times New Roman"/>
          <w:b/>
          <w:sz w:val="24"/>
        </w:rPr>
        <w:t>环境保护措施及环境风险防范措施落实情况</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（一）废水</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color w:val="000000" w:themeColor="text1"/>
          <w:kern w:val="2"/>
          <w:sz w:val="24"/>
          <w:szCs w:val="24"/>
          <w:lang w:val="en-US" w:eastAsia="zh-CN"/>
        </w:rPr>
      </w:pPr>
      <w:r>
        <w:rPr>
          <w:rFonts w:hint="default" w:ascii="Times New Roman" w:hAnsi="Times New Roman" w:eastAsia="仿宋" w:cs="Times New Roman"/>
          <w:color w:val="000000" w:themeColor="text1"/>
          <w:kern w:val="2"/>
          <w:sz w:val="24"/>
          <w:szCs w:val="24"/>
        </w:rPr>
        <w:t>无生产废水，生活污水直接排入园区下水管网，最终排入园区污水处理厂进行集中处理</w:t>
      </w:r>
      <w:r>
        <w:rPr>
          <w:rFonts w:hint="default" w:ascii="Times New Roman" w:hAnsi="Times New Roman" w:eastAsia="仿宋" w:cs="Times New Roman"/>
          <w:color w:val="000000" w:themeColor="text1"/>
          <w:kern w:val="2"/>
          <w:sz w:val="24"/>
          <w:szCs w:val="24"/>
          <w:lang w:eastAsia="zh-CN"/>
        </w:rPr>
        <w:t>。</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（二）废气</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val="en-US" w:eastAsia="zh-CN"/>
        </w:rPr>
      </w:pPr>
      <w:r>
        <w:rPr>
          <w:rFonts w:hint="default" w:ascii="Times New Roman" w:hAnsi="Times New Roman" w:eastAsia="仿宋" w:cs="Times New Roman"/>
          <w:kern w:val="2"/>
          <w:sz w:val="24"/>
          <w:szCs w:val="24"/>
        </w:rPr>
        <w:t>根据现场调查，</w:t>
      </w:r>
      <w:r>
        <w:rPr>
          <w:rFonts w:hint="default" w:ascii="Times New Roman" w:hAnsi="Times New Roman" w:eastAsia="仿宋" w:cs="Times New Roman"/>
          <w:kern w:val="2"/>
          <w:sz w:val="24"/>
          <w:szCs w:val="24"/>
          <w:lang w:eastAsia="zh-CN"/>
        </w:rPr>
        <w:t>项目生产过程废气主要为</w:t>
      </w:r>
      <w:r>
        <w:rPr>
          <w:rFonts w:hint="default" w:ascii="Times New Roman" w:hAnsi="Times New Roman" w:eastAsia="仿宋" w:cs="Times New Roman"/>
          <w:kern w:val="2"/>
          <w:sz w:val="24"/>
          <w:szCs w:val="24"/>
          <w:lang w:val="en-US" w:eastAsia="zh-CN"/>
        </w:rPr>
        <w:t>炒制烟气、脱绒车间</w:t>
      </w:r>
      <w:r>
        <w:rPr>
          <w:rFonts w:hint="default" w:ascii="Times New Roman" w:hAnsi="Times New Roman" w:eastAsia="仿宋" w:cs="Times New Roman"/>
          <w:kern w:val="2"/>
          <w:sz w:val="24"/>
          <w:szCs w:val="24"/>
          <w:lang w:eastAsia="zh-CN"/>
        </w:rPr>
        <w:t>粉尘。</w:t>
      </w:r>
      <w:r>
        <w:rPr>
          <w:rFonts w:hint="default" w:ascii="Times New Roman" w:hAnsi="Times New Roman" w:eastAsia="仿宋" w:cs="Times New Roman"/>
          <w:kern w:val="2"/>
          <w:sz w:val="24"/>
          <w:szCs w:val="24"/>
          <w:lang w:val="en-US" w:eastAsia="zh-CN"/>
        </w:rPr>
        <w:t>炒制烟气通过抽风系统排放，脱绒车间安装</w:t>
      </w:r>
      <w:r>
        <w:rPr>
          <w:rFonts w:hint="eastAsia" w:ascii="Times New Roman" w:hAnsi="Times New Roman" w:eastAsia="仿宋" w:cs="Times New Roman"/>
          <w:kern w:val="2"/>
          <w:sz w:val="24"/>
          <w:szCs w:val="24"/>
          <w:lang w:val="en-US" w:eastAsia="zh-CN"/>
        </w:rPr>
        <w:t>沙克拉</w:t>
      </w:r>
      <w:r>
        <w:rPr>
          <w:rFonts w:hint="default" w:ascii="Times New Roman" w:hAnsi="Times New Roman" w:eastAsia="仿宋" w:cs="Times New Roman"/>
          <w:kern w:val="2"/>
          <w:sz w:val="24"/>
          <w:szCs w:val="24"/>
          <w:lang w:val="en-US" w:eastAsia="zh-CN"/>
        </w:rPr>
        <w:t>除尘器处理粉尘。</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（三）噪声</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eastAsia="zh-CN"/>
        </w:rPr>
      </w:pPr>
      <w:r>
        <w:rPr>
          <w:rFonts w:hint="default" w:ascii="Times New Roman" w:hAnsi="Times New Roman" w:eastAsia="仿宋" w:cs="Times New Roman"/>
          <w:kern w:val="2"/>
          <w:sz w:val="24"/>
          <w:szCs w:val="24"/>
          <w:lang w:eastAsia="zh-CN"/>
        </w:rPr>
        <w:t>本项目采取</w:t>
      </w:r>
      <w:r>
        <w:rPr>
          <w:rFonts w:hint="default" w:ascii="Times New Roman" w:hAnsi="Times New Roman" w:eastAsia="仿宋" w:cs="Times New Roman"/>
          <w:kern w:val="2"/>
          <w:sz w:val="24"/>
          <w:szCs w:val="24"/>
        </w:rPr>
        <w:t>优选设备，优化布局，隔声减震</w:t>
      </w:r>
      <w:r>
        <w:rPr>
          <w:rFonts w:hint="default" w:ascii="Times New Roman" w:hAnsi="Times New Roman" w:eastAsia="仿宋" w:cs="Times New Roman"/>
          <w:kern w:val="2"/>
          <w:sz w:val="24"/>
          <w:szCs w:val="24"/>
          <w:lang w:eastAsia="zh-CN"/>
        </w:rPr>
        <w:t>等降噪措施。</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（四）固废</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val="en-US" w:eastAsia="zh-CN"/>
        </w:rPr>
      </w:pPr>
      <w:r>
        <w:rPr>
          <w:rFonts w:hint="default" w:ascii="Times New Roman" w:hAnsi="Times New Roman" w:eastAsia="仿宋" w:cs="Times New Roman"/>
          <w:kern w:val="2"/>
          <w:sz w:val="24"/>
          <w:szCs w:val="24"/>
          <w:lang w:val="en-US" w:eastAsia="zh-CN"/>
        </w:rPr>
        <w:t>经调查，运营期的固体废物主要包括生产固废和生活垃圾。生产固废主要是油渣油饼，产生量约50t/a，包装出售。生活垃圾产生量为4t/a，生活垃圾分类集中收集后、由环卫部门统一清运至生活垃圾填埋场。</w:t>
      </w:r>
    </w:p>
    <w:p>
      <w:pPr>
        <w:pStyle w:val="59"/>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Chars="200"/>
        <w:textAlignment w:val="auto"/>
        <w:rPr>
          <w:rFonts w:hint="default" w:ascii="Times New Roman" w:hAnsi="Times New Roman" w:eastAsia="仿宋" w:cs="Times New Roman"/>
          <w:b/>
          <w:sz w:val="24"/>
        </w:rPr>
      </w:pPr>
      <w:r>
        <w:rPr>
          <w:rFonts w:hint="default" w:ascii="Times New Roman" w:hAnsi="Times New Roman" w:eastAsia="仿宋" w:cs="Times New Roman"/>
          <w:b/>
          <w:sz w:val="24"/>
          <w:lang w:eastAsia="zh-CN"/>
        </w:rPr>
        <w:t>四、</w:t>
      </w:r>
      <w:r>
        <w:rPr>
          <w:rFonts w:hint="default" w:ascii="Times New Roman" w:hAnsi="Times New Roman" w:eastAsia="仿宋" w:cs="Times New Roman"/>
          <w:b/>
          <w:sz w:val="24"/>
        </w:rPr>
        <w:t>验收监测及调查情况</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（一）废水</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color w:val="000000" w:themeColor="text1"/>
          <w:kern w:val="2"/>
          <w:sz w:val="24"/>
          <w:szCs w:val="24"/>
        </w:rPr>
      </w:pPr>
      <w:r>
        <w:rPr>
          <w:rFonts w:hint="default" w:ascii="Times New Roman" w:hAnsi="Times New Roman" w:eastAsia="仿宋" w:cs="Times New Roman"/>
          <w:color w:val="000000" w:themeColor="text1"/>
          <w:kern w:val="2"/>
          <w:sz w:val="24"/>
          <w:szCs w:val="24"/>
        </w:rPr>
        <w:t>本项目无生产废水产生，生活污水直接排入园区下水管网，最终排入园区污水处理厂进行集中处理。</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（二）废气</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eastAsia="zh-CN"/>
        </w:rPr>
      </w:pPr>
      <w:r>
        <w:rPr>
          <w:rFonts w:hint="default" w:ascii="Times New Roman" w:hAnsi="Times New Roman" w:eastAsia="仿宋" w:cs="Times New Roman"/>
          <w:kern w:val="2"/>
          <w:sz w:val="24"/>
          <w:szCs w:val="24"/>
          <w:lang w:eastAsia="zh-CN"/>
        </w:rPr>
        <w:t>验收监测期间，该项目无组织废气总悬浮颗粒物的监测结果满足《大气污染物综合排放标准》（GB 16297-1996）表2（总悬浮颗粒物：1.0mg/m3）限值的要求。</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（三）噪声</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val="en-US" w:eastAsia="zh-CN"/>
        </w:rPr>
      </w:pPr>
      <w:r>
        <w:rPr>
          <w:rFonts w:hint="default" w:ascii="Times New Roman" w:hAnsi="Times New Roman" w:eastAsia="仿宋" w:cs="Times New Roman"/>
          <w:kern w:val="2"/>
          <w:sz w:val="24"/>
          <w:szCs w:val="24"/>
          <w:lang w:val="en-US" w:eastAsia="zh-CN"/>
        </w:rPr>
        <w:t>验收监测期间，该项目厂界东、南、西、北四个监测点，昼间噪声、夜间噪声均满足《工业企业厂界环境噪声排放标准》（GB12348-2008）中3类标准限值的要求。</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rPr>
      </w:pPr>
      <w:r>
        <w:rPr>
          <w:rFonts w:hint="default" w:ascii="Times New Roman" w:hAnsi="Times New Roman" w:eastAsia="仿宋" w:cs="Times New Roman"/>
          <w:kern w:val="2"/>
          <w:sz w:val="24"/>
          <w:szCs w:val="24"/>
        </w:rPr>
        <w:t>（四）固废</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val="en-US" w:eastAsia="zh-CN"/>
        </w:rPr>
      </w:pPr>
      <w:r>
        <w:rPr>
          <w:rFonts w:hint="default" w:ascii="Times New Roman" w:hAnsi="Times New Roman" w:eastAsia="仿宋" w:cs="Times New Roman"/>
          <w:kern w:val="2"/>
          <w:sz w:val="24"/>
          <w:szCs w:val="24"/>
          <w:lang w:val="en-US" w:eastAsia="zh-CN"/>
        </w:rPr>
        <w:t>经调查，运营期的固体废物主要包括生产固废和生活垃圾。生产固废主要是油渣油饼，产生量约50t/a，包装出售。生活垃圾产生量为4t/a，生活垃圾分类集中收集后、由环卫部门统一清运至生活垃圾填埋场。</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val="en-US" w:eastAsia="zh-CN"/>
        </w:rPr>
      </w:pPr>
      <w:r>
        <w:rPr>
          <w:rFonts w:hint="default" w:ascii="Times New Roman" w:hAnsi="Times New Roman" w:eastAsia="仿宋" w:cs="Times New Roman"/>
          <w:kern w:val="2"/>
          <w:sz w:val="24"/>
          <w:szCs w:val="24"/>
          <w:lang w:val="en-US" w:eastAsia="zh-CN"/>
        </w:rPr>
        <w:t>固废排放满足《一般工业固废废物贮存、处置场所污染控制标准》（GB18599-2001）及1号修改单。</w:t>
      </w:r>
    </w:p>
    <w:p>
      <w:pPr>
        <w:pStyle w:val="59"/>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Chars="200"/>
        <w:textAlignment w:val="auto"/>
        <w:rPr>
          <w:rFonts w:hint="default" w:ascii="Times New Roman" w:hAnsi="Times New Roman" w:eastAsia="仿宋" w:cs="Times New Roman"/>
          <w:b/>
          <w:sz w:val="24"/>
        </w:rPr>
      </w:pPr>
      <w:r>
        <w:rPr>
          <w:rFonts w:hint="default" w:ascii="Times New Roman" w:hAnsi="Times New Roman" w:eastAsia="仿宋" w:cs="Times New Roman"/>
          <w:b/>
          <w:sz w:val="24"/>
          <w:lang w:eastAsia="zh-CN"/>
        </w:rPr>
        <w:t>五、</w:t>
      </w:r>
      <w:r>
        <w:rPr>
          <w:rFonts w:hint="default" w:ascii="Times New Roman" w:hAnsi="Times New Roman" w:eastAsia="仿宋" w:cs="Times New Roman"/>
          <w:b/>
          <w:sz w:val="24"/>
        </w:rPr>
        <w:t>工程建设对环境的影响</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eastAsia="zh-CN"/>
        </w:rPr>
      </w:pPr>
      <w:r>
        <w:rPr>
          <w:rFonts w:hint="default" w:ascii="Times New Roman" w:hAnsi="Times New Roman" w:eastAsia="仿宋" w:cs="Times New Roman"/>
          <w:kern w:val="2"/>
          <w:sz w:val="24"/>
          <w:szCs w:val="24"/>
          <w:lang w:eastAsia="zh-CN"/>
        </w:rPr>
        <w:t>经现场环保验收监测及检查，本项目各产污环节的污染物均达标排放，满足环境影响报告表及其审批部门的要求，对周边环境影响较小。</w:t>
      </w:r>
    </w:p>
    <w:p>
      <w:pPr>
        <w:pStyle w:val="59"/>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Chars="200"/>
        <w:textAlignment w:val="auto"/>
        <w:rPr>
          <w:rFonts w:hint="default" w:ascii="Times New Roman" w:hAnsi="Times New Roman" w:eastAsia="仿宋" w:cs="Times New Roman"/>
          <w:b/>
          <w:sz w:val="24"/>
        </w:rPr>
      </w:pPr>
      <w:r>
        <w:rPr>
          <w:rFonts w:hint="default" w:ascii="Times New Roman" w:hAnsi="Times New Roman" w:eastAsia="仿宋" w:cs="Times New Roman"/>
          <w:b/>
          <w:sz w:val="24"/>
          <w:lang w:eastAsia="zh-CN"/>
        </w:rPr>
        <w:t>六、</w:t>
      </w:r>
      <w:r>
        <w:rPr>
          <w:rFonts w:hint="default" w:ascii="Times New Roman" w:hAnsi="Times New Roman" w:eastAsia="仿宋" w:cs="Times New Roman"/>
          <w:b/>
          <w:sz w:val="24"/>
        </w:rPr>
        <w:t>验收结论</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eastAsia="zh-CN"/>
        </w:rPr>
      </w:pPr>
      <w:r>
        <w:rPr>
          <w:rFonts w:hint="default" w:ascii="Times New Roman" w:hAnsi="Times New Roman" w:eastAsia="仿宋" w:cs="Times New Roman"/>
          <w:kern w:val="2"/>
          <w:sz w:val="24"/>
          <w:szCs w:val="24"/>
          <w:lang w:eastAsia="zh-CN"/>
        </w:rPr>
        <w:t>本项目项目基本落实了环境影响报告表的要求，配套建设了相应的环境保护设施，投入使用的相应环保设施运行正常。依据验收监测结果，主要污染指标达标排放，废气、废水、噪声环境保护设施验收合格，符合环境保护验收条件，经验收工作组评议，同意通过验收。</w:t>
      </w:r>
    </w:p>
    <w:p>
      <w:pPr>
        <w:pStyle w:val="59"/>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Chars="200"/>
        <w:textAlignment w:val="auto"/>
        <w:rPr>
          <w:rFonts w:hint="default" w:ascii="Times New Roman" w:hAnsi="Times New Roman" w:eastAsia="仿宋" w:cs="Times New Roman"/>
          <w:b/>
          <w:sz w:val="24"/>
          <w:lang w:eastAsia="zh-CN"/>
        </w:rPr>
      </w:pPr>
      <w:r>
        <w:rPr>
          <w:rFonts w:hint="default" w:ascii="Times New Roman" w:hAnsi="Times New Roman" w:eastAsia="仿宋" w:cs="Times New Roman"/>
          <w:b/>
          <w:sz w:val="24"/>
          <w:lang w:eastAsia="zh-CN"/>
        </w:rPr>
        <w:t>七、后续要求</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val="en-US" w:eastAsia="zh-CN"/>
        </w:rPr>
      </w:pPr>
      <w:r>
        <w:rPr>
          <w:rFonts w:hint="default" w:ascii="Times New Roman" w:hAnsi="Times New Roman" w:eastAsia="仿宋" w:cs="Times New Roman"/>
          <w:kern w:val="2"/>
          <w:sz w:val="24"/>
          <w:szCs w:val="24"/>
          <w:lang w:val="en-US" w:eastAsia="zh-CN"/>
        </w:rPr>
        <w:t>1、加强管理，建立健全安全环境管理制度，确保各类污染防治设施正常运转，保证污染物持续、稳定全面达标排放。进一步提高环保总体管理水平，完善并严格执行各项环保规章制度。</w:t>
      </w:r>
    </w:p>
    <w:p>
      <w:pPr>
        <w:pStyle w:val="59"/>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Chars="200"/>
        <w:textAlignment w:val="auto"/>
        <w:rPr>
          <w:rFonts w:hint="default" w:ascii="Times New Roman" w:hAnsi="Times New Roman" w:eastAsia="仿宋" w:cs="Times New Roman"/>
          <w:b/>
          <w:bCs w:val="0"/>
          <w:sz w:val="24"/>
          <w:lang w:val="en-US" w:eastAsia="zh-CN"/>
        </w:rPr>
      </w:pPr>
      <w:r>
        <w:rPr>
          <w:rFonts w:hint="default" w:ascii="Times New Roman" w:hAnsi="Times New Roman" w:eastAsia="仿宋" w:cs="Times New Roman"/>
          <w:b/>
          <w:bCs w:val="0"/>
          <w:sz w:val="24"/>
          <w:lang w:val="en-US" w:eastAsia="zh-CN"/>
        </w:rPr>
        <w:t>八、验收人员信息</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eastAsia="zh-CN"/>
        </w:rPr>
      </w:pPr>
      <w:r>
        <w:rPr>
          <w:rFonts w:hint="default" w:ascii="Times New Roman" w:hAnsi="Times New Roman" w:eastAsia="仿宋" w:cs="Times New Roman"/>
          <w:kern w:val="2"/>
          <w:sz w:val="24"/>
          <w:szCs w:val="24"/>
          <w:lang w:eastAsia="zh-CN"/>
        </w:rPr>
        <w:t>验收组长签字:</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kern w:val="2"/>
          <w:sz w:val="24"/>
          <w:szCs w:val="24"/>
          <w:lang w:eastAsia="zh-CN"/>
        </w:rPr>
      </w:pP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440" w:lineRule="exact"/>
        <w:ind w:firstLine="480" w:firstLineChars="200"/>
        <w:jc w:val="both"/>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kern w:val="2"/>
          <w:sz w:val="24"/>
          <w:szCs w:val="24"/>
          <w:lang w:eastAsia="zh-CN"/>
        </w:rPr>
        <w:t xml:space="preserve">验收成员签字:                       </w:t>
      </w:r>
    </w:p>
    <w:p>
      <w:pPr>
        <w:ind w:firstLine="360" w:firstLineChars="150"/>
        <w:jc w:val="right"/>
        <w:rPr>
          <w:rFonts w:hint="default" w:ascii="Times New Roman" w:hAnsi="Times New Roman" w:eastAsia="仿宋" w:cs="Times New Roman"/>
          <w:sz w:val="24"/>
          <w:lang w:eastAsia="zh-CN"/>
        </w:rPr>
      </w:pPr>
      <w:r>
        <w:rPr>
          <w:rFonts w:hint="default" w:ascii="Times New Roman" w:hAnsi="Times New Roman" w:eastAsia="仿宋" w:cs="Times New Roman"/>
          <w:kern w:val="2"/>
          <w:sz w:val="24"/>
          <w:szCs w:val="24"/>
          <w:lang w:val="en-US" w:eastAsia="zh-CN"/>
        </w:rPr>
        <w:t xml:space="preserve">                             </w:t>
      </w:r>
      <w:r>
        <w:rPr>
          <w:rFonts w:hint="default" w:ascii="Times New Roman" w:hAnsi="Times New Roman" w:eastAsia="仿宋" w:cs="Times New Roman"/>
          <w:sz w:val="24"/>
          <w:lang w:eastAsia="zh-CN"/>
        </w:rPr>
        <w:t>麦盖提润丰棉花副产品有限公司</w:t>
      </w:r>
    </w:p>
    <w:p>
      <w:pPr>
        <w:ind w:firstLine="360" w:firstLineChars="150"/>
        <w:jc w:val="right"/>
        <w:rPr>
          <w:rFonts w:hint="default" w:ascii="Times New Roman" w:hAnsi="Times New Roman" w:eastAsia="仿宋" w:cs="Times New Roman"/>
          <w:color w:val="000000" w:themeColor="text1"/>
          <w:kern w:val="2"/>
          <w:sz w:val="24"/>
          <w:szCs w:val="24"/>
          <w:lang w:eastAsia="zh-CN"/>
        </w:rPr>
      </w:pPr>
      <w:r>
        <w:rPr>
          <w:rFonts w:hint="default" w:ascii="Times New Roman" w:hAnsi="Times New Roman" w:eastAsia="仿宋" w:cs="Times New Roman"/>
          <w:color w:val="000000" w:themeColor="text1"/>
          <w:kern w:val="2"/>
          <w:sz w:val="24"/>
          <w:szCs w:val="24"/>
          <w:lang w:val="en-US" w:eastAsia="zh-CN"/>
        </w:rPr>
        <w:t xml:space="preserve">       </w:t>
      </w:r>
      <w:r>
        <w:rPr>
          <w:rFonts w:hint="default" w:ascii="Times New Roman" w:hAnsi="Times New Roman" w:eastAsia="仿宋" w:cs="Times New Roman"/>
          <w:color w:val="000000" w:themeColor="text1"/>
          <w:kern w:val="2"/>
          <w:sz w:val="24"/>
          <w:szCs w:val="24"/>
          <w:lang w:eastAsia="zh-CN"/>
        </w:rPr>
        <w:t>20</w:t>
      </w:r>
      <w:r>
        <w:rPr>
          <w:rFonts w:hint="default" w:ascii="Times New Roman" w:hAnsi="Times New Roman" w:eastAsia="仿宋" w:cs="Times New Roman"/>
          <w:color w:val="000000" w:themeColor="text1"/>
          <w:kern w:val="2"/>
          <w:sz w:val="24"/>
          <w:szCs w:val="24"/>
          <w:lang w:val="en-US" w:eastAsia="zh-CN"/>
        </w:rPr>
        <w:t>21</w:t>
      </w:r>
      <w:r>
        <w:rPr>
          <w:rFonts w:hint="default" w:ascii="Times New Roman" w:hAnsi="Times New Roman" w:eastAsia="仿宋" w:cs="Times New Roman"/>
          <w:color w:val="000000" w:themeColor="text1"/>
          <w:kern w:val="2"/>
          <w:sz w:val="24"/>
          <w:szCs w:val="24"/>
          <w:lang w:eastAsia="zh-CN"/>
        </w:rPr>
        <w:t>年</w:t>
      </w:r>
      <w:r>
        <w:rPr>
          <w:rFonts w:hint="default" w:ascii="Times New Roman" w:hAnsi="Times New Roman" w:eastAsia="仿宋" w:cs="Times New Roman"/>
          <w:color w:val="000000" w:themeColor="text1"/>
          <w:kern w:val="2"/>
          <w:sz w:val="24"/>
          <w:szCs w:val="24"/>
          <w:lang w:val="en-US" w:eastAsia="zh-CN"/>
        </w:rPr>
        <w:t>12</w:t>
      </w:r>
      <w:r>
        <w:rPr>
          <w:rFonts w:hint="default" w:ascii="Times New Roman" w:hAnsi="Times New Roman" w:eastAsia="仿宋" w:cs="Times New Roman"/>
          <w:color w:val="000000" w:themeColor="text1"/>
          <w:kern w:val="2"/>
          <w:sz w:val="24"/>
          <w:szCs w:val="24"/>
          <w:lang w:eastAsia="zh-CN"/>
        </w:rPr>
        <w:t>月</w:t>
      </w:r>
      <w:r>
        <w:rPr>
          <w:rFonts w:hint="default" w:ascii="Times New Roman" w:hAnsi="Times New Roman" w:eastAsia="仿宋" w:cs="Times New Roman"/>
          <w:color w:val="000000" w:themeColor="text1"/>
          <w:kern w:val="2"/>
          <w:sz w:val="24"/>
          <w:szCs w:val="24"/>
          <w:lang w:val="en-US" w:eastAsia="zh-CN"/>
        </w:rPr>
        <w:t>18</w:t>
      </w:r>
      <w:r>
        <w:rPr>
          <w:rFonts w:hint="default" w:ascii="Times New Roman" w:hAnsi="Times New Roman" w:eastAsia="仿宋" w:cs="Times New Roman"/>
          <w:color w:val="000000" w:themeColor="text1"/>
          <w:kern w:val="2"/>
          <w:sz w:val="24"/>
          <w:szCs w:val="24"/>
          <w:lang w:eastAsia="zh-CN"/>
        </w:rPr>
        <w:t>日</w:t>
      </w:r>
    </w:p>
    <w:p>
      <w:pPr>
        <w:rPr>
          <w:rFonts w:hint="default" w:ascii="Times New Roman" w:hAnsi="Times New Roman" w:eastAsia="仿宋" w:cs="Times New Roman"/>
          <w:b/>
          <w:sz w:val="28"/>
          <w:szCs w:val="28"/>
          <w:lang w:val="en-US" w:eastAsia="zh-CN"/>
        </w:rPr>
      </w:pPr>
      <w:r>
        <w:rPr>
          <w:rFonts w:hint="default" w:ascii="Times New Roman" w:hAnsi="Times New Roman" w:eastAsia="仿宋" w:cs="Times New Roman"/>
          <w:b/>
          <w:sz w:val="28"/>
          <w:szCs w:val="28"/>
          <w:lang w:val="en-US" w:eastAsia="zh-CN"/>
        </w:rPr>
        <w:br w:type="page"/>
      </w:r>
    </w:p>
    <w:p>
      <w:pPr>
        <w:ind w:firstLine="422" w:firstLineChars="150"/>
        <w:jc w:val="center"/>
        <w:rPr>
          <w:rFonts w:hint="default" w:ascii="Times New Roman" w:hAnsi="Times New Roman" w:eastAsia="仿宋" w:cs="Times New Roman"/>
          <w:b/>
          <w:sz w:val="28"/>
          <w:szCs w:val="28"/>
          <w:lang w:val="en-US" w:eastAsia="zh-CN"/>
        </w:rPr>
        <w:sectPr>
          <w:footerReference r:id="rId1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ind w:firstLine="422" w:firstLineChars="150"/>
        <w:jc w:val="center"/>
        <w:rPr>
          <w:rFonts w:hint="default" w:ascii="Times New Roman" w:hAnsi="Times New Roman" w:eastAsia="仿宋" w:cs="Times New Roman"/>
          <w:b/>
        </w:rPr>
      </w:pPr>
      <w:r>
        <w:rPr>
          <w:rFonts w:hint="default" w:ascii="Times New Roman" w:hAnsi="Times New Roman" w:eastAsia="仿宋" w:cs="Times New Roman"/>
          <w:b/>
          <w:sz w:val="28"/>
          <w:szCs w:val="28"/>
          <w:lang w:val="en-US" w:eastAsia="zh-CN"/>
        </w:rPr>
        <w:t>麦盖提润丰棉花副产品加工建设项目竣工环境保护验收</w:t>
      </w:r>
      <w:r>
        <w:rPr>
          <w:rFonts w:hint="default" w:ascii="Times New Roman" w:hAnsi="Times New Roman" w:eastAsia="仿宋" w:cs="Times New Roman"/>
          <w:b/>
          <w:sz w:val="28"/>
          <w:szCs w:val="28"/>
        </w:rPr>
        <w:t>技术评审组参会人员签到表</w:t>
      </w:r>
    </w:p>
    <w:tbl>
      <w:tblPr>
        <w:tblStyle w:val="25"/>
        <w:tblW w:w="15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098"/>
        <w:gridCol w:w="4781"/>
        <w:gridCol w:w="1905"/>
        <w:gridCol w:w="1875"/>
        <w:gridCol w:w="3053"/>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序号</w:t>
            </w:r>
          </w:p>
        </w:tc>
        <w:tc>
          <w:tcPr>
            <w:tcW w:w="109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姓名</w:t>
            </w:r>
          </w:p>
        </w:tc>
        <w:tc>
          <w:tcPr>
            <w:tcW w:w="478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单位名称</w:t>
            </w: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职位/职称</w:t>
            </w:r>
          </w:p>
        </w:tc>
        <w:tc>
          <w:tcPr>
            <w:tcW w:w="187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rPr>
            </w:pPr>
            <w:r>
              <w:rPr>
                <w:rFonts w:hint="default" w:ascii="Times New Roman" w:hAnsi="Times New Roman" w:eastAsia="仿宋" w:cs="Times New Roman"/>
                <w:sz w:val="28"/>
                <w:szCs w:val="28"/>
              </w:rPr>
              <w:t>联系电话</w:t>
            </w: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代表单位</w:t>
            </w: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kern w:val="2"/>
                <w:sz w:val="28"/>
                <w:szCs w:val="28"/>
                <w:lang w:val="en-US" w:eastAsia="zh-CN" w:bidi="ar-SA"/>
              </w:rPr>
              <w:t>1</w:t>
            </w:r>
          </w:p>
        </w:tc>
        <w:tc>
          <w:tcPr>
            <w:tcW w:w="109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杨延军</w:t>
            </w:r>
          </w:p>
        </w:tc>
        <w:tc>
          <w:tcPr>
            <w:tcW w:w="478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val="en-US" w:eastAsia="zh-CN"/>
              </w:rPr>
              <w:t>麦盖提润丰棉花副产品有限公司</w:t>
            </w: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法人</w:t>
            </w: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15292926128</w:t>
            </w: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建设单位</w:t>
            </w: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rPr>
              <w:t>2</w:t>
            </w:r>
          </w:p>
        </w:tc>
        <w:tc>
          <w:tcPr>
            <w:tcW w:w="109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鲍宗生</w:t>
            </w:r>
          </w:p>
        </w:tc>
        <w:tc>
          <w:tcPr>
            <w:tcW w:w="478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val="en-US" w:eastAsia="zh-CN"/>
              </w:rPr>
              <w:t>麦盖提润丰棉花副产品有限公司</w:t>
            </w: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负责人</w:t>
            </w: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15886899677</w:t>
            </w: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lang w:eastAsia="zh-CN"/>
              </w:rPr>
              <w:t>建设单位</w:t>
            </w: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rPr>
              <w:t>3</w:t>
            </w:r>
          </w:p>
        </w:tc>
        <w:tc>
          <w:tcPr>
            <w:tcW w:w="1098"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马宝花</w:t>
            </w:r>
          </w:p>
        </w:tc>
        <w:tc>
          <w:tcPr>
            <w:tcW w:w="4781"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新疆昱坤环保科技有限公司</w:t>
            </w:r>
          </w:p>
        </w:tc>
        <w:tc>
          <w:tcPr>
            <w:tcW w:w="190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中级工程师</w:t>
            </w: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17899281818</w:t>
            </w: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w:t>
            </w: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rPr>
              <w:t>4</w:t>
            </w:r>
          </w:p>
        </w:tc>
        <w:tc>
          <w:tcPr>
            <w:tcW w:w="1098"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杨艳娇</w:t>
            </w:r>
          </w:p>
        </w:tc>
        <w:tc>
          <w:tcPr>
            <w:tcW w:w="4781"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新疆昱坤环保科技有限公司</w:t>
            </w:r>
          </w:p>
        </w:tc>
        <w:tc>
          <w:tcPr>
            <w:tcW w:w="190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中级工程师</w:t>
            </w: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18699992281</w:t>
            </w: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w:t>
            </w: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rPr>
              <w:t>6</w:t>
            </w:r>
          </w:p>
        </w:tc>
        <w:tc>
          <w:tcPr>
            <w:tcW w:w="1098"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李秋云</w:t>
            </w:r>
          </w:p>
        </w:tc>
        <w:tc>
          <w:tcPr>
            <w:tcW w:w="4781"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新疆昱坤环保科技有限公司</w:t>
            </w:r>
          </w:p>
        </w:tc>
        <w:tc>
          <w:tcPr>
            <w:tcW w:w="190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eastAsia="zh-CN"/>
              </w:rPr>
              <w:t>中级工程师</w:t>
            </w: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18997751005</w:t>
            </w: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编制单位、监测单位</w:t>
            </w: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rPr>
              <w:t>7</w:t>
            </w:r>
          </w:p>
        </w:tc>
        <w:tc>
          <w:tcPr>
            <w:tcW w:w="109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c>
          <w:tcPr>
            <w:tcW w:w="478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c>
          <w:tcPr>
            <w:tcW w:w="1875"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p>
        </w:tc>
        <w:tc>
          <w:tcPr>
            <w:tcW w:w="3053"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sz w:val="28"/>
                <w:szCs w:val="28"/>
                <w:lang w:val="en-US" w:eastAsia="zh-CN"/>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仿宋" w:cs="Times New Roman"/>
                <w:kern w:val="2"/>
                <w:sz w:val="28"/>
                <w:szCs w:val="28"/>
                <w:lang w:val="en-US" w:eastAsia="zh-CN" w:bidi="ar-SA"/>
              </w:rPr>
            </w:pPr>
            <w:r>
              <w:rPr>
                <w:rFonts w:hint="default" w:ascii="Times New Roman" w:hAnsi="Times New Roman" w:eastAsia="仿宋" w:cs="Times New Roman"/>
                <w:sz w:val="28"/>
                <w:szCs w:val="28"/>
                <w:lang w:val="en-US" w:eastAsia="zh-CN"/>
              </w:rPr>
              <w:t>8</w:t>
            </w:r>
          </w:p>
        </w:tc>
        <w:tc>
          <w:tcPr>
            <w:tcW w:w="1098"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kern w:val="2"/>
                <w:sz w:val="28"/>
                <w:szCs w:val="28"/>
                <w:lang w:val="en-US" w:eastAsia="zh-CN" w:bidi="ar-SA"/>
              </w:rPr>
            </w:pPr>
          </w:p>
        </w:tc>
        <w:tc>
          <w:tcPr>
            <w:tcW w:w="4781"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kern w:val="2"/>
                <w:sz w:val="28"/>
                <w:szCs w:val="28"/>
                <w:lang w:val="en-US" w:eastAsia="zh-CN" w:bidi="ar-SA"/>
              </w:rPr>
            </w:pPr>
          </w:p>
        </w:tc>
        <w:tc>
          <w:tcPr>
            <w:tcW w:w="190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kern w:val="2"/>
                <w:sz w:val="28"/>
                <w:szCs w:val="28"/>
                <w:lang w:val="en-US" w:eastAsia="zh-CN" w:bidi="ar-SA"/>
              </w:rPr>
            </w:pPr>
          </w:p>
        </w:tc>
        <w:tc>
          <w:tcPr>
            <w:tcW w:w="1875"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kern w:val="2"/>
                <w:sz w:val="28"/>
                <w:szCs w:val="28"/>
                <w:lang w:val="en-US" w:eastAsia="zh-CN" w:bidi="ar-SA"/>
              </w:rPr>
            </w:pPr>
          </w:p>
        </w:tc>
        <w:tc>
          <w:tcPr>
            <w:tcW w:w="305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c>
          <w:tcPr>
            <w:tcW w:w="1523" w:type="dxa"/>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仿宋" w:cs="Times New Roman"/>
                <w:sz w:val="28"/>
                <w:szCs w:val="28"/>
                <w:lang w:eastAsia="zh-CN"/>
              </w:rPr>
            </w:pPr>
          </w:p>
        </w:tc>
      </w:tr>
    </w:tbl>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360" w:lineRule="auto"/>
        <w:ind w:firstLine="560" w:firstLineChars="200"/>
        <w:jc w:val="right"/>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麦盖提润丰棉花副产品有限公司</w:t>
      </w:r>
    </w:p>
    <w:p>
      <w:pPr>
        <w:pStyle w:val="72"/>
        <w:keepNext w:val="0"/>
        <w:keepLines w:val="0"/>
        <w:pageBreakBefore w:val="0"/>
        <w:widowControl/>
        <w:kinsoku/>
        <w:wordWrap/>
        <w:overflowPunct/>
        <w:topLinePunct w:val="0"/>
        <w:autoSpaceDE/>
        <w:autoSpaceDN/>
        <w:bidi w:val="0"/>
        <w:adjustRightInd/>
        <w:snapToGrid/>
        <w:spacing w:before="0" w:beforeLines="0" w:beforeAutospacing="0" w:after="0" w:afterAutospacing="0" w:line="360" w:lineRule="auto"/>
        <w:ind w:firstLine="480" w:firstLineChars="200"/>
        <w:jc w:val="right"/>
        <w:textAlignment w:val="auto"/>
        <w:rPr>
          <w:rFonts w:hint="default" w:ascii="Times New Roman" w:hAnsi="Times New Roman" w:eastAsia="仿宋" w:cs="Times New Roman"/>
          <w:color w:val="000000" w:themeColor="text1"/>
          <w:kern w:val="2"/>
          <w:sz w:val="24"/>
          <w:szCs w:val="24"/>
          <w:lang w:val="en-US" w:eastAsia="zh-CN"/>
        </w:rPr>
      </w:pPr>
      <w:r>
        <w:rPr>
          <w:rFonts w:hint="default" w:ascii="Times New Roman" w:hAnsi="Times New Roman" w:eastAsia="仿宋" w:cs="Times New Roman"/>
          <w:color w:val="000000" w:themeColor="text1"/>
          <w:kern w:val="2"/>
          <w:sz w:val="24"/>
          <w:szCs w:val="24"/>
          <w:lang w:eastAsia="zh-CN"/>
        </w:rPr>
        <w:t>20</w:t>
      </w:r>
      <w:r>
        <w:rPr>
          <w:rFonts w:hint="default" w:ascii="Times New Roman" w:hAnsi="Times New Roman" w:eastAsia="仿宋" w:cs="Times New Roman"/>
          <w:color w:val="000000" w:themeColor="text1"/>
          <w:kern w:val="2"/>
          <w:sz w:val="24"/>
          <w:szCs w:val="24"/>
          <w:lang w:val="en-US" w:eastAsia="zh-CN"/>
        </w:rPr>
        <w:t>21</w:t>
      </w:r>
      <w:r>
        <w:rPr>
          <w:rFonts w:hint="default" w:ascii="Times New Roman" w:hAnsi="Times New Roman" w:eastAsia="仿宋" w:cs="Times New Roman"/>
          <w:color w:val="000000" w:themeColor="text1"/>
          <w:kern w:val="2"/>
          <w:sz w:val="24"/>
          <w:szCs w:val="24"/>
          <w:lang w:eastAsia="zh-CN"/>
        </w:rPr>
        <w:t>年</w:t>
      </w:r>
      <w:r>
        <w:rPr>
          <w:rFonts w:hint="default" w:ascii="Times New Roman" w:hAnsi="Times New Roman" w:eastAsia="仿宋" w:cs="Times New Roman"/>
          <w:color w:val="000000" w:themeColor="text1"/>
          <w:kern w:val="2"/>
          <w:sz w:val="24"/>
          <w:szCs w:val="24"/>
          <w:lang w:val="en-US" w:eastAsia="zh-CN"/>
        </w:rPr>
        <w:t>12</w:t>
      </w:r>
      <w:r>
        <w:rPr>
          <w:rFonts w:hint="default" w:ascii="Times New Roman" w:hAnsi="Times New Roman" w:eastAsia="仿宋" w:cs="Times New Roman"/>
          <w:color w:val="000000" w:themeColor="text1"/>
          <w:kern w:val="2"/>
          <w:sz w:val="24"/>
          <w:szCs w:val="24"/>
          <w:lang w:eastAsia="zh-CN"/>
        </w:rPr>
        <w:t>月</w:t>
      </w:r>
      <w:r>
        <w:rPr>
          <w:rFonts w:hint="default" w:ascii="Times New Roman" w:hAnsi="Times New Roman" w:eastAsia="仿宋" w:cs="Times New Roman"/>
          <w:color w:val="000000" w:themeColor="text1"/>
          <w:kern w:val="2"/>
          <w:sz w:val="24"/>
          <w:szCs w:val="24"/>
          <w:lang w:val="en-US" w:eastAsia="zh-CN"/>
        </w:rPr>
        <w:t>18</w:t>
      </w:r>
      <w:r>
        <w:rPr>
          <w:rFonts w:hint="default" w:ascii="Times New Roman" w:hAnsi="Times New Roman" w:eastAsia="仿宋" w:cs="Times New Roman"/>
          <w:color w:val="000000" w:themeColor="text1"/>
          <w:kern w:val="2"/>
          <w:sz w:val="24"/>
          <w:szCs w:val="24"/>
          <w:lang w:eastAsia="zh-CN"/>
        </w:rPr>
        <w:t>日</w:t>
      </w:r>
    </w:p>
    <w:p>
      <w:pPr>
        <w:jc w:val="center"/>
        <w:rPr>
          <w:rFonts w:hint="default" w:ascii="Times New Roman" w:hAnsi="Times New Roman" w:eastAsia="仿宋" w:cs="Times New Roman"/>
        </w:rPr>
      </w:pPr>
    </w:p>
    <w:p>
      <w:pPr>
        <w:rPr>
          <w:rFonts w:hint="default" w:ascii="Times New Roman" w:hAnsi="Times New Roman" w:eastAsia="仿宋" w:cs="Times New Roman"/>
          <w:lang w:eastAsia="zh-CN"/>
        </w:rPr>
      </w:pPr>
    </w:p>
    <w:p>
      <w:pPr>
        <w:pStyle w:val="5"/>
        <w:keepNext w:val="0"/>
        <w:keepLines w:val="0"/>
        <w:widowControl/>
        <w:suppressLineNumbers w:val="0"/>
        <w:pBdr>
          <w:top w:val="none" w:color="auto" w:sz="0" w:space="0"/>
          <w:left w:val="none" w:color="auto" w:sz="0" w:space="0"/>
          <w:bottom w:val="dashed" w:color="F5F5F5" w:sz="6" w:space="7"/>
          <w:right w:val="none" w:color="auto" w:sz="0" w:space="0"/>
        </w:pBdr>
        <w:shd w:val="clear" w:color="auto" w:fill="FFFFFF"/>
        <w:spacing w:before="0" w:beforeAutospacing="0" w:after="0" w:afterAutospacing="0"/>
        <w:ind w:left="0" w:right="0" w:firstLine="0"/>
        <w:jc w:val="center"/>
        <w:rPr>
          <w:rFonts w:hint="default" w:ascii="Times New Roman" w:hAnsi="Times New Roman" w:eastAsia="仿宋" w:cs="Times New Roman"/>
          <w:b/>
          <w:caps w:val="0"/>
          <w:color w:val="333333"/>
          <w:spacing w:val="0"/>
          <w:sz w:val="39"/>
          <w:szCs w:val="39"/>
        </w:rPr>
      </w:pPr>
      <w:r>
        <w:rPr>
          <w:rFonts w:hint="default" w:ascii="Times New Roman" w:hAnsi="Times New Roman" w:eastAsia="仿宋" w:cs="Times New Roman"/>
          <w:b/>
          <w:caps w:val="0"/>
          <w:color w:val="333333"/>
          <w:spacing w:val="0"/>
          <w:sz w:val="39"/>
          <w:szCs w:val="39"/>
          <w:shd w:val="clear" w:color="auto" w:fill="FFFFFF"/>
          <w:lang w:eastAsia="zh-CN"/>
        </w:rPr>
        <w:t>麦盖提县润丰棉花副产品加工建设项目</w:t>
      </w:r>
      <w:r>
        <w:rPr>
          <w:rFonts w:hint="default" w:ascii="Times New Roman" w:hAnsi="Times New Roman" w:eastAsia="仿宋" w:cs="Times New Roman"/>
          <w:b/>
          <w:caps w:val="0"/>
          <w:color w:val="333333"/>
          <w:spacing w:val="0"/>
          <w:sz w:val="39"/>
          <w:szCs w:val="39"/>
          <w:shd w:val="clear" w:color="auto" w:fill="FFFFFF"/>
        </w:rPr>
        <w:t>竣工环境保护验收监测报告表公示</w:t>
      </w:r>
    </w:p>
    <w:p>
      <w:pPr>
        <w:rPr>
          <w:rFonts w:hint="default" w:ascii="Times New Roman" w:hAnsi="Times New Roman" w:eastAsia="仿宋" w:cs="Times New Roman"/>
          <w:b w:val="0"/>
          <w:i w:val="0"/>
          <w:caps w:val="0"/>
          <w:color w:val="24292E"/>
          <w:spacing w:val="0"/>
          <w:sz w:val="24"/>
          <w:szCs w:val="24"/>
          <w:shd w:val="clear" w:color="auto" w:fill="FFFFFF"/>
        </w:rPr>
      </w:pPr>
    </w:p>
    <w:p>
      <w:pPr>
        <w:ind w:firstLine="560" w:firstLineChars="200"/>
        <w:rPr>
          <w:rFonts w:hint="default" w:ascii="Times New Roman" w:hAnsi="Times New Roman" w:eastAsia="仿宋" w:cs="Times New Roman"/>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hint="default" w:ascii="Times New Roman" w:hAnsi="Times New Roman" w:eastAsia="仿宋" w:cs="Times New Roman"/>
          <w:b w:val="0"/>
          <w:i w:val="0"/>
          <w:caps w:val="0"/>
          <w:color w:val="24292E"/>
          <w:spacing w:val="0"/>
          <w:sz w:val="28"/>
          <w:szCs w:val="28"/>
          <w:shd w:val="clear" w:color="auto" w:fill="FFFFFF"/>
          <w:lang w:eastAsia="zh-CN"/>
        </w:rPr>
        <w:t>202</w:t>
      </w:r>
      <w:r>
        <w:rPr>
          <w:rFonts w:hint="default" w:ascii="Times New Roman" w:hAnsi="Times New Roman" w:eastAsia="仿宋" w:cs="Times New Roman"/>
          <w:b w:val="0"/>
          <w:i w:val="0"/>
          <w:caps w:val="0"/>
          <w:color w:val="24292E"/>
          <w:spacing w:val="0"/>
          <w:sz w:val="28"/>
          <w:szCs w:val="28"/>
          <w:shd w:val="clear" w:color="auto" w:fill="FFFFFF"/>
          <w:lang w:val="en-US" w:eastAsia="zh-CN"/>
        </w:rPr>
        <w:t>1</w:t>
      </w:r>
      <w:r>
        <w:rPr>
          <w:rFonts w:hint="default" w:ascii="Times New Roman" w:hAnsi="Times New Roman" w:eastAsia="仿宋" w:cs="Times New Roman"/>
          <w:b w:val="0"/>
          <w:i w:val="0"/>
          <w:caps w:val="0"/>
          <w:color w:val="24292E"/>
          <w:spacing w:val="0"/>
          <w:sz w:val="28"/>
          <w:szCs w:val="28"/>
          <w:shd w:val="clear" w:color="auto" w:fill="FFFFFF"/>
          <w:lang w:eastAsia="zh-CN"/>
        </w:rPr>
        <w:t>年</w:t>
      </w:r>
      <w:r>
        <w:rPr>
          <w:rFonts w:hint="default" w:ascii="Times New Roman" w:hAnsi="Times New Roman" w:eastAsia="仿宋" w:cs="Times New Roman"/>
          <w:b w:val="0"/>
          <w:i w:val="0"/>
          <w:caps w:val="0"/>
          <w:color w:val="24292E"/>
          <w:spacing w:val="0"/>
          <w:sz w:val="28"/>
          <w:szCs w:val="28"/>
          <w:shd w:val="clear" w:color="auto" w:fill="FFFFFF"/>
          <w:lang w:val="en-US" w:eastAsia="zh-CN"/>
        </w:rPr>
        <w:t>12</w:t>
      </w:r>
      <w:r>
        <w:rPr>
          <w:rFonts w:hint="default" w:ascii="Times New Roman" w:hAnsi="Times New Roman" w:eastAsia="仿宋" w:cs="Times New Roman"/>
          <w:b w:val="0"/>
          <w:i w:val="0"/>
          <w:caps w:val="0"/>
          <w:color w:val="24292E"/>
          <w:spacing w:val="0"/>
          <w:sz w:val="28"/>
          <w:szCs w:val="28"/>
          <w:shd w:val="clear" w:color="auto" w:fill="FFFFFF"/>
          <w:lang w:eastAsia="zh-CN"/>
        </w:rPr>
        <w:t>月，新疆昱坤环保科技有限公司受</w:t>
      </w:r>
      <w:r>
        <w:rPr>
          <w:rFonts w:hint="default" w:ascii="Times New Roman" w:hAnsi="Times New Roman" w:eastAsia="仿宋" w:cs="Times New Roman"/>
          <w:b w:val="0"/>
          <w:i w:val="0"/>
          <w:caps w:val="0"/>
          <w:color w:val="24292E"/>
          <w:spacing w:val="0"/>
          <w:sz w:val="28"/>
          <w:szCs w:val="28"/>
          <w:shd w:val="clear" w:color="auto" w:fill="FFFFFF"/>
          <w:lang w:val="en-US" w:eastAsia="zh-CN"/>
        </w:rPr>
        <w:t>中麦盖提润丰棉花副产品有限公司的</w:t>
      </w:r>
      <w:r>
        <w:rPr>
          <w:rFonts w:hint="default" w:ascii="Times New Roman" w:hAnsi="Times New Roman" w:eastAsia="仿宋" w:cs="Times New Roman"/>
          <w:b w:val="0"/>
          <w:i w:val="0"/>
          <w:caps w:val="0"/>
          <w:color w:val="24292E"/>
          <w:spacing w:val="0"/>
          <w:sz w:val="28"/>
          <w:szCs w:val="28"/>
          <w:shd w:val="clear" w:color="auto" w:fill="FFFFFF"/>
          <w:lang w:eastAsia="zh-CN"/>
        </w:rPr>
        <w:t>委托，根据国家相关法律法规，编制了《麦盖提县润丰棉花副产品加工建设项目</w:t>
      </w:r>
      <w:r>
        <w:rPr>
          <w:rFonts w:hint="default" w:ascii="Times New Roman" w:hAnsi="Times New Roman" w:eastAsia="仿宋" w:cs="Times New Roman"/>
          <w:b w:val="0"/>
          <w:i w:val="0"/>
          <w:caps w:val="0"/>
          <w:color w:val="24292E"/>
          <w:spacing w:val="0"/>
          <w:sz w:val="28"/>
          <w:szCs w:val="28"/>
          <w:shd w:val="clear" w:color="auto" w:fill="FFFFFF"/>
          <w:lang w:val="en-US" w:eastAsia="zh-CN"/>
        </w:rPr>
        <w:t>竣工环境保护验收监测报告表</w:t>
      </w:r>
      <w:r>
        <w:rPr>
          <w:rFonts w:hint="default" w:ascii="Times New Roman" w:hAnsi="Times New Roman" w:eastAsia="仿宋" w:cs="Times New Roman"/>
          <w:b w:val="0"/>
          <w:i w:val="0"/>
          <w:caps w:val="0"/>
          <w:color w:val="24292E"/>
          <w:spacing w:val="0"/>
          <w:sz w:val="28"/>
          <w:szCs w:val="28"/>
          <w:shd w:val="clear" w:color="auto" w:fill="FFFFFF"/>
          <w:lang w:eastAsia="zh-CN"/>
        </w:rPr>
        <w:t>》，现将报告内容予以公示，详细请看附件，公示期为公示之日起20个工作日，如有不同意见，请于公示期将意见反馈至麦盖提润丰棉花副产品有限公司</w:t>
      </w:r>
      <w:r>
        <w:rPr>
          <w:rFonts w:hint="default" w:ascii="Times New Roman" w:hAnsi="Times New Roman" w:eastAsia="仿宋" w:cs="Times New Roman"/>
          <w:bCs/>
          <w:color w:val="000000"/>
          <w:sz w:val="28"/>
          <w:szCs w:val="28"/>
          <w:lang w:val="en-US" w:eastAsia="zh-CN"/>
        </w:rPr>
        <w:t xml:space="preserve">负责人   </w:t>
      </w:r>
      <w:r>
        <w:rPr>
          <w:rFonts w:hint="eastAsia" w:ascii="Times New Roman" w:hAnsi="Times New Roman" w:eastAsia="仿宋" w:cs="Times New Roman"/>
          <w:bCs/>
          <w:color w:val="000000"/>
          <w:sz w:val="28"/>
          <w:szCs w:val="28"/>
          <w:lang w:val="en-US" w:eastAsia="zh-CN"/>
        </w:rPr>
        <w:t>鲍宗生15886899677</w:t>
      </w:r>
    </w:p>
    <w:p>
      <w:pPr>
        <w:pStyle w:val="2"/>
        <w:rPr>
          <w:rFonts w:hint="default" w:ascii="Times New Roman" w:hAnsi="Times New Roman" w:eastAsia="仿宋" w:cs="Times New Roman"/>
          <w:lang w:eastAsia="zh-CN"/>
        </w:rPr>
      </w:pPr>
    </w:p>
    <w:sectPr>
      <w:pgSz w:w="16838" w:h="11906" w:orient="landscape"/>
      <w:pgMar w:top="1803" w:right="1440" w:bottom="1803" w:left="1440"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Baskerville Old Face">
    <w:panose1 w:val="02020602080505020303"/>
    <w:charset w:val="00"/>
    <w:family w:val="roman"/>
    <w:pitch w:val="default"/>
    <w:sig w:usb0="00000003" w:usb1="00000000" w:usb2="00000000" w:usb3="00000000" w:csb0="20000001"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_x0000_s4100" o:spid="_x0000_s410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6979"/>
        <w:tab w:val="clear" w:pos="4153"/>
      </w:tabs>
    </w:pPr>
    <w:r>
      <w:rPr>
        <w:sz w:val="18"/>
      </w:rPr>
      <w:pict>
        <v:shape id="_x0000_s4101" o:spid="_x0000_s4101"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36</w:t>
                </w:r>
                <w:r>
                  <w:fldChar w:fldCharType="end"/>
                </w:r>
              </w:p>
            </w:txbxContent>
          </v:textbox>
        </v:shape>
      </w:pic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2" o:spid="_x0000_s4103"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none" w:color="auto" w:sz="0" w:space="0"/>
        <w:bottom w:val="none" w:color="auto" w:sz="0" w:space="1"/>
        <w:right w:val="none" w:color="auto" w:sz="0" w:space="6"/>
      </w:pBdr>
      <w:rPr>
        <w:rFonts w:hAnsi="新宋体" w:eastAsia="新宋体" w:cs="Times New Roman"/>
        <w:b/>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none" w:color="auto" w:sz="0" w:space="0"/>
        <w:bottom w:val="none" w:color="auto" w:sz="0" w:space="1"/>
        <w:right w:val="none" w:color="auto" w:sz="0" w:space="6"/>
      </w:pBdr>
      <w:jc w:val="right"/>
      <w:rPr>
        <w:rFonts w:hAnsi="新宋体" w:eastAsia="新宋体" w:cs="Times New Roman"/>
        <w:b w:val="0"/>
        <w:bCs/>
        <w:i w:val="0"/>
        <w:iCs w:val="0"/>
        <w:u w:val="none"/>
      </w:rPr>
    </w:pPr>
    <w:r>
      <w:rPr>
        <w:rFonts w:hint="eastAsia" w:hAnsi="新宋体" w:eastAsia="新宋体" w:cs="Times New Roman"/>
        <w:b w:val="0"/>
        <w:bCs/>
        <w:i w:val="0"/>
        <w:iCs w:val="0"/>
        <w:u w:val="none"/>
        <w:lang w:val="en-US" w:eastAsia="zh-CN"/>
      </w:rPr>
      <w:t xml:space="preserve">        麦盖提县润丰棉花副产品加工建设项目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rPr>
        <w:rFonts w:hint="eastAsia" w:ascii="楷体" w:hAnsi="楷体" w:eastAsia="楷体" w:cs="楷体"/>
        <w:b/>
        <w:bCs/>
        <w:i/>
        <w:iCs/>
        <w:szCs w:val="22"/>
        <w:u w:val="none"/>
        <w:lang w:val="en-US" w:eastAsia="zh-CN"/>
      </w:rPr>
    </w:pPr>
    <w:r>
      <w:rPr>
        <w:rFonts w:hint="eastAsia" w:ascii="楷体" w:hAnsi="楷体" w:eastAsia="楷体" w:cs="楷体"/>
        <w:b/>
        <w:bCs/>
        <w:i/>
        <w:iCs/>
        <w:szCs w:val="22"/>
        <w:u w:val="none"/>
      </w:rPr>
      <w:t xml:space="preserve">                                     </w:t>
    </w:r>
    <w:r>
      <w:rPr>
        <w:rFonts w:hint="eastAsia" w:ascii="楷体" w:hAnsi="楷体" w:eastAsia="楷体" w:cs="楷体"/>
        <w:b/>
        <w:bCs/>
        <w:i/>
        <w:iCs/>
        <w:szCs w:val="22"/>
        <w:u w:val="none"/>
        <w:lang w:val="en-US" w:eastAsia="zh-CN"/>
      </w:rPr>
      <w:t xml:space="preserve">                       </w:t>
    </w:r>
  </w:p>
  <w:p>
    <w:pPr>
      <w:pStyle w:val="18"/>
      <w:pBdr>
        <w:bottom w:val="none" w:color="auto" w:sz="0" w:space="1"/>
      </w:pBdr>
      <w:jc w:val="right"/>
      <w:rPr>
        <w:szCs w:val="22"/>
      </w:rPr>
    </w:pPr>
    <w:r>
      <w:rPr>
        <w:rFonts w:hint="eastAsia" w:hAnsi="新宋体" w:eastAsia="新宋体" w:cs="Times New Roman"/>
        <w:b w:val="0"/>
        <w:bCs/>
        <w:i w:val="0"/>
        <w:iCs w:val="0"/>
        <w:u w:val="none"/>
        <w:lang w:val="en-US" w:eastAsia="zh-CN"/>
      </w:rPr>
      <w:t>麦盖提县润丰棉花副产品加工建设项目</w:t>
    </w:r>
    <w:r>
      <w:rPr>
        <w:rFonts w:hint="eastAsia" w:ascii="楷体" w:hAnsi="楷体" w:eastAsia="楷体" w:cs="楷体"/>
        <w:b w:val="0"/>
        <w:bCs w:val="0"/>
        <w:i w:val="0"/>
        <w:iCs w:val="0"/>
        <w:szCs w:val="22"/>
        <w:u w:val="none"/>
      </w:rPr>
      <w:t xml:space="preserve"> </w:t>
    </w:r>
    <w:r>
      <w:rPr>
        <w:rFonts w:hint="eastAsia" w:ascii="楷体" w:hAnsi="楷体" w:eastAsia="楷体" w:cs="楷体"/>
        <w:b/>
        <w:bCs/>
        <w:i w:val="0"/>
        <w:iCs w:val="0"/>
        <w:szCs w:val="22"/>
        <w:u w:val="none"/>
      </w:rPr>
      <w:t xml:space="preserve"> </w:t>
    </w:r>
    <w:r>
      <w:rPr>
        <w:rFonts w:hint="eastAsia" w:ascii="楷体" w:hAnsi="楷体" w:eastAsia="楷体" w:cs="楷体"/>
        <w:b/>
        <w:bCs/>
        <w:i/>
        <w:iCs/>
        <w:szCs w:val="22"/>
        <w:u w:val="single"/>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rPr>
        <w:rFonts w:hint="eastAsia" w:ascii="宋体" w:hAnsi="宋体" w:eastAsia="宋体" w:cs="宋体"/>
        <w:b w:val="0"/>
        <w:bCs w:val="0"/>
        <w:i w:val="0"/>
        <w:iCs w:val="0"/>
      </w:rPr>
    </w:pPr>
    <w:r>
      <w:rPr>
        <w:rFonts w:hint="eastAsia" w:ascii="楷体" w:hAnsi="楷体" w:eastAsia="楷体" w:cs="楷体"/>
        <w:b/>
        <w:bCs/>
        <w:i/>
        <w:iCs/>
        <w:szCs w:val="22"/>
        <w:u w:val="single"/>
        <w:lang w:val="en-US" w:eastAsia="zh-CN"/>
      </w:rPr>
      <w:t xml:space="preserve">                                               </w:t>
    </w:r>
    <w:r>
      <w:rPr>
        <w:rFonts w:hint="eastAsia" w:cs="宋体"/>
        <w:b w:val="0"/>
        <w:bCs w:val="0"/>
        <w:i w:val="0"/>
        <w:iCs w:val="0"/>
        <w:szCs w:val="22"/>
        <w:u w:val="single"/>
        <w:lang w:val="en-US" w:eastAsia="zh-CN"/>
      </w:rPr>
      <w:t>麦盖提县润丰棉花副产品加工建设项目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827FD2"/>
    <w:multiLevelType w:val="singleLevel"/>
    <w:tmpl w:val="D1827FD2"/>
    <w:lvl w:ilvl="0" w:tentative="0">
      <w:start w:val="1"/>
      <w:numFmt w:val="chineseCounting"/>
      <w:suff w:val="nothing"/>
      <w:lvlText w:val="（%1）"/>
      <w:lvlJc w:val="left"/>
      <w:rPr>
        <w:rFonts w:hint="eastAsia"/>
      </w:rPr>
    </w:lvl>
  </w:abstractNum>
  <w:abstractNum w:abstractNumId="1">
    <w:nsid w:val="2FAC2161"/>
    <w:multiLevelType w:val="multilevel"/>
    <w:tmpl w:val="2FAC2161"/>
    <w:lvl w:ilvl="0" w:tentative="0">
      <w:start w:val="1"/>
      <w:numFmt w:val="japaneseCounting"/>
      <w:lvlText w:val="%1、"/>
      <w:lvlJc w:val="left"/>
      <w:pPr>
        <w:ind w:left="1287"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20"/>
  <w:drawingGridVerticalSpacing w:val="16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4455B"/>
    <w:rsid w:val="000220AE"/>
    <w:rsid w:val="00033B68"/>
    <w:rsid w:val="00033E2B"/>
    <w:rsid w:val="00041800"/>
    <w:rsid w:val="000435D6"/>
    <w:rsid w:val="000439DC"/>
    <w:rsid w:val="00061159"/>
    <w:rsid w:val="00067F70"/>
    <w:rsid w:val="00075ADC"/>
    <w:rsid w:val="00084B13"/>
    <w:rsid w:val="00096D7E"/>
    <w:rsid w:val="000B5432"/>
    <w:rsid w:val="000D4D14"/>
    <w:rsid w:val="000D6423"/>
    <w:rsid w:val="000D6441"/>
    <w:rsid w:val="000D760E"/>
    <w:rsid w:val="000E5522"/>
    <w:rsid w:val="000E74D2"/>
    <w:rsid w:val="000F12FC"/>
    <w:rsid w:val="000F3ABC"/>
    <w:rsid w:val="00114CE1"/>
    <w:rsid w:val="0011740D"/>
    <w:rsid w:val="00117B09"/>
    <w:rsid w:val="00123533"/>
    <w:rsid w:val="00125AF5"/>
    <w:rsid w:val="00126F92"/>
    <w:rsid w:val="00143619"/>
    <w:rsid w:val="00147017"/>
    <w:rsid w:val="00160B8B"/>
    <w:rsid w:val="0016576B"/>
    <w:rsid w:val="00167057"/>
    <w:rsid w:val="001D3E54"/>
    <w:rsid w:val="001D469F"/>
    <w:rsid w:val="001D5434"/>
    <w:rsid w:val="001D5CDB"/>
    <w:rsid w:val="001D70EC"/>
    <w:rsid w:val="001E0C1B"/>
    <w:rsid w:val="001E79AD"/>
    <w:rsid w:val="001E7AF3"/>
    <w:rsid w:val="0020068A"/>
    <w:rsid w:val="00201E15"/>
    <w:rsid w:val="00224015"/>
    <w:rsid w:val="00232343"/>
    <w:rsid w:val="00240BC8"/>
    <w:rsid w:val="00250EC8"/>
    <w:rsid w:val="002648A5"/>
    <w:rsid w:val="0027345D"/>
    <w:rsid w:val="002805ED"/>
    <w:rsid w:val="00281795"/>
    <w:rsid w:val="002862C8"/>
    <w:rsid w:val="00287F31"/>
    <w:rsid w:val="00290756"/>
    <w:rsid w:val="002944C8"/>
    <w:rsid w:val="002B0C71"/>
    <w:rsid w:val="002B4F1C"/>
    <w:rsid w:val="002C7D73"/>
    <w:rsid w:val="002E51D4"/>
    <w:rsid w:val="002F7A4B"/>
    <w:rsid w:val="00302F93"/>
    <w:rsid w:val="003040EF"/>
    <w:rsid w:val="00306B1A"/>
    <w:rsid w:val="0031071E"/>
    <w:rsid w:val="00314B1D"/>
    <w:rsid w:val="003200F2"/>
    <w:rsid w:val="00325FCF"/>
    <w:rsid w:val="00337DE8"/>
    <w:rsid w:val="00343466"/>
    <w:rsid w:val="00343EFD"/>
    <w:rsid w:val="0035065B"/>
    <w:rsid w:val="0035275C"/>
    <w:rsid w:val="00360206"/>
    <w:rsid w:val="003614B6"/>
    <w:rsid w:val="003627B7"/>
    <w:rsid w:val="00362E61"/>
    <w:rsid w:val="00366BE0"/>
    <w:rsid w:val="00377709"/>
    <w:rsid w:val="003842F2"/>
    <w:rsid w:val="00384B87"/>
    <w:rsid w:val="0039519C"/>
    <w:rsid w:val="00397304"/>
    <w:rsid w:val="003A5273"/>
    <w:rsid w:val="003A6C94"/>
    <w:rsid w:val="003A766F"/>
    <w:rsid w:val="003B0125"/>
    <w:rsid w:val="003B4B13"/>
    <w:rsid w:val="003B67CB"/>
    <w:rsid w:val="003D5F2B"/>
    <w:rsid w:val="003E3B8A"/>
    <w:rsid w:val="00404325"/>
    <w:rsid w:val="00405741"/>
    <w:rsid w:val="00415F55"/>
    <w:rsid w:val="00430A54"/>
    <w:rsid w:val="00432AC6"/>
    <w:rsid w:val="00436977"/>
    <w:rsid w:val="0044220F"/>
    <w:rsid w:val="00450682"/>
    <w:rsid w:val="00461786"/>
    <w:rsid w:val="0046527F"/>
    <w:rsid w:val="00465768"/>
    <w:rsid w:val="00467390"/>
    <w:rsid w:val="00480193"/>
    <w:rsid w:val="00483EA4"/>
    <w:rsid w:val="00490089"/>
    <w:rsid w:val="004A321B"/>
    <w:rsid w:val="004B0F1C"/>
    <w:rsid w:val="004B29CA"/>
    <w:rsid w:val="004B2F68"/>
    <w:rsid w:val="004C6D62"/>
    <w:rsid w:val="004D48DC"/>
    <w:rsid w:val="004D4E72"/>
    <w:rsid w:val="00501AEC"/>
    <w:rsid w:val="00505C9C"/>
    <w:rsid w:val="00510673"/>
    <w:rsid w:val="0051268B"/>
    <w:rsid w:val="00514C52"/>
    <w:rsid w:val="005268F5"/>
    <w:rsid w:val="00530800"/>
    <w:rsid w:val="00553181"/>
    <w:rsid w:val="00553693"/>
    <w:rsid w:val="00585249"/>
    <w:rsid w:val="005C7152"/>
    <w:rsid w:val="005D2CC9"/>
    <w:rsid w:val="0060391C"/>
    <w:rsid w:val="006265E9"/>
    <w:rsid w:val="006674BA"/>
    <w:rsid w:val="006704EE"/>
    <w:rsid w:val="00673EC6"/>
    <w:rsid w:val="00674D1E"/>
    <w:rsid w:val="00675DE1"/>
    <w:rsid w:val="00686C42"/>
    <w:rsid w:val="006A745F"/>
    <w:rsid w:val="006C7892"/>
    <w:rsid w:val="006D41E3"/>
    <w:rsid w:val="006E4A1E"/>
    <w:rsid w:val="006F0413"/>
    <w:rsid w:val="00716F66"/>
    <w:rsid w:val="007335C1"/>
    <w:rsid w:val="00752C3A"/>
    <w:rsid w:val="007532CF"/>
    <w:rsid w:val="00781A63"/>
    <w:rsid w:val="00795617"/>
    <w:rsid w:val="007C288B"/>
    <w:rsid w:val="007C4492"/>
    <w:rsid w:val="007D3458"/>
    <w:rsid w:val="007D5BD2"/>
    <w:rsid w:val="007D62F3"/>
    <w:rsid w:val="007E6ABE"/>
    <w:rsid w:val="007F116B"/>
    <w:rsid w:val="007F70A2"/>
    <w:rsid w:val="00802111"/>
    <w:rsid w:val="008043A1"/>
    <w:rsid w:val="00816BC6"/>
    <w:rsid w:val="00817313"/>
    <w:rsid w:val="008252E6"/>
    <w:rsid w:val="00826B9B"/>
    <w:rsid w:val="00841C73"/>
    <w:rsid w:val="00841ECE"/>
    <w:rsid w:val="008526A3"/>
    <w:rsid w:val="00855134"/>
    <w:rsid w:val="008663DA"/>
    <w:rsid w:val="00867F32"/>
    <w:rsid w:val="00872FA5"/>
    <w:rsid w:val="008771FC"/>
    <w:rsid w:val="00880BA7"/>
    <w:rsid w:val="008A2525"/>
    <w:rsid w:val="008A2ECA"/>
    <w:rsid w:val="008C012F"/>
    <w:rsid w:val="008C4591"/>
    <w:rsid w:val="008E6840"/>
    <w:rsid w:val="009010E5"/>
    <w:rsid w:val="009050D0"/>
    <w:rsid w:val="009126B1"/>
    <w:rsid w:val="00920266"/>
    <w:rsid w:val="0093016F"/>
    <w:rsid w:val="009306DE"/>
    <w:rsid w:val="00935A29"/>
    <w:rsid w:val="00937521"/>
    <w:rsid w:val="00971137"/>
    <w:rsid w:val="0097169E"/>
    <w:rsid w:val="00976C21"/>
    <w:rsid w:val="00982E65"/>
    <w:rsid w:val="009946FE"/>
    <w:rsid w:val="009C2345"/>
    <w:rsid w:val="009C298E"/>
    <w:rsid w:val="009C408B"/>
    <w:rsid w:val="009C72EE"/>
    <w:rsid w:val="009D1DCE"/>
    <w:rsid w:val="009D3446"/>
    <w:rsid w:val="009E76A2"/>
    <w:rsid w:val="00A049DC"/>
    <w:rsid w:val="00A31145"/>
    <w:rsid w:val="00A3722A"/>
    <w:rsid w:val="00A47D61"/>
    <w:rsid w:val="00A71429"/>
    <w:rsid w:val="00A81473"/>
    <w:rsid w:val="00A9659D"/>
    <w:rsid w:val="00AB6F54"/>
    <w:rsid w:val="00AC0B73"/>
    <w:rsid w:val="00AC6F61"/>
    <w:rsid w:val="00AF2044"/>
    <w:rsid w:val="00B22183"/>
    <w:rsid w:val="00B25A09"/>
    <w:rsid w:val="00B7548E"/>
    <w:rsid w:val="00B820EA"/>
    <w:rsid w:val="00B928D0"/>
    <w:rsid w:val="00BA015D"/>
    <w:rsid w:val="00BA1333"/>
    <w:rsid w:val="00BA2903"/>
    <w:rsid w:val="00BA2D56"/>
    <w:rsid w:val="00BB31F3"/>
    <w:rsid w:val="00BB500C"/>
    <w:rsid w:val="00BD09B1"/>
    <w:rsid w:val="00BD1578"/>
    <w:rsid w:val="00BE7E02"/>
    <w:rsid w:val="00C01C95"/>
    <w:rsid w:val="00C2291F"/>
    <w:rsid w:val="00C33E45"/>
    <w:rsid w:val="00C363BF"/>
    <w:rsid w:val="00C65F72"/>
    <w:rsid w:val="00C70D45"/>
    <w:rsid w:val="00C7135B"/>
    <w:rsid w:val="00C732B3"/>
    <w:rsid w:val="00C82F7F"/>
    <w:rsid w:val="00C841AA"/>
    <w:rsid w:val="00C95B9E"/>
    <w:rsid w:val="00C95E35"/>
    <w:rsid w:val="00C97845"/>
    <w:rsid w:val="00CD752F"/>
    <w:rsid w:val="00CE20C5"/>
    <w:rsid w:val="00CE3D6C"/>
    <w:rsid w:val="00CF19DF"/>
    <w:rsid w:val="00D10FDC"/>
    <w:rsid w:val="00D23C2A"/>
    <w:rsid w:val="00D3336E"/>
    <w:rsid w:val="00D345F9"/>
    <w:rsid w:val="00D34F24"/>
    <w:rsid w:val="00D417DD"/>
    <w:rsid w:val="00D43481"/>
    <w:rsid w:val="00D4422E"/>
    <w:rsid w:val="00D4465F"/>
    <w:rsid w:val="00D5046F"/>
    <w:rsid w:val="00D63B1C"/>
    <w:rsid w:val="00D66BA1"/>
    <w:rsid w:val="00D727DF"/>
    <w:rsid w:val="00D75588"/>
    <w:rsid w:val="00D84C8B"/>
    <w:rsid w:val="00D96C99"/>
    <w:rsid w:val="00DA4DD3"/>
    <w:rsid w:val="00DE0D16"/>
    <w:rsid w:val="00DE2856"/>
    <w:rsid w:val="00DE41C8"/>
    <w:rsid w:val="00DE5D3B"/>
    <w:rsid w:val="00E15EAC"/>
    <w:rsid w:val="00E202BD"/>
    <w:rsid w:val="00E22996"/>
    <w:rsid w:val="00E31F10"/>
    <w:rsid w:val="00E3417D"/>
    <w:rsid w:val="00E3529C"/>
    <w:rsid w:val="00E437D7"/>
    <w:rsid w:val="00E4455B"/>
    <w:rsid w:val="00E55752"/>
    <w:rsid w:val="00E640F4"/>
    <w:rsid w:val="00E64B1D"/>
    <w:rsid w:val="00E8179B"/>
    <w:rsid w:val="00EA0FF5"/>
    <w:rsid w:val="00EA141D"/>
    <w:rsid w:val="00EA2CAB"/>
    <w:rsid w:val="00EA7D68"/>
    <w:rsid w:val="00EB20B0"/>
    <w:rsid w:val="00EB58FC"/>
    <w:rsid w:val="00EB7ADE"/>
    <w:rsid w:val="00ED47CB"/>
    <w:rsid w:val="00ED72A0"/>
    <w:rsid w:val="00EF4DFB"/>
    <w:rsid w:val="00F00223"/>
    <w:rsid w:val="00F1573F"/>
    <w:rsid w:val="00F27040"/>
    <w:rsid w:val="00F401DC"/>
    <w:rsid w:val="00F5477F"/>
    <w:rsid w:val="00F77182"/>
    <w:rsid w:val="00F963A6"/>
    <w:rsid w:val="00FA6651"/>
    <w:rsid w:val="00FB4D96"/>
    <w:rsid w:val="00FC7515"/>
    <w:rsid w:val="00FE02E1"/>
    <w:rsid w:val="00FE30A1"/>
    <w:rsid w:val="00FF050A"/>
    <w:rsid w:val="00FF2906"/>
    <w:rsid w:val="00FF54D3"/>
    <w:rsid w:val="01125C72"/>
    <w:rsid w:val="012B3B3E"/>
    <w:rsid w:val="01393AAD"/>
    <w:rsid w:val="014651CF"/>
    <w:rsid w:val="01532004"/>
    <w:rsid w:val="0158218D"/>
    <w:rsid w:val="015B5C55"/>
    <w:rsid w:val="0164687A"/>
    <w:rsid w:val="01737297"/>
    <w:rsid w:val="01837D29"/>
    <w:rsid w:val="01906153"/>
    <w:rsid w:val="019C6744"/>
    <w:rsid w:val="01D70C77"/>
    <w:rsid w:val="01DE24E2"/>
    <w:rsid w:val="01F25A48"/>
    <w:rsid w:val="01F67FB9"/>
    <w:rsid w:val="01FF755E"/>
    <w:rsid w:val="020E1814"/>
    <w:rsid w:val="021E1A8D"/>
    <w:rsid w:val="024243A7"/>
    <w:rsid w:val="0248478D"/>
    <w:rsid w:val="024B5F82"/>
    <w:rsid w:val="025049FB"/>
    <w:rsid w:val="0256545C"/>
    <w:rsid w:val="02581153"/>
    <w:rsid w:val="02582641"/>
    <w:rsid w:val="026E2CEF"/>
    <w:rsid w:val="027F72B1"/>
    <w:rsid w:val="02835355"/>
    <w:rsid w:val="028D5678"/>
    <w:rsid w:val="028E271E"/>
    <w:rsid w:val="02A24B1D"/>
    <w:rsid w:val="02AB7FA9"/>
    <w:rsid w:val="02B2247C"/>
    <w:rsid w:val="02CA71CC"/>
    <w:rsid w:val="02FF13C4"/>
    <w:rsid w:val="03022742"/>
    <w:rsid w:val="030B604F"/>
    <w:rsid w:val="0343706D"/>
    <w:rsid w:val="034B4237"/>
    <w:rsid w:val="035C2BB1"/>
    <w:rsid w:val="03637B78"/>
    <w:rsid w:val="03697B42"/>
    <w:rsid w:val="036A16DF"/>
    <w:rsid w:val="03741E14"/>
    <w:rsid w:val="03A0011C"/>
    <w:rsid w:val="03AD7017"/>
    <w:rsid w:val="03B3636C"/>
    <w:rsid w:val="03C90476"/>
    <w:rsid w:val="03C9682C"/>
    <w:rsid w:val="03F32F11"/>
    <w:rsid w:val="03FA6053"/>
    <w:rsid w:val="03FD739B"/>
    <w:rsid w:val="040C61A0"/>
    <w:rsid w:val="0418479B"/>
    <w:rsid w:val="0421278A"/>
    <w:rsid w:val="042A6EF2"/>
    <w:rsid w:val="043E353A"/>
    <w:rsid w:val="04461678"/>
    <w:rsid w:val="044B15D7"/>
    <w:rsid w:val="044E1431"/>
    <w:rsid w:val="045B5F7A"/>
    <w:rsid w:val="046F779C"/>
    <w:rsid w:val="0478719D"/>
    <w:rsid w:val="04860F73"/>
    <w:rsid w:val="0496481B"/>
    <w:rsid w:val="04975725"/>
    <w:rsid w:val="04994623"/>
    <w:rsid w:val="049A52D3"/>
    <w:rsid w:val="04C678D3"/>
    <w:rsid w:val="04DA619B"/>
    <w:rsid w:val="04E01AC6"/>
    <w:rsid w:val="04E7521F"/>
    <w:rsid w:val="05110083"/>
    <w:rsid w:val="051D3E47"/>
    <w:rsid w:val="0526062D"/>
    <w:rsid w:val="052A263C"/>
    <w:rsid w:val="054A3112"/>
    <w:rsid w:val="05557F9E"/>
    <w:rsid w:val="055C58A2"/>
    <w:rsid w:val="056E28D8"/>
    <w:rsid w:val="0571227B"/>
    <w:rsid w:val="05731D4A"/>
    <w:rsid w:val="05776416"/>
    <w:rsid w:val="057C712A"/>
    <w:rsid w:val="059609BA"/>
    <w:rsid w:val="059B6917"/>
    <w:rsid w:val="05C11465"/>
    <w:rsid w:val="05ED09BF"/>
    <w:rsid w:val="05FE0DEB"/>
    <w:rsid w:val="06282003"/>
    <w:rsid w:val="06373A45"/>
    <w:rsid w:val="06436A53"/>
    <w:rsid w:val="06446E0D"/>
    <w:rsid w:val="0659437E"/>
    <w:rsid w:val="066D4848"/>
    <w:rsid w:val="067746B9"/>
    <w:rsid w:val="068225B9"/>
    <w:rsid w:val="06A67972"/>
    <w:rsid w:val="06AE36F0"/>
    <w:rsid w:val="06B267AE"/>
    <w:rsid w:val="06B75AE0"/>
    <w:rsid w:val="06C52CEC"/>
    <w:rsid w:val="06DA7A03"/>
    <w:rsid w:val="06E104B2"/>
    <w:rsid w:val="06FC2A12"/>
    <w:rsid w:val="071F5567"/>
    <w:rsid w:val="07335727"/>
    <w:rsid w:val="07443DEB"/>
    <w:rsid w:val="076009A7"/>
    <w:rsid w:val="07611238"/>
    <w:rsid w:val="0780725F"/>
    <w:rsid w:val="07903ACA"/>
    <w:rsid w:val="07D04320"/>
    <w:rsid w:val="07E54E63"/>
    <w:rsid w:val="07EA3062"/>
    <w:rsid w:val="07F7603A"/>
    <w:rsid w:val="081855F6"/>
    <w:rsid w:val="081C4DA3"/>
    <w:rsid w:val="086779D6"/>
    <w:rsid w:val="087A52B2"/>
    <w:rsid w:val="089F6171"/>
    <w:rsid w:val="08CD7859"/>
    <w:rsid w:val="08DC6BF2"/>
    <w:rsid w:val="092D1C23"/>
    <w:rsid w:val="09882B20"/>
    <w:rsid w:val="099E4D90"/>
    <w:rsid w:val="09C979E4"/>
    <w:rsid w:val="09D002A2"/>
    <w:rsid w:val="09F83B8C"/>
    <w:rsid w:val="09F9220B"/>
    <w:rsid w:val="09FB2811"/>
    <w:rsid w:val="09FB5DCB"/>
    <w:rsid w:val="0A1572BC"/>
    <w:rsid w:val="0A2735FA"/>
    <w:rsid w:val="0A406803"/>
    <w:rsid w:val="0A591BCA"/>
    <w:rsid w:val="0A631C01"/>
    <w:rsid w:val="0A8A4CE0"/>
    <w:rsid w:val="0A8B0AA8"/>
    <w:rsid w:val="0A9A2041"/>
    <w:rsid w:val="0A9E0F57"/>
    <w:rsid w:val="0AB40105"/>
    <w:rsid w:val="0AE15EF1"/>
    <w:rsid w:val="0B157012"/>
    <w:rsid w:val="0B2673BF"/>
    <w:rsid w:val="0B3C31BD"/>
    <w:rsid w:val="0B6A6BB4"/>
    <w:rsid w:val="0B774AFA"/>
    <w:rsid w:val="0B965AA2"/>
    <w:rsid w:val="0B9802FB"/>
    <w:rsid w:val="0BC64653"/>
    <w:rsid w:val="0BC864BF"/>
    <w:rsid w:val="0BCB7FDA"/>
    <w:rsid w:val="0BCF043A"/>
    <w:rsid w:val="0BEA5066"/>
    <w:rsid w:val="0C1E31C2"/>
    <w:rsid w:val="0C2265AA"/>
    <w:rsid w:val="0C262DD9"/>
    <w:rsid w:val="0C307061"/>
    <w:rsid w:val="0C4547D8"/>
    <w:rsid w:val="0C4A2127"/>
    <w:rsid w:val="0CBD64DC"/>
    <w:rsid w:val="0CCB1AEB"/>
    <w:rsid w:val="0CDD1BC7"/>
    <w:rsid w:val="0D097B60"/>
    <w:rsid w:val="0D0B5A0B"/>
    <w:rsid w:val="0D120DDD"/>
    <w:rsid w:val="0D12633C"/>
    <w:rsid w:val="0D2570F7"/>
    <w:rsid w:val="0D360696"/>
    <w:rsid w:val="0D4A7167"/>
    <w:rsid w:val="0D4B21D5"/>
    <w:rsid w:val="0D57352A"/>
    <w:rsid w:val="0D711EFB"/>
    <w:rsid w:val="0D9E77CC"/>
    <w:rsid w:val="0DCB2662"/>
    <w:rsid w:val="0DD361F4"/>
    <w:rsid w:val="0DF71306"/>
    <w:rsid w:val="0E337269"/>
    <w:rsid w:val="0E5E6F3F"/>
    <w:rsid w:val="0E7B44A4"/>
    <w:rsid w:val="0ED12A3A"/>
    <w:rsid w:val="0EE85C1A"/>
    <w:rsid w:val="0EEB26F0"/>
    <w:rsid w:val="0EFC45FA"/>
    <w:rsid w:val="0F0D7D2B"/>
    <w:rsid w:val="0F130EAD"/>
    <w:rsid w:val="0F231F6B"/>
    <w:rsid w:val="0F2F0C4B"/>
    <w:rsid w:val="0F2F5D21"/>
    <w:rsid w:val="0F413B6E"/>
    <w:rsid w:val="0F611741"/>
    <w:rsid w:val="0F655ECC"/>
    <w:rsid w:val="0F6B207A"/>
    <w:rsid w:val="0F766A37"/>
    <w:rsid w:val="0F800876"/>
    <w:rsid w:val="0F810195"/>
    <w:rsid w:val="0FAC02B4"/>
    <w:rsid w:val="0FB46ACC"/>
    <w:rsid w:val="0FF7530B"/>
    <w:rsid w:val="100F0FE5"/>
    <w:rsid w:val="10320FEF"/>
    <w:rsid w:val="10493479"/>
    <w:rsid w:val="106227D2"/>
    <w:rsid w:val="107477A6"/>
    <w:rsid w:val="10914035"/>
    <w:rsid w:val="109E4159"/>
    <w:rsid w:val="10BC3882"/>
    <w:rsid w:val="114A73E8"/>
    <w:rsid w:val="116C4C61"/>
    <w:rsid w:val="117E753B"/>
    <w:rsid w:val="1188496A"/>
    <w:rsid w:val="118B3696"/>
    <w:rsid w:val="118F337F"/>
    <w:rsid w:val="11C44AEA"/>
    <w:rsid w:val="11EE113D"/>
    <w:rsid w:val="11F34DC7"/>
    <w:rsid w:val="11F953E8"/>
    <w:rsid w:val="12016932"/>
    <w:rsid w:val="120A1A2E"/>
    <w:rsid w:val="12151258"/>
    <w:rsid w:val="1215163C"/>
    <w:rsid w:val="12281B70"/>
    <w:rsid w:val="12355853"/>
    <w:rsid w:val="124D49B3"/>
    <w:rsid w:val="125B25A3"/>
    <w:rsid w:val="125F575C"/>
    <w:rsid w:val="126C5E00"/>
    <w:rsid w:val="126F5148"/>
    <w:rsid w:val="12754F9F"/>
    <w:rsid w:val="12B8333E"/>
    <w:rsid w:val="12E91ADB"/>
    <w:rsid w:val="12FB7799"/>
    <w:rsid w:val="13306E55"/>
    <w:rsid w:val="13345203"/>
    <w:rsid w:val="13402213"/>
    <w:rsid w:val="134D5C40"/>
    <w:rsid w:val="13807385"/>
    <w:rsid w:val="138537E5"/>
    <w:rsid w:val="1394243B"/>
    <w:rsid w:val="13A723A2"/>
    <w:rsid w:val="13B640A0"/>
    <w:rsid w:val="13BE647B"/>
    <w:rsid w:val="13DB3B4E"/>
    <w:rsid w:val="13EA7EA8"/>
    <w:rsid w:val="13EE0C12"/>
    <w:rsid w:val="13F752C4"/>
    <w:rsid w:val="141477AE"/>
    <w:rsid w:val="142A3534"/>
    <w:rsid w:val="14326A97"/>
    <w:rsid w:val="14550E4B"/>
    <w:rsid w:val="14610E51"/>
    <w:rsid w:val="147C53E3"/>
    <w:rsid w:val="147D752E"/>
    <w:rsid w:val="14A41403"/>
    <w:rsid w:val="14B8376D"/>
    <w:rsid w:val="14E73651"/>
    <w:rsid w:val="1515676B"/>
    <w:rsid w:val="151E0799"/>
    <w:rsid w:val="15446024"/>
    <w:rsid w:val="155D6176"/>
    <w:rsid w:val="156222AC"/>
    <w:rsid w:val="15671049"/>
    <w:rsid w:val="15682803"/>
    <w:rsid w:val="157104B9"/>
    <w:rsid w:val="15D3093B"/>
    <w:rsid w:val="15DD320D"/>
    <w:rsid w:val="15EE15DD"/>
    <w:rsid w:val="16011FF7"/>
    <w:rsid w:val="160E6391"/>
    <w:rsid w:val="16267C54"/>
    <w:rsid w:val="162816F6"/>
    <w:rsid w:val="163528A7"/>
    <w:rsid w:val="16634C05"/>
    <w:rsid w:val="16711590"/>
    <w:rsid w:val="168774F6"/>
    <w:rsid w:val="16924AAE"/>
    <w:rsid w:val="16951617"/>
    <w:rsid w:val="16990CA6"/>
    <w:rsid w:val="16A05ABC"/>
    <w:rsid w:val="16A05E46"/>
    <w:rsid w:val="16AA5E2D"/>
    <w:rsid w:val="16AF0413"/>
    <w:rsid w:val="16B43C93"/>
    <w:rsid w:val="16BB0B38"/>
    <w:rsid w:val="16DF5ED1"/>
    <w:rsid w:val="16E14700"/>
    <w:rsid w:val="17294994"/>
    <w:rsid w:val="17330D3D"/>
    <w:rsid w:val="17533AA6"/>
    <w:rsid w:val="1765706D"/>
    <w:rsid w:val="177E4089"/>
    <w:rsid w:val="17864984"/>
    <w:rsid w:val="17C93690"/>
    <w:rsid w:val="17D52185"/>
    <w:rsid w:val="17DA59E3"/>
    <w:rsid w:val="17E02C7C"/>
    <w:rsid w:val="17E16CD8"/>
    <w:rsid w:val="17E74A03"/>
    <w:rsid w:val="17EB65B4"/>
    <w:rsid w:val="17ED328F"/>
    <w:rsid w:val="17F77272"/>
    <w:rsid w:val="18277681"/>
    <w:rsid w:val="185707C9"/>
    <w:rsid w:val="186E052F"/>
    <w:rsid w:val="187D362D"/>
    <w:rsid w:val="188635A8"/>
    <w:rsid w:val="188A3A4A"/>
    <w:rsid w:val="188F27D2"/>
    <w:rsid w:val="189166C9"/>
    <w:rsid w:val="18CF4E28"/>
    <w:rsid w:val="18D84E5C"/>
    <w:rsid w:val="18E81D5B"/>
    <w:rsid w:val="19362BB3"/>
    <w:rsid w:val="195111F1"/>
    <w:rsid w:val="195C3228"/>
    <w:rsid w:val="19622CDB"/>
    <w:rsid w:val="19695101"/>
    <w:rsid w:val="19C66592"/>
    <w:rsid w:val="19FF7FCA"/>
    <w:rsid w:val="1A00527A"/>
    <w:rsid w:val="1A0B6ADE"/>
    <w:rsid w:val="1A1202D5"/>
    <w:rsid w:val="1A2C6832"/>
    <w:rsid w:val="1A533F80"/>
    <w:rsid w:val="1A591D22"/>
    <w:rsid w:val="1A5B6D67"/>
    <w:rsid w:val="1A5C68F7"/>
    <w:rsid w:val="1A7C42E8"/>
    <w:rsid w:val="1AB55C14"/>
    <w:rsid w:val="1ADC063B"/>
    <w:rsid w:val="1ADC0961"/>
    <w:rsid w:val="1AE0595D"/>
    <w:rsid w:val="1AE51818"/>
    <w:rsid w:val="1AEA101C"/>
    <w:rsid w:val="1AEE5473"/>
    <w:rsid w:val="1AF64010"/>
    <w:rsid w:val="1AF806F3"/>
    <w:rsid w:val="1B200CD0"/>
    <w:rsid w:val="1B2A194F"/>
    <w:rsid w:val="1B4C0CE0"/>
    <w:rsid w:val="1B522822"/>
    <w:rsid w:val="1B642F3A"/>
    <w:rsid w:val="1B675F75"/>
    <w:rsid w:val="1BCC2587"/>
    <w:rsid w:val="1BEE73E1"/>
    <w:rsid w:val="1C047E65"/>
    <w:rsid w:val="1C0C6ACF"/>
    <w:rsid w:val="1C0F2BD6"/>
    <w:rsid w:val="1C2E4626"/>
    <w:rsid w:val="1C412311"/>
    <w:rsid w:val="1C414ED9"/>
    <w:rsid w:val="1C5125B0"/>
    <w:rsid w:val="1C6640A4"/>
    <w:rsid w:val="1C8E77B3"/>
    <w:rsid w:val="1CBE0D32"/>
    <w:rsid w:val="1CBF22B7"/>
    <w:rsid w:val="1CCF25BC"/>
    <w:rsid w:val="1CE14D93"/>
    <w:rsid w:val="1D084D7A"/>
    <w:rsid w:val="1D097B2B"/>
    <w:rsid w:val="1D2A70DB"/>
    <w:rsid w:val="1D375E74"/>
    <w:rsid w:val="1D662C20"/>
    <w:rsid w:val="1D6D3322"/>
    <w:rsid w:val="1D733C52"/>
    <w:rsid w:val="1D8A6212"/>
    <w:rsid w:val="1DC64C8E"/>
    <w:rsid w:val="1DF24223"/>
    <w:rsid w:val="1E217968"/>
    <w:rsid w:val="1E3A250E"/>
    <w:rsid w:val="1E4561EB"/>
    <w:rsid w:val="1E535C3A"/>
    <w:rsid w:val="1E555813"/>
    <w:rsid w:val="1E621D6A"/>
    <w:rsid w:val="1E630C72"/>
    <w:rsid w:val="1E751CA7"/>
    <w:rsid w:val="1E772FDE"/>
    <w:rsid w:val="1E8A3940"/>
    <w:rsid w:val="1E8A59CC"/>
    <w:rsid w:val="1E922174"/>
    <w:rsid w:val="1EA41BA9"/>
    <w:rsid w:val="1ECD3664"/>
    <w:rsid w:val="1EEC504F"/>
    <w:rsid w:val="1EF47F1B"/>
    <w:rsid w:val="1F3406CD"/>
    <w:rsid w:val="1F395B90"/>
    <w:rsid w:val="1F483EAD"/>
    <w:rsid w:val="1F5109A2"/>
    <w:rsid w:val="1F59303A"/>
    <w:rsid w:val="1F6B159F"/>
    <w:rsid w:val="1F7A1074"/>
    <w:rsid w:val="1F7E7312"/>
    <w:rsid w:val="1F8C0E46"/>
    <w:rsid w:val="1F9405D2"/>
    <w:rsid w:val="1FA06FFA"/>
    <w:rsid w:val="1FA546E1"/>
    <w:rsid w:val="1FC64E02"/>
    <w:rsid w:val="1FC7304B"/>
    <w:rsid w:val="1FE85357"/>
    <w:rsid w:val="1FFF4D01"/>
    <w:rsid w:val="200D7CA5"/>
    <w:rsid w:val="201B2DFE"/>
    <w:rsid w:val="202D0A4D"/>
    <w:rsid w:val="203A3D86"/>
    <w:rsid w:val="20425154"/>
    <w:rsid w:val="20457760"/>
    <w:rsid w:val="20475BDF"/>
    <w:rsid w:val="205263A2"/>
    <w:rsid w:val="205409A2"/>
    <w:rsid w:val="205A4BA6"/>
    <w:rsid w:val="20785F27"/>
    <w:rsid w:val="20902CFE"/>
    <w:rsid w:val="2093721B"/>
    <w:rsid w:val="20C03B90"/>
    <w:rsid w:val="20C44F52"/>
    <w:rsid w:val="20C96948"/>
    <w:rsid w:val="20CE1E73"/>
    <w:rsid w:val="20E02CF5"/>
    <w:rsid w:val="21103F09"/>
    <w:rsid w:val="21536977"/>
    <w:rsid w:val="21803F4C"/>
    <w:rsid w:val="218C63AB"/>
    <w:rsid w:val="218E1885"/>
    <w:rsid w:val="21A039E5"/>
    <w:rsid w:val="21AC7808"/>
    <w:rsid w:val="21AE065C"/>
    <w:rsid w:val="21BC148B"/>
    <w:rsid w:val="21C74AC4"/>
    <w:rsid w:val="21DF2574"/>
    <w:rsid w:val="22015EFC"/>
    <w:rsid w:val="221F358D"/>
    <w:rsid w:val="22262E15"/>
    <w:rsid w:val="22274D08"/>
    <w:rsid w:val="223E799C"/>
    <w:rsid w:val="224A6BBF"/>
    <w:rsid w:val="22523E58"/>
    <w:rsid w:val="225D1958"/>
    <w:rsid w:val="22654688"/>
    <w:rsid w:val="22767352"/>
    <w:rsid w:val="22AB7E72"/>
    <w:rsid w:val="22B868B0"/>
    <w:rsid w:val="22C220F5"/>
    <w:rsid w:val="23080362"/>
    <w:rsid w:val="23152975"/>
    <w:rsid w:val="23410A44"/>
    <w:rsid w:val="23507EC1"/>
    <w:rsid w:val="23535C74"/>
    <w:rsid w:val="23565C4C"/>
    <w:rsid w:val="235D0913"/>
    <w:rsid w:val="236343C1"/>
    <w:rsid w:val="23985587"/>
    <w:rsid w:val="23BC64A2"/>
    <w:rsid w:val="23C26916"/>
    <w:rsid w:val="23D12E9C"/>
    <w:rsid w:val="23ED431F"/>
    <w:rsid w:val="240938E5"/>
    <w:rsid w:val="241926E4"/>
    <w:rsid w:val="24616150"/>
    <w:rsid w:val="24650960"/>
    <w:rsid w:val="247E0CCF"/>
    <w:rsid w:val="24A30FD0"/>
    <w:rsid w:val="24A67BDF"/>
    <w:rsid w:val="24D35D56"/>
    <w:rsid w:val="24E639B8"/>
    <w:rsid w:val="25061B07"/>
    <w:rsid w:val="250702B2"/>
    <w:rsid w:val="251B66B7"/>
    <w:rsid w:val="251F08EB"/>
    <w:rsid w:val="25271E5E"/>
    <w:rsid w:val="252B66B2"/>
    <w:rsid w:val="252E3DCA"/>
    <w:rsid w:val="255332EC"/>
    <w:rsid w:val="256E08AD"/>
    <w:rsid w:val="25802478"/>
    <w:rsid w:val="258264C2"/>
    <w:rsid w:val="259C7463"/>
    <w:rsid w:val="25BE7FC9"/>
    <w:rsid w:val="25C26ADF"/>
    <w:rsid w:val="25E201E5"/>
    <w:rsid w:val="25F915E5"/>
    <w:rsid w:val="260873EE"/>
    <w:rsid w:val="260C349A"/>
    <w:rsid w:val="260F33A9"/>
    <w:rsid w:val="26167F85"/>
    <w:rsid w:val="261810CA"/>
    <w:rsid w:val="264A56EA"/>
    <w:rsid w:val="26804F4A"/>
    <w:rsid w:val="26835993"/>
    <w:rsid w:val="268B52B2"/>
    <w:rsid w:val="269F5235"/>
    <w:rsid w:val="26B54C94"/>
    <w:rsid w:val="26C51EE7"/>
    <w:rsid w:val="26C67043"/>
    <w:rsid w:val="26D42111"/>
    <w:rsid w:val="26D935DA"/>
    <w:rsid w:val="26E93D4E"/>
    <w:rsid w:val="26F27DAD"/>
    <w:rsid w:val="27191F39"/>
    <w:rsid w:val="274D14FD"/>
    <w:rsid w:val="27555DFC"/>
    <w:rsid w:val="27650CAF"/>
    <w:rsid w:val="2776348D"/>
    <w:rsid w:val="27847F3A"/>
    <w:rsid w:val="278B257F"/>
    <w:rsid w:val="279152C0"/>
    <w:rsid w:val="27A02138"/>
    <w:rsid w:val="27A74076"/>
    <w:rsid w:val="27C7505C"/>
    <w:rsid w:val="27CD2179"/>
    <w:rsid w:val="27D04C32"/>
    <w:rsid w:val="2807348F"/>
    <w:rsid w:val="282323D6"/>
    <w:rsid w:val="28425E49"/>
    <w:rsid w:val="284C443D"/>
    <w:rsid w:val="28891A30"/>
    <w:rsid w:val="289A084D"/>
    <w:rsid w:val="28A60F84"/>
    <w:rsid w:val="28CA0CA3"/>
    <w:rsid w:val="28CA2CC3"/>
    <w:rsid w:val="290101CD"/>
    <w:rsid w:val="290F401B"/>
    <w:rsid w:val="292249B5"/>
    <w:rsid w:val="292702D5"/>
    <w:rsid w:val="2942407C"/>
    <w:rsid w:val="29606353"/>
    <w:rsid w:val="296B160C"/>
    <w:rsid w:val="296B77D4"/>
    <w:rsid w:val="2973565A"/>
    <w:rsid w:val="29785092"/>
    <w:rsid w:val="299846CD"/>
    <w:rsid w:val="29D271DD"/>
    <w:rsid w:val="29DF7ED7"/>
    <w:rsid w:val="29E0686C"/>
    <w:rsid w:val="29E36BB9"/>
    <w:rsid w:val="29EB2318"/>
    <w:rsid w:val="29EE1B89"/>
    <w:rsid w:val="29EE6FAB"/>
    <w:rsid w:val="29EF6B6E"/>
    <w:rsid w:val="29F75C9B"/>
    <w:rsid w:val="2A2060C6"/>
    <w:rsid w:val="2A211D77"/>
    <w:rsid w:val="2A582048"/>
    <w:rsid w:val="2A902FA9"/>
    <w:rsid w:val="2A9F2D9D"/>
    <w:rsid w:val="2AAB7560"/>
    <w:rsid w:val="2ACF2966"/>
    <w:rsid w:val="2AE706AD"/>
    <w:rsid w:val="2AF64240"/>
    <w:rsid w:val="2B0E0EE3"/>
    <w:rsid w:val="2B1C729F"/>
    <w:rsid w:val="2B33117E"/>
    <w:rsid w:val="2B3C6668"/>
    <w:rsid w:val="2B431102"/>
    <w:rsid w:val="2B6C2AEF"/>
    <w:rsid w:val="2BA9648A"/>
    <w:rsid w:val="2BB21C8A"/>
    <w:rsid w:val="2BC21288"/>
    <w:rsid w:val="2BEF7419"/>
    <w:rsid w:val="2C100CFB"/>
    <w:rsid w:val="2C13577B"/>
    <w:rsid w:val="2C2F2BED"/>
    <w:rsid w:val="2C4C4224"/>
    <w:rsid w:val="2C4F0E60"/>
    <w:rsid w:val="2C785B1F"/>
    <w:rsid w:val="2C8E7395"/>
    <w:rsid w:val="2C93139E"/>
    <w:rsid w:val="2CDC1C90"/>
    <w:rsid w:val="2D2A6EA9"/>
    <w:rsid w:val="2D2F1E9E"/>
    <w:rsid w:val="2D81663D"/>
    <w:rsid w:val="2D824A7B"/>
    <w:rsid w:val="2D98073D"/>
    <w:rsid w:val="2DCC3C83"/>
    <w:rsid w:val="2DFE0F96"/>
    <w:rsid w:val="2E03207D"/>
    <w:rsid w:val="2E166875"/>
    <w:rsid w:val="2E1A2EBB"/>
    <w:rsid w:val="2E26708E"/>
    <w:rsid w:val="2E4461A3"/>
    <w:rsid w:val="2E53230A"/>
    <w:rsid w:val="2E6B7C68"/>
    <w:rsid w:val="2E7C01BD"/>
    <w:rsid w:val="2EA0160B"/>
    <w:rsid w:val="2EB3131D"/>
    <w:rsid w:val="2EB714AD"/>
    <w:rsid w:val="2EBB5727"/>
    <w:rsid w:val="2EC94049"/>
    <w:rsid w:val="2ECF48A4"/>
    <w:rsid w:val="2ED82F8B"/>
    <w:rsid w:val="2EEB71FE"/>
    <w:rsid w:val="2F197FD7"/>
    <w:rsid w:val="2F2919F8"/>
    <w:rsid w:val="2F2F1449"/>
    <w:rsid w:val="2F3E6FA0"/>
    <w:rsid w:val="2F4A17D2"/>
    <w:rsid w:val="2F4E1C88"/>
    <w:rsid w:val="2F607099"/>
    <w:rsid w:val="2F8E7EB1"/>
    <w:rsid w:val="2F936ECB"/>
    <w:rsid w:val="2FCF2746"/>
    <w:rsid w:val="2FDB555B"/>
    <w:rsid w:val="2FE10784"/>
    <w:rsid w:val="300406C4"/>
    <w:rsid w:val="302E36AD"/>
    <w:rsid w:val="305A1E26"/>
    <w:rsid w:val="306722C6"/>
    <w:rsid w:val="306D0C20"/>
    <w:rsid w:val="307D4085"/>
    <w:rsid w:val="309F3A30"/>
    <w:rsid w:val="30A057FA"/>
    <w:rsid w:val="30A60400"/>
    <w:rsid w:val="30B12A26"/>
    <w:rsid w:val="30B47453"/>
    <w:rsid w:val="30EC2462"/>
    <w:rsid w:val="30F67BAC"/>
    <w:rsid w:val="30FB5703"/>
    <w:rsid w:val="31005A43"/>
    <w:rsid w:val="313B2F50"/>
    <w:rsid w:val="31EB0217"/>
    <w:rsid w:val="31F34E0C"/>
    <w:rsid w:val="31F456DC"/>
    <w:rsid w:val="325825AB"/>
    <w:rsid w:val="325D7E2B"/>
    <w:rsid w:val="32691D60"/>
    <w:rsid w:val="32741094"/>
    <w:rsid w:val="32783CC5"/>
    <w:rsid w:val="32850E94"/>
    <w:rsid w:val="328D032A"/>
    <w:rsid w:val="32966720"/>
    <w:rsid w:val="329743F6"/>
    <w:rsid w:val="329900FB"/>
    <w:rsid w:val="329B3EFA"/>
    <w:rsid w:val="32A07054"/>
    <w:rsid w:val="32BE3133"/>
    <w:rsid w:val="32D25AE0"/>
    <w:rsid w:val="32DF0B07"/>
    <w:rsid w:val="32E814C7"/>
    <w:rsid w:val="330551BB"/>
    <w:rsid w:val="330A1EC0"/>
    <w:rsid w:val="331E1DEF"/>
    <w:rsid w:val="3338557C"/>
    <w:rsid w:val="33531DF7"/>
    <w:rsid w:val="33725483"/>
    <w:rsid w:val="33910614"/>
    <w:rsid w:val="3398169D"/>
    <w:rsid w:val="33AF6AC7"/>
    <w:rsid w:val="33B12F60"/>
    <w:rsid w:val="33B138A5"/>
    <w:rsid w:val="33B96A86"/>
    <w:rsid w:val="33C057A1"/>
    <w:rsid w:val="33D55834"/>
    <w:rsid w:val="33DF6CB7"/>
    <w:rsid w:val="33FD458D"/>
    <w:rsid w:val="34022615"/>
    <w:rsid w:val="34041AAC"/>
    <w:rsid w:val="341A5F98"/>
    <w:rsid w:val="343556BE"/>
    <w:rsid w:val="3436498F"/>
    <w:rsid w:val="34407436"/>
    <w:rsid w:val="345C291E"/>
    <w:rsid w:val="347C2E6A"/>
    <w:rsid w:val="348F21C8"/>
    <w:rsid w:val="349373B5"/>
    <w:rsid w:val="34963071"/>
    <w:rsid w:val="349C55F4"/>
    <w:rsid w:val="349F70C2"/>
    <w:rsid w:val="34B228F1"/>
    <w:rsid w:val="34C6171E"/>
    <w:rsid w:val="34C61ED9"/>
    <w:rsid w:val="34D60A54"/>
    <w:rsid w:val="34F109DE"/>
    <w:rsid w:val="350403DC"/>
    <w:rsid w:val="35324E78"/>
    <w:rsid w:val="35522A88"/>
    <w:rsid w:val="355444E4"/>
    <w:rsid w:val="3560118E"/>
    <w:rsid w:val="357B3225"/>
    <w:rsid w:val="358A56CB"/>
    <w:rsid w:val="35AE1EA1"/>
    <w:rsid w:val="35DB4F9E"/>
    <w:rsid w:val="35FC6B76"/>
    <w:rsid w:val="361967DB"/>
    <w:rsid w:val="36224F1D"/>
    <w:rsid w:val="36276EED"/>
    <w:rsid w:val="36287AF2"/>
    <w:rsid w:val="363505F7"/>
    <w:rsid w:val="363F06C3"/>
    <w:rsid w:val="364069A5"/>
    <w:rsid w:val="364E5FF6"/>
    <w:rsid w:val="366C6527"/>
    <w:rsid w:val="36732F9B"/>
    <w:rsid w:val="367F0AD1"/>
    <w:rsid w:val="368C29B3"/>
    <w:rsid w:val="368F1F0C"/>
    <w:rsid w:val="36BD2C72"/>
    <w:rsid w:val="36CA42A0"/>
    <w:rsid w:val="36D2639D"/>
    <w:rsid w:val="36D853FB"/>
    <w:rsid w:val="36E22CD2"/>
    <w:rsid w:val="370473B7"/>
    <w:rsid w:val="3721780C"/>
    <w:rsid w:val="37224D6B"/>
    <w:rsid w:val="37363D10"/>
    <w:rsid w:val="37541769"/>
    <w:rsid w:val="37690537"/>
    <w:rsid w:val="3769648B"/>
    <w:rsid w:val="377B6C55"/>
    <w:rsid w:val="378E7D77"/>
    <w:rsid w:val="37BD77A3"/>
    <w:rsid w:val="37CE0889"/>
    <w:rsid w:val="37E6250F"/>
    <w:rsid w:val="38014DBA"/>
    <w:rsid w:val="38211F5A"/>
    <w:rsid w:val="382D348F"/>
    <w:rsid w:val="38311FD1"/>
    <w:rsid w:val="383746CC"/>
    <w:rsid w:val="384942C6"/>
    <w:rsid w:val="385A1F2F"/>
    <w:rsid w:val="385D0838"/>
    <w:rsid w:val="38970E4C"/>
    <w:rsid w:val="38A0736C"/>
    <w:rsid w:val="38AC3773"/>
    <w:rsid w:val="38E9075D"/>
    <w:rsid w:val="38ED1F64"/>
    <w:rsid w:val="38F41125"/>
    <w:rsid w:val="39080D9C"/>
    <w:rsid w:val="390A2317"/>
    <w:rsid w:val="39123B29"/>
    <w:rsid w:val="391B5724"/>
    <w:rsid w:val="39445A4E"/>
    <w:rsid w:val="39672100"/>
    <w:rsid w:val="39722B7B"/>
    <w:rsid w:val="39991E0A"/>
    <w:rsid w:val="39EF73A5"/>
    <w:rsid w:val="39F24B73"/>
    <w:rsid w:val="39FF6700"/>
    <w:rsid w:val="3A4F6103"/>
    <w:rsid w:val="3A747784"/>
    <w:rsid w:val="3A750AF7"/>
    <w:rsid w:val="3A7B026B"/>
    <w:rsid w:val="3A914809"/>
    <w:rsid w:val="3A9E530E"/>
    <w:rsid w:val="3AA71798"/>
    <w:rsid w:val="3AAC558B"/>
    <w:rsid w:val="3AAD5DA2"/>
    <w:rsid w:val="3AAE557D"/>
    <w:rsid w:val="3AB52DDD"/>
    <w:rsid w:val="3AC6660E"/>
    <w:rsid w:val="3AC950E2"/>
    <w:rsid w:val="3ACF46C8"/>
    <w:rsid w:val="3AE53836"/>
    <w:rsid w:val="3AF8465F"/>
    <w:rsid w:val="3B014A6D"/>
    <w:rsid w:val="3B051EBE"/>
    <w:rsid w:val="3B237F17"/>
    <w:rsid w:val="3B2E4235"/>
    <w:rsid w:val="3B366AC7"/>
    <w:rsid w:val="3B5E587A"/>
    <w:rsid w:val="3B6C2874"/>
    <w:rsid w:val="3B751EE3"/>
    <w:rsid w:val="3B852F6A"/>
    <w:rsid w:val="3BAA120D"/>
    <w:rsid w:val="3BC14123"/>
    <w:rsid w:val="3BCB1131"/>
    <w:rsid w:val="3BCE0F75"/>
    <w:rsid w:val="3BDA0AAE"/>
    <w:rsid w:val="3BE03689"/>
    <w:rsid w:val="3BE1410E"/>
    <w:rsid w:val="3BF52784"/>
    <w:rsid w:val="3C0B6829"/>
    <w:rsid w:val="3C280764"/>
    <w:rsid w:val="3C2C3CD4"/>
    <w:rsid w:val="3C3A5152"/>
    <w:rsid w:val="3C3D6194"/>
    <w:rsid w:val="3C3F3448"/>
    <w:rsid w:val="3C586B55"/>
    <w:rsid w:val="3C6F4709"/>
    <w:rsid w:val="3C827DA2"/>
    <w:rsid w:val="3CA90A30"/>
    <w:rsid w:val="3CAB7B66"/>
    <w:rsid w:val="3CCA1712"/>
    <w:rsid w:val="3CFB425D"/>
    <w:rsid w:val="3CFD5863"/>
    <w:rsid w:val="3D235980"/>
    <w:rsid w:val="3D2813C5"/>
    <w:rsid w:val="3D5A5E1A"/>
    <w:rsid w:val="3D915335"/>
    <w:rsid w:val="3DA35D75"/>
    <w:rsid w:val="3DA96F63"/>
    <w:rsid w:val="3DAE01C3"/>
    <w:rsid w:val="3DB77715"/>
    <w:rsid w:val="3DBE77C5"/>
    <w:rsid w:val="3DDB1151"/>
    <w:rsid w:val="3DEE6CD1"/>
    <w:rsid w:val="3E003A71"/>
    <w:rsid w:val="3E0A1233"/>
    <w:rsid w:val="3E1F39E0"/>
    <w:rsid w:val="3E260452"/>
    <w:rsid w:val="3E323391"/>
    <w:rsid w:val="3E3F5EFB"/>
    <w:rsid w:val="3E422455"/>
    <w:rsid w:val="3E510F60"/>
    <w:rsid w:val="3E876756"/>
    <w:rsid w:val="3E8E0BE9"/>
    <w:rsid w:val="3EB90E44"/>
    <w:rsid w:val="3EBB4BDA"/>
    <w:rsid w:val="3F0228A5"/>
    <w:rsid w:val="3F064AEA"/>
    <w:rsid w:val="3F1B6D03"/>
    <w:rsid w:val="3F1B7A95"/>
    <w:rsid w:val="3F225D73"/>
    <w:rsid w:val="3F27465D"/>
    <w:rsid w:val="3F4172A8"/>
    <w:rsid w:val="3F483048"/>
    <w:rsid w:val="3F4B2420"/>
    <w:rsid w:val="3F531D6F"/>
    <w:rsid w:val="3F54760C"/>
    <w:rsid w:val="3F556790"/>
    <w:rsid w:val="3F59360F"/>
    <w:rsid w:val="3F5C1D50"/>
    <w:rsid w:val="3F6130FF"/>
    <w:rsid w:val="3F85670C"/>
    <w:rsid w:val="3FA07ABF"/>
    <w:rsid w:val="3FA543B4"/>
    <w:rsid w:val="3FD006BE"/>
    <w:rsid w:val="3FE34BD0"/>
    <w:rsid w:val="3FEE1C75"/>
    <w:rsid w:val="3FF27D2C"/>
    <w:rsid w:val="3FF735D1"/>
    <w:rsid w:val="40097CD8"/>
    <w:rsid w:val="400E3F76"/>
    <w:rsid w:val="401775F0"/>
    <w:rsid w:val="4038549D"/>
    <w:rsid w:val="403D3C63"/>
    <w:rsid w:val="404A482C"/>
    <w:rsid w:val="404A551D"/>
    <w:rsid w:val="404D0B71"/>
    <w:rsid w:val="40780939"/>
    <w:rsid w:val="40892751"/>
    <w:rsid w:val="408F4164"/>
    <w:rsid w:val="40AE3304"/>
    <w:rsid w:val="40B722F9"/>
    <w:rsid w:val="40B973CE"/>
    <w:rsid w:val="40BA7608"/>
    <w:rsid w:val="40CA0F18"/>
    <w:rsid w:val="40D26BC0"/>
    <w:rsid w:val="40E665A7"/>
    <w:rsid w:val="40F843B2"/>
    <w:rsid w:val="40F93CF5"/>
    <w:rsid w:val="41060EEB"/>
    <w:rsid w:val="410D6375"/>
    <w:rsid w:val="415100A1"/>
    <w:rsid w:val="41517D4E"/>
    <w:rsid w:val="415629C9"/>
    <w:rsid w:val="415758B0"/>
    <w:rsid w:val="415A3B39"/>
    <w:rsid w:val="415D1B62"/>
    <w:rsid w:val="418431EE"/>
    <w:rsid w:val="41916644"/>
    <w:rsid w:val="4196199D"/>
    <w:rsid w:val="41AD1F38"/>
    <w:rsid w:val="41B74B08"/>
    <w:rsid w:val="41B94567"/>
    <w:rsid w:val="41C03C70"/>
    <w:rsid w:val="41EC4442"/>
    <w:rsid w:val="41F2648A"/>
    <w:rsid w:val="42031191"/>
    <w:rsid w:val="42556A54"/>
    <w:rsid w:val="427A34DF"/>
    <w:rsid w:val="429843D3"/>
    <w:rsid w:val="42A26C02"/>
    <w:rsid w:val="42AB08E4"/>
    <w:rsid w:val="42C53343"/>
    <w:rsid w:val="42CA1A80"/>
    <w:rsid w:val="42CB3EC1"/>
    <w:rsid w:val="42CD7100"/>
    <w:rsid w:val="42D51C1F"/>
    <w:rsid w:val="430A4E91"/>
    <w:rsid w:val="431F0F31"/>
    <w:rsid w:val="432B193A"/>
    <w:rsid w:val="433A08E7"/>
    <w:rsid w:val="43432A5F"/>
    <w:rsid w:val="434F1E4B"/>
    <w:rsid w:val="435A67D1"/>
    <w:rsid w:val="435B245C"/>
    <w:rsid w:val="435C13AE"/>
    <w:rsid w:val="438A0D9C"/>
    <w:rsid w:val="43AD2E03"/>
    <w:rsid w:val="43B57A4E"/>
    <w:rsid w:val="43C56D64"/>
    <w:rsid w:val="43E617E3"/>
    <w:rsid w:val="43F33D03"/>
    <w:rsid w:val="43F74D6C"/>
    <w:rsid w:val="441F1B16"/>
    <w:rsid w:val="442B013A"/>
    <w:rsid w:val="44321271"/>
    <w:rsid w:val="4441525A"/>
    <w:rsid w:val="444E681E"/>
    <w:rsid w:val="44655368"/>
    <w:rsid w:val="446C2F6A"/>
    <w:rsid w:val="44832E54"/>
    <w:rsid w:val="44A9033D"/>
    <w:rsid w:val="44E3747A"/>
    <w:rsid w:val="44E71FFA"/>
    <w:rsid w:val="4501672C"/>
    <w:rsid w:val="45161429"/>
    <w:rsid w:val="451B70AB"/>
    <w:rsid w:val="4539574C"/>
    <w:rsid w:val="453D1B7D"/>
    <w:rsid w:val="45443171"/>
    <w:rsid w:val="455B4872"/>
    <w:rsid w:val="456025F0"/>
    <w:rsid w:val="45825BB7"/>
    <w:rsid w:val="45956B31"/>
    <w:rsid w:val="459747C2"/>
    <w:rsid w:val="45AF31B0"/>
    <w:rsid w:val="45B93F62"/>
    <w:rsid w:val="45C15DB7"/>
    <w:rsid w:val="45C93A0E"/>
    <w:rsid w:val="45D5292C"/>
    <w:rsid w:val="45DE6F82"/>
    <w:rsid w:val="45F86E26"/>
    <w:rsid w:val="460B2316"/>
    <w:rsid w:val="462A0CCA"/>
    <w:rsid w:val="46553AA2"/>
    <w:rsid w:val="466D5D98"/>
    <w:rsid w:val="469C0518"/>
    <w:rsid w:val="46AB392D"/>
    <w:rsid w:val="46DC4D4E"/>
    <w:rsid w:val="46E673E8"/>
    <w:rsid w:val="46F54862"/>
    <w:rsid w:val="472879F7"/>
    <w:rsid w:val="47374E37"/>
    <w:rsid w:val="47460E1F"/>
    <w:rsid w:val="47560C04"/>
    <w:rsid w:val="47591E93"/>
    <w:rsid w:val="47625735"/>
    <w:rsid w:val="476C12C7"/>
    <w:rsid w:val="476F3D79"/>
    <w:rsid w:val="478B2940"/>
    <w:rsid w:val="47917735"/>
    <w:rsid w:val="47A07FC2"/>
    <w:rsid w:val="47AB5220"/>
    <w:rsid w:val="47BF31C0"/>
    <w:rsid w:val="47D92F4B"/>
    <w:rsid w:val="47EF7874"/>
    <w:rsid w:val="47F83F3A"/>
    <w:rsid w:val="47F901B8"/>
    <w:rsid w:val="4805703C"/>
    <w:rsid w:val="480B57CA"/>
    <w:rsid w:val="48212E90"/>
    <w:rsid w:val="48476ADE"/>
    <w:rsid w:val="48515976"/>
    <w:rsid w:val="48891D7F"/>
    <w:rsid w:val="48911038"/>
    <w:rsid w:val="48963557"/>
    <w:rsid w:val="48A13958"/>
    <w:rsid w:val="48AF5AFA"/>
    <w:rsid w:val="48D50730"/>
    <w:rsid w:val="48EA7D90"/>
    <w:rsid w:val="48F2136D"/>
    <w:rsid w:val="48F6704B"/>
    <w:rsid w:val="49071BB8"/>
    <w:rsid w:val="49080DD4"/>
    <w:rsid w:val="493315C4"/>
    <w:rsid w:val="495246F3"/>
    <w:rsid w:val="495827EF"/>
    <w:rsid w:val="49625868"/>
    <w:rsid w:val="49665401"/>
    <w:rsid w:val="496A2BF5"/>
    <w:rsid w:val="497A1642"/>
    <w:rsid w:val="497C22BF"/>
    <w:rsid w:val="4983436E"/>
    <w:rsid w:val="49910127"/>
    <w:rsid w:val="49925497"/>
    <w:rsid w:val="49A02467"/>
    <w:rsid w:val="49B1092D"/>
    <w:rsid w:val="49B26EE8"/>
    <w:rsid w:val="49B973D5"/>
    <w:rsid w:val="49BF7CB5"/>
    <w:rsid w:val="49DA072A"/>
    <w:rsid w:val="49E44382"/>
    <w:rsid w:val="49EC796B"/>
    <w:rsid w:val="4A131403"/>
    <w:rsid w:val="4A2422A8"/>
    <w:rsid w:val="4A5D63AA"/>
    <w:rsid w:val="4A7A6A2D"/>
    <w:rsid w:val="4A8F6450"/>
    <w:rsid w:val="4A977F01"/>
    <w:rsid w:val="4AA3699E"/>
    <w:rsid w:val="4ACD64FE"/>
    <w:rsid w:val="4ACF10EF"/>
    <w:rsid w:val="4AD25A32"/>
    <w:rsid w:val="4B1348F9"/>
    <w:rsid w:val="4B161900"/>
    <w:rsid w:val="4B1A3C1E"/>
    <w:rsid w:val="4B53670E"/>
    <w:rsid w:val="4B635B66"/>
    <w:rsid w:val="4B701C9A"/>
    <w:rsid w:val="4B746001"/>
    <w:rsid w:val="4B7A4E08"/>
    <w:rsid w:val="4B7F5B08"/>
    <w:rsid w:val="4B9636DB"/>
    <w:rsid w:val="4B9A3AD4"/>
    <w:rsid w:val="4BB66FCA"/>
    <w:rsid w:val="4BCF2D9A"/>
    <w:rsid w:val="4BD037E0"/>
    <w:rsid w:val="4BE31E97"/>
    <w:rsid w:val="4C097675"/>
    <w:rsid w:val="4C131395"/>
    <w:rsid w:val="4C256DAC"/>
    <w:rsid w:val="4C2940F5"/>
    <w:rsid w:val="4C3B37DE"/>
    <w:rsid w:val="4C6362BB"/>
    <w:rsid w:val="4C722585"/>
    <w:rsid w:val="4C826435"/>
    <w:rsid w:val="4C876B8C"/>
    <w:rsid w:val="4CAF6E8C"/>
    <w:rsid w:val="4CB8335A"/>
    <w:rsid w:val="4CC753BC"/>
    <w:rsid w:val="4CE90194"/>
    <w:rsid w:val="4D0117D0"/>
    <w:rsid w:val="4D1B609E"/>
    <w:rsid w:val="4D202DBD"/>
    <w:rsid w:val="4D2A168E"/>
    <w:rsid w:val="4D3F18C1"/>
    <w:rsid w:val="4D4C6E42"/>
    <w:rsid w:val="4D4D0AB2"/>
    <w:rsid w:val="4D663A6F"/>
    <w:rsid w:val="4DB37DB4"/>
    <w:rsid w:val="4DB4099A"/>
    <w:rsid w:val="4DB86DAF"/>
    <w:rsid w:val="4DBD297C"/>
    <w:rsid w:val="4DCE6155"/>
    <w:rsid w:val="4DD06002"/>
    <w:rsid w:val="4DD927DD"/>
    <w:rsid w:val="4DDA2C63"/>
    <w:rsid w:val="4DDC2DA4"/>
    <w:rsid w:val="4DF54DFF"/>
    <w:rsid w:val="4DFC5DF9"/>
    <w:rsid w:val="4E036DF4"/>
    <w:rsid w:val="4E174B47"/>
    <w:rsid w:val="4E28558B"/>
    <w:rsid w:val="4E5E56FB"/>
    <w:rsid w:val="4E6D1482"/>
    <w:rsid w:val="4E771FCD"/>
    <w:rsid w:val="4E927186"/>
    <w:rsid w:val="4EAD5D2D"/>
    <w:rsid w:val="4EBA76A3"/>
    <w:rsid w:val="4EDD4349"/>
    <w:rsid w:val="4EDE2D71"/>
    <w:rsid w:val="4EF80121"/>
    <w:rsid w:val="4F2775B9"/>
    <w:rsid w:val="4F606E75"/>
    <w:rsid w:val="4F662FE7"/>
    <w:rsid w:val="4F724D6C"/>
    <w:rsid w:val="4FA669F9"/>
    <w:rsid w:val="4FA7326E"/>
    <w:rsid w:val="4FCD14B3"/>
    <w:rsid w:val="4FDC5FB3"/>
    <w:rsid w:val="50555178"/>
    <w:rsid w:val="50791E34"/>
    <w:rsid w:val="5087129E"/>
    <w:rsid w:val="508D7367"/>
    <w:rsid w:val="50BE2339"/>
    <w:rsid w:val="50C54B4B"/>
    <w:rsid w:val="50C96CAF"/>
    <w:rsid w:val="50CC3296"/>
    <w:rsid w:val="50E770E7"/>
    <w:rsid w:val="50FE37A8"/>
    <w:rsid w:val="51090A44"/>
    <w:rsid w:val="51510425"/>
    <w:rsid w:val="515B0E07"/>
    <w:rsid w:val="51631823"/>
    <w:rsid w:val="516C7764"/>
    <w:rsid w:val="51A0171C"/>
    <w:rsid w:val="51A6168A"/>
    <w:rsid w:val="51A63378"/>
    <w:rsid w:val="51CF7025"/>
    <w:rsid w:val="51DE41F8"/>
    <w:rsid w:val="51E64100"/>
    <w:rsid w:val="51EB7371"/>
    <w:rsid w:val="52143EF3"/>
    <w:rsid w:val="521656C9"/>
    <w:rsid w:val="522240B9"/>
    <w:rsid w:val="522A559B"/>
    <w:rsid w:val="52314E4F"/>
    <w:rsid w:val="523924B4"/>
    <w:rsid w:val="52394966"/>
    <w:rsid w:val="524460CB"/>
    <w:rsid w:val="52620AA5"/>
    <w:rsid w:val="52653DEC"/>
    <w:rsid w:val="52873D91"/>
    <w:rsid w:val="52D1483E"/>
    <w:rsid w:val="52F57BDF"/>
    <w:rsid w:val="52F943E0"/>
    <w:rsid w:val="53067150"/>
    <w:rsid w:val="53136BDB"/>
    <w:rsid w:val="532B1F82"/>
    <w:rsid w:val="535251D6"/>
    <w:rsid w:val="535F3F48"/>
    <w:rsid w:val="536B16CC"/>
    <w:rsid w:val="53796F8D"/>
    <w:rsid w:val="53945619"/>
    <w:rsid w:val="539E6E6E"/>
    <w:rsid w:val="53BA78AD"/>
    <w:rsid w:val="53C119FA"/>
    <w:rsid w:val="53C81C1D"/>
    <w:rsid w:val="53CF2019"/>
    <w:rsid w:val="53DB040F"/>
    <w:rsid w:val="53E13FDE"/>
    <w:rsid w:val="53E23C82"/>
    <w:rsid w:val="53EF526F"/>
    <w:rsid w:val="53F105C3"/>
    <w:rsid w:val="53F908E2"/>
    <w:rsid w:val="53F932FD"/>
    <w:rsid w:val="540002D7"/>
    <w:rsid w:val="543147EA"/>
    <w:rsid w:val="5453316A"/>
    <w:rsid w:val="545E7303"/>
    <w:rsid w:val="547B5B45"/>
    <w:rsid w:val="54800442"/>
    <w:rsid w:val="549C56CD"/>
    <w:rsid w:val="549E59E3"/>
    <w:rsid w:val="54AA4791"/>
    <w:rsid w:val="54AE37CF"/>
    <w:rsid w:val="54BC7974"/>
    <w:rsid w:val="54BE782F"/>
    <w:rsid w:val="54C6744E"/>
    <w:rsid w:val="54C918EC"/>
    <w:rsid w:val="54DA5FFC"/>
    <w:rsid w:val="54DE7F59"/>
    <w:rsid w:val="550D2EC3"/>
    <w:rsid w:val="550F66A7"/>
    <w:rsid w:val="553F6BBF"/>
    <w:rsid w:val="554519B9"/>
    <w:rsid w:val="554A694D"/>
    <w:rsid w:val="554D5388"/>
    <w:rsid w:val="557F21C6"/>
    <w:rsid w:val="55813D20"/>
    <w:rsid w:val="55821417"/>
    <w:rsid w:val="55915CE1"/>
    <w:rsid w:val="55AE322E"/>
    <w:rsid w:val="55BA1C42"/>
    <w:rsid w:val="55CA3D09"/>
    <w:rsid w:val="562C1CDB"/>
    <w:rsid w:val="56305257"/>
    <w:rsid w:val="56494F29"/>
    <w:rsid w:val="5673756E"/>
    <w:rsid w:val="56743F9C"/>
    <w:rsid w:val="56854B71"/>
    <w:rsid w:val="56C2135B"/>
    <w:rsid w:val="56D54403"/>
    <w:rsid w:val="56DD356F"/>
    <w:rsid w:val="57306A53"/>
    <w:rsid w:val="576B4A7D"/>
    <w:rsid w:val="5786186A"/>
    <w:rsid w:val="578B3D5D"/>
    <w:rsid w:val="579238ED"/>
    <w:rsid w:val="57B37E61"/>
    <w:rsid w:val="57B72452"/>
    <w:rsid w:val="57E57FA6"/>
    <w:rsid w:val="57E91FBC"/>
    <w:rsid w:val="57EB4997"/>
    <w:rsid w:val="57FA458F"/>
    <w:rsid w:val="581E4189"/>
    <w:rsid w:val="582644D6"/>
    <w:rsid w:val="58272239"/>
    <w:rsid w:val="58333BA2"/>
    <w:rsid w:val="583F0310"/>
    <w:rsid w:val="58443E29"/>
    <w:rsid w:val="58447049"/>
    <w:rsid w:val="58514F57"/>
    <w:rsid w:val="58663AE5"/>
    <w:rsid w:val="58676364"/>
    <w:rsid w:val="58953408"/>
    <w:rsid w:val="58A61C57"/>
    <w:rsid w:val="58A92FD2"/>
    <w:rsid w:val="58AA7853"/>
    <w:rsid w:val="58AB526C"/>
    <w:rsid w:val="58B15137"/>
    <w:rsid w:val="58CD0CD1"/>
    <w:rsid w:val="58E93DFA"/>
    <w:rsid w:val="58F90373"/>
    <w:rsid w:val="58FB143F"/>
    <w:rsid w:val="58FC555C"/>
    <w:rsid w:val="59096B25"/>
    <w:rsid w:val="59143EF0"/>
    <w:rsid w:val="59252009"/>
    <w:rsid w:val="592A37F0"/>
    <w:rsid w:val="593A0956"/>
    <w:rsid w:val="59515631"/>
    <w:rsid w:val="596B58D1"/>
    <w:rsid w:val="59746C88"/>
    <w:rsid w:val="597B1322"/>
    <w:rsid w:val="598477DE"/>
    <w:rsid w:val="599B776A"/>
    <w:rsid w:val="59A75630"/>
    <w:rsid w:val="59B1778B"/>
    <w:rsid w:val="59DA5BBB"/>
    <w:rsid w:val="59DD1154"/>
    <w:rsid w:val="5A1C1087"/>
    <w:rsid w:val="5A553DE0"/>
    <w:rsid w:val="5A5E12A0"/>
    <w:rsid w:val="5A8D50BD"/>
    <w:rsid w:val="5A9018D7"/>
    <w:rsid w:val="5AA70921"/>
    <w:rsid w:val="5AB852A9"/>
    <w:rsid w:val="5AC172D2"/>
    <w:rsid w:val="5ACB29F8"/>
    <w:rsid w:val="5AD36401"/>
    <w:rsid w:val="5AEF2A4D"/>
    <w:rsid w:val="5B036D6A"/>
    <w:rsid w:val="5B05607D"/>
    <w:rsid w:val="5B0B0475"/>
    <w:rsid w:val="5B417B35"/>
    <w:rsid w:val="5B452997"/>
    <w:rsid w:val="5B5118FD"/>
    <w:rsid w:val="5B571552"/>
    <w:rsid w:val="5B7D4D61"/>
    <w:rsid w:val="5B7F3F2D"/>
    <w:rsid w:val="5B8E3D8C"/>
    <w:rsid w:val="5B9635F5"/>
    <w:rsid w:val="5B995D80"/>
    <w:rsid w:val="5B9C53AA"/>
    <w:rsid w:val="5BA07992"/>
    <w:rsid w:val="5BAA6E39"/>
    <w:rsid w:val="5BBE783A"/>
    <w:rsid w:val="5BC112C6"/>
    <w:rsid w:val="5BD24641"/>
    <w:rsid w:val="5BEC6775"/>
    <w:rsid w:val="5BF167A7"/>
    <w:rsid w:val="5C094333"/>
    <w:rsid w:val="5C286AD0"/>
    <w:rsid w:val="5C464BAD"/>
    <w:rsid w:val="5C525024"/>
    <w:rsid w:val="5C821B9B"/>
    <w:rsid w:val="5C8717B1"/>
    <w:rsid w:val="5C98359F"/>
    <w:rsid w:val="5CA622C1"/>
    <w:rsid w:val="5CB878BB"/>
    <w:rsid w:val="5CC14BB7"/>
    <w:rsid w:val="5CC456F2"/>
    <w:rsid w:val="5CE31045"/>
    <w:rsid w:val="5CE950D9"/>
    <w:rsid w:val="5CF01C2B"/>
    <w:rsid w:val="5CFE40B2"/>
    <w:rsid w:val="5D126676"/>
    <w:rsid w:val="5D386E4D"/>
    <w:rsid w:val="5D503F38"/>
    <w:rsid w:val="5D5870CE"/>
    <w:rsid w:val="5D773F87"/>
    <w:rsid w:val="5D8E32B8"/>
    <w:rsid w:val="5D937ABB"/>
    <w:rsid w:val="5DA855C1"/>
    <w:rsid w:val="5DD84789"/>
    <w:rsid w:val="5DDE2786"/>
    <w:rsid w:val="5DE4478E"/>
    <w:rsid w:val="5DF855EF"/>
    <w:rsid w:val="5E2225C8"/>
    <w:rsid w:val="5E32397D"/>
    <w:rsid w:val="5E454FDA"/>
    <w:rsid w:val="5E5820AB"/>
    <w:rsid w:val="5E5B7C11"/>
    <w:rsid w:val="5E732D4E"/>
    <w:rsid w:val="5E7551C4"/>
    <w:rsid w:val="5E8223B3"/>
    <w:rsid w:val="5E8232BD"/>
    <w:rsid w:val="5E9A6D73"/>
    <w:rsid w:val="5EC917AB"/>
    <w:rsid w:val="5ED526FD"/>
    <w:rsid w:val="5EDA4775"/>
    <w:rsid w:val="5EDC2225"/>
    <w:rsid w:val="5EE37B2E"/>
    <w:rsid w:val="5F1C5DD6"/>
    <w:rsid w:val="5F377CEA"/>
    <w:rsid w:val="5F393DC2"/>
    <w:rsid w:val="5F3D23FC"/>
    <w:rsid w:val="5F510181"/>
    <w:rsid w:val="5F5F2E83"/>
    <w:rsid w:val="5F821BC7"/>
    <w:rsid w:val="5F845606"/>
    <w:rsid w:val="5F9E47E3"/>
    <w:rsid w:val="5FA85788"/>
    <w:rsid w:val="5FCA6C18"/>
    <w:rsid w:val="5FD34B21"/>
    <w:rsid w:val="5FDD15E0"/>
    <w:rsid w:val="5FF6533F"/>
    <w:rsid w:val="600D7377"/>
    <w:rsid w:val="60180491"/>
    <w:rsid w:val="60183F9F"/>
    <w:rsid w:val="60184FB1"/>
    <w:rsid w:val="6035536C"/>
    <w:rsid w:val="60573310"/>
    <w:rsid w:val="609434BA"/>
    <w:rsid w:val="60AA7E14"/>
    <w:rsid w:val="60C04151"/>
    <w:rsid w:val="60D31EA4"/>
    <w:rsid w:val="60DE1BB7"/>
    <w:rsid w:val="60E32E3E"/>
    <w:rsid w:val="60F038B3"/>
    <w:rsid w:val="610176CC"/>
    <w:rsid w:val="611B18FD"/>
    <w:rsid w:val="612F3BEF"/>
    <w:rsid w:val="612F69B4"/>
    <w:rsid w:val="61465062"/>
    <w:rsid w:val="615D5386"/>
    <w:rsid w:val="615F6B97"/>
    <w:rsid w:val="61636EFB"/>
    <w:rsid w:val="61D04C1B"/>
    <w:rsid w:val="61D37A68"/>
    <w:rsid w:val="61EA2324"/>
    <w:rsid w:val="62057844"/>
    <w:rsid w:val="620C3EBC"/>
    <w:rsid w:val="627761B4"/>
    <w:rsid w:val="627C1AC2"/>
    <w:rsid w:val="62BC2583"/>
    <w:rsid w:val="62E24352"/>
    <w:rsid w:val="62F448BB"/>
    <w:rsid w:val="62F677F5"/>
    <w:rsid w:val="63230183"/>
    <w:rsid w:val="633C19D9"/>
    <w:rsid w:val="63634FB6"/>
    <w:rsid w:val="63AB2E56"/>
    <w:rsid w:val="63BA5FB6"/>
    <w:rsid w:val="63C42B46"/>
    <w:rsid w:val="63C52FE7"/>
    <w:rsid w:val="63C57122"/>
    <w:rsid w:val="63C64F13"/>
    <w:rsid w:val="63EA7CD3"/>
    <w:rsid w:val="64062B45"/>
    <w:rsid w:val="640C5948"/>
    <w:rsid w:val="641315FA"/>
    <w:rsid w:val="641B60E8"/>
    <w:rsid w:val="64302837"/>
    <w:rsid w:val="64347448"/>
    <w:rsid w:val="644349BD"/>
    <w:rsid w:val="64443F51"/>
    <w:rsid w:val="6445784B"/>
    <w:rsid w:val="648D4CA1"/>
    <w:rsid w:val="649A360E"/>
    <w:rsid w:val="649A71FC"/>
    <w:rsid w:val="649C2333"/>
    <w:rsid w:val="64C347D2"/>
    <w:rsid w:val="64ED372E"/>
    <w:rsid w:val="64F14CB4"/>
    <w:rsid w:val="650442EA"/>
    <w:rsid w:val="65074F65"/>
    <w:rsid w:val="650A35EB"/>
    <w:rsid w:val="65423725"/>
    <w:rsid w:val="655027A0"/>
    <w:rsid w:val="655825CE"/>
    <w:rsid w:val="655E72BD"/>
    <w:rsid w:val="6572570E"/>
    <w:rsid w:val="6574579B"/>
    <w:rsid w:val="65893D79"/>
    <w:rsid w:val="65A744B5"/>
    <w:rsid w:val="65B56CE2"/>
    <w:rsid w:val="65CB38DE"/>
    <w:rsid w:val="65CE1322"/>
    <w:rsid w:val="65FB0D88"/>
    <w:rsid w:val="65FB44AC"/>
    <w:rsid w:val="6611184B"/>
    <w:rsid w:val="66193279"/>
    <w:rsid w:val="661A02D1"/>
    <w:rsid w:val="661A06A6"/>
    <w:rsid w:val="661A7123"/>
    <w:rsid w:val="662A2650"/>
    <w:rsid w:val="662D1207"/>
    <w:rsid w:val="666C0C4D"/>
    <w:rsid w:val="66827DDB"/>
    <w:rsid w:val="66D478BA"/>
    <w:rsid w:val="66E4413B"/>
    <w:rsid w:val="66E50674"/>
    <w:rsid w:val="67016963"/>
    <w:rsid w:val="67333D49"/>
    <w:rsid w:val="675673C5"/>
    <w:rsid w:val="677E7B90"/>
    <w:rsid w:val="67861C55"/>
    <w:rsid w:val="679640AA"/>
    <w:rsid w:val="67A27B62"/>
    <w:rsid w:val="67AB73D9"/>
    <w:rsid w:val="67B9690B"/>
    <w:rsid w:val="67C1091A"/>
    <w:rsid w:val="67E60B90"/>
    <w:rsid w:val="67F54EE1"/>
    <w:rsid w:val="67F71CF8"/>
    <w:rsid w:val="68130249"/>
    <w:rsid w:val="681C506A"/>
    <w:rsid w:val="681D7AD9"/>
    <w:rsid w:val="682158D1"/>
    <w:rsid w:val="68322AA1"/>
    <w:rsid w:val="6842661A"/>
    <w:rsid w:val="68440A4F"/>
    <w:rsid w:val="684710FF"/>
    <w:rsid w:val="68505CDF"/>
    <w:rsid w:val="68530777"/>
    <w:rsid w:val="685B55C7"/>
    <w:rsid w:val="685D0D0A"/>
    <w:rsid w:val="686471D5"/>
    <w:rsid w:val="68665FE7"/>
    <w:rsid w:val="6887750D"/>
    <w:rsid w:val="688E0627"/>
    <w:rsid w:val="689F4DCD"/>
    <w:rsid w:val="68A93576"/>
    <w:rsid w:val="68B0746C"/>
    <w:rsid w:val="68B60D87"/>
    <w:rsid w:val="68C03FF2"/>
    <w:rsid w:val="68DD19C8"/>
    <w:rsid w:val="69003ABA"/>
    <w:rsid w:val="69230F28"/>
    <w:rsid w:val="69303158"/>
    <w:rsid w:val="69350DC6"/>
    <w:rsid w:val="694325D9"/>
    <w:rsid w:val="69451B07"/>
    <w:rsid w:val="695F766D"/>
    <w:rsid w:val="696469F9"/>
    <w:rsid w:val="69651417"/>
    <w:rsid w:val="69742BBD"/>
    <w:rsid w:val="697D6571"/>
    <w:rsid w:val="698C038B"/>
    <w:rsid w:val="69BA51C6"/>
    <w:rsid w:val="69D70CD7"/>
    <w:rsid w:val="69FC6C64"/>
    <w:rsid w:val="6A0E3D91"/>
    <w:rsid w:val="6A105F02"/>
    <w:rsid w:val="6A2B4C48"/>
    <w:rsid w:val="6A2D4E27"/>
    <w:rsid w:val="6A55723C"/>
    <w:rsid w:val="6A60756C"/>
    <w:rsid w:val="6AAA246D"/>
    <w:rsid w:val="6AB04778"/>
    <w:rsid w:val="6AB373F5"/>
    <w:rsid w:val="6AC1665A"/>
    <w:rsid w:val="6ACD2C78"/>
    <w:rsid w:val="6AD32F6D"/>
    <w:rsid w:val="6AE177F9"/>
    <w:rsid w:val="6AF27F39"/>
    <w:rsid w:val="6B0576E4"/>
    <w:rsid w:val="6B1944F3"/>
    <w:rsid w:val="6B1C134B"/>
    <w:rsid w:val="6B2B6064"/>
    <w:rsid w:val="6B345D1A"/>
    <w:rsid w:val="6B432C75"/>
    <w:rsid w:val="6B4B33C5"/>
    <w:rsid w:val="6B577273"/>
    <w:rsid w:val="6B5D4D27"/>
    <w:rsid w:val="6B5E2091"/>
    <w:rsid w:val="6B66417A"/>
    <w:rsid w:val="6B6E4CC7"/>
    <w:rsid w:val="6BA14A2F"/>
    <w:rsid w:val="6BB27B0E"/>
    <w:rsid w:val="6BC23858"/>
    <w:rsid w:val="6BCA0C5F"/>
    <w:rsid w:val="6BE17E3B"/>
    <w:rsid w:val="6BFA76B3"/>
    <w:rsid w:val="6C010DAA"/>
    <w:rsid w:val="6C0B4AD5"/>
    <w:rsid w:val="6C356D9E"/>
    <w:rsid w:val="6C4B057D"/>
    <w:rsid w:val="6C5142C4"/>
    <w:rsid w:val="6C5F6939"/>
    <w:rsid w:val="6C836327"/>
    <w:rsid w:val="6C8E223C"/>
    <w:rsid w:val="6CD67EF9"/>
    <w:rsid w:val="6CEB68ED"/>
    <w:rsid w:val="6CEF77DA"/>
    <w:rsid w:val="6D1C76A1"/>
    <w:rsid w:val="6D2B0AD3"/>
    <w:rsid w:val="6D460ACF"/>
    <w:rsid w:val="6D4B7ED9"/>
    <w:rsid w:val="6D560D8B"/>
    <w:rsid w:val="6D6D7975"/>
    <w:rsid w:val="6DA8109C"/>
    <w:rsid w:val="6DAA7F73"/>
    <w:rsid w:val="6DB74D8E"/>
    <w:rsid w:val="6DC247C8"/>
    <w:rsid w:val="6DDF5891"/>
    <w:rsid w:val="6DE45B45"/>
    <w:rsid w:val="6DEB5E3A"/>
    <w:rsid w:val="6E0B7EE8"/>
    <w:rsid w:val="6E146094"/>
    <w:rsid w:val="6E1D358B"/>
    <w:rsid w:val="6E4068F0"/>
    <w:rsid w:val="6E507E39"/>
    <w:rsid w:val="6E744A0E"/>
    <w:rsid w:val="6E7D309A"/>
    <w:rsid w:val="6E812A49"/>
    <w:rsid w:val="6E935343"/>
    <w:rsid w:val="6EA0526D"/>
    <w:rsid w:val="6EA73C4C"/>
    <w:rsid w:val="6EB36F82"/>
    <w:rsid w:val="6ECB4862"/>
    <w:rsid w:val="6EDA1879"/>
    <w:rsid w:val="6EE30028"/>
    <w:rsid w:val="6EE668B8"/>
    <w:rsid w:val="6EF50C75"/>
    <w:rsid w:val="6EF772D9"/>
    <w:rsid w:val="6F084D8E"/>
    <w:rsid w:val="6F0D4CAE"/>
    <w:rsid w:val="6F1135B0"/>
    <w:rsid w:val="6F1B229A"/>
    <w:rsid w:val="6F2A3F2B"/>
    <w:rsid w:val="6F2E3FE7"/>
    <w:rsid w:val="6F5C3B2F"/>
    <w:rsid w:val="6F671306"/>
    <w:rsid w:val="6F8329E9"/>
    <w:rsid w:val="6F88416C"/>
    <w:rsid w:val="6F8B4ACF"/>
    <w:rsid w:val="6F9738E5"/>
    <w:rsid w:val="6F9A5D98"/>
    <w:rsid w:val="6FB61158"/>
    <w:rsid w:val="6FBD1BC0"/>
    <w:rsid w:val="6FF46100"/>
    <w:rsid w:val="6FF73E49"/>
    <w:rsid w:val="702B5B3C"/>
    <w:rsid w:val="70367E5D"/>
    <w:rsid w:val="704F53BE"/>
    <w:rsid w:val="70523C7C"/>
    <w:rsid w:val="70610F04"/>
    <w:rsid w:val="7062634D"/>
    <w:rsid w:val="706803FE"/>
    <w:rsid w:val="707F0AEC"/>
    <w:rsid w:val="70897A81"/>
    <w:rsid w:val="7098596E"/>
    <w:rsid w:val="70B909DA"/>
    <w:rsid w:val="70BB188F"/>
    <w:rsid w:val="70C545B2"/>
    <w:rsid w:val="70C9052F"/>
    <w:rsid w:val="70D15279"/>
    <w:rsid w:val="70FA2903"/>
    <w:rsid w:val="71073FAC"/>
    <w:rsid w:val="710F3BA3"/>
    <w:rsid w:val="713B6E93"/>
    <w:rsid w:val="713C7FC1"/>
    <w:rsid w:val="714F3D9B"/>
    <w:rsid w:val="715D3B10"/>
    <w:rsid w:val="7194139A"/>
    <w:rsid w:val="71A443A1"/>
    <w:rsid w:val="71B07D87"/>
    <w:rsid w:val="71C67467"/>
    <w:rsid w:val="71E840B2"/>
    <w:rsid w:val="720A7FEC"/>
    <w:rsid w:val="720E3922"/>
    <w:rsid w:val="72121DA6"/>
    <w:rsid w:val="721F47A6"/>
    <w:rsid w:val="72207902"/>
    <w:rsid w:val="72245C11"/>
    <w:rsid w:val="7226564E"/>
    <w:rsid w:val="72405DE7"/>
    <w:rsid w:val="724177AD"/>
    <w:rsid w:val="72582CEA"/>
    <w:rsid w:val="72587299"/>
    <w:rsid w:val="725F46AA"/>
    <w:rsid w:val="727150AF"/>
    <w:rsid w:val="7280443F"/>
    <w:rsid w:val="7286409F"/>
    <w:rsid w:val="72A45538"/>
    <w:rsid w:val="72A6175F"/>
    <w:rsid w:val="72C41184"/>
    <w:rsid w:val="72D21B19"/>
    <w:rsid w:val="72EE3CFA"/>
    <w:rsid w:val="72F358DD"/>
    <w:rsid w:val="72F605F2"/>
    <w:rsid w:val="730841C2"/>
    <w:rsid w:val="7325493A"/>
    <w:rsid w:val="73434E7C"/>
    <w:rsid w:val="73451013"/>
    <w:rsid w:val="734B48DB"/>
    <w:rsid w:val="735045B8"/>
    <w:rsid w:val="735414DE"/>
    <w:rsid w:val="735E67B4"/>
    <w:rsid w:val="736258B2"/>
    <w:rsid w:val="737009A8"/>
    <w:rsid w:val="738B5EA6"/>
    <w:rsid w:val="73952B90"/>
    <w:rsid w:val="73986000"/>
    <w:rsid w:val="739D038D"/>
    <w:rsid w:val="73A33DF5"/>
    <w:rsid w:val="73AC414E"/>
    <w:rsid w:val="73BD5306"/>
    <w:rsid w:val="73EB51D5"/>
    <w:rsid w:val="73EB64D1"/>
    <w:rsid w:val="74073E43"/>
    <w:rsid w:val="743B6D51"/>
    <w:rsid w:val="7452521E"/>
    <w:rsid w:val="747B5BC0"/>
    <w:rsid w:val="74926386"/>
    <w:rsid w:val="74D11665"/>
    <w:rsid w:val="74D20B65"/>
    <w:rsid w:val="74D655EA"/>
    <w:rsid w:val="74D95575"/>
    <w:rsid w:val="74DC6EED"/>
    <w:rsid w:val="74DE75D5"/>
    <w:rsid w:val="74EC32A3"/>
    <w:rsid w:val="74EE61BA"/>
    <w:rsid w:val="7502330C"/>
    <w:rsid w:val="75113E95"/>
    <w:rsid w:val="754E1626"/>
    <w:rsid w:val="757D7233"/>
    <w:rsid w:val="757E4207"/>
    <w:rsid w:val="759D2E83"/>
    <w:rsid w:val="75AA665A"/>
    <w:rsid w:val="75C8428D"/>
    <w:rsid w:val="75CA2E55"/>
    <w:rsid w:val="75E05174"/>
    <w:rsid w:val="76024DD5"/>
    <w:rsid w:val="76510F06"/>
    <w:rsid w:val="76533B27"/>
    <w:rsid w:val="767D51D2"/>
    <w:rsid w:val="768B6832"/>
    <w:rsid w:val="76912B0E"/>
    <w:rsid w:val="76957A0F"/>
    <w:rsid w:val="769B034E"/>
    <w:rsid w:val="76DD7870"/>
    <w:rsid w:val="76F00AB5"/>
    <w:rsid w:val="77283645"/>
    <w:rsid w:val="77342D8F"/>
    <w:rsid w:val="77344F54"/>
    <w:rsid w:val="77402196"/>
    <w:rsid w:val="776D07E2"/>
    <w:rsid w:val="777636DC"/>
    <w:rsid w:val="7780467C"/>
    <w:rsid w:val="77874A77"/>
    <w:rsid w:val="77874EED"/>
    <w:rsid w:val="778C3F48"/>
    <w:rsid w:val="779A0A58"/>
    <w:rsid w:val="77B6704F"/>
    <w:rsid w:val="77BD117E"/>
    <w:rsid w:val="77CC40DB"/>
    <w:rsid w:val="77CF02B4"/>
    <w:rsid w:val="77D65808"/>
    <w:rsid w:val="78144910"/>
    <w:rsid w:val="78325F38"/>
    <w:rsid w:val="784F7A90"/>
    <w:rsid w:val="78644A66"/>
    <w:rsid w:val="788844CA"/>
    <w:rsid w:val="78AA5800"/>
    <w:rsid w:val="78B05EEE"/>
    <w:rsid w:val="78B73DA0"/>
    <w:rsid w:val="78C54F8D"/>
    <w:rsid w:val="78F60EE1"/>
    <w:rsid w:val="795F25FC"/>
    <w:rsid w:val="7984794F"/>
    <w:rsid w:val="799B5A06"/>
    <w:rsid w:val="79D662AE"/>
    <w:rsid w:val="79F05FC6"/>
    <w:rsid w:val="7A01410A"/>
    <w:rsid w:val="7A1578FB"/>
    <w:rsid w:val="7A200B6E"/>
    <w:rsid w:val="7A38399D"/>
    <w:rsid w:val="7A4C21C2"/>
    <w:rsid w:val="7A561FF2"/>
    <w:rsid w:val="7A582CDC"/>
    <w:rsid w:val="7A732F72"/>
    <w:rsid w:val="7A752663"/>
    <w:rsid w:val="7A990FB1"/>
    <w:rsid w:val="7AA656BC"/>
    <w:rsid w:val="7AAE6CC2"/>
    <w:rsid w:val="7AB9498C"/>
    <w:rsid w:val="7ABE4080"/>
    <w:rsid w:val="7AC73F89"/>
    <w:rsid w:val="7AD51BA6"/>
    <w:rsid w:val="7AE40B60"/>
    <w:rsid w:val="7AE65182"/>
    <w:rsid w:val="7AEF69CE"/>
    <w:rsid w:val="7AF035F7"/>
    <w:rsid w:val="7AFF09BE"/>
    <w:rsid w:val="7B002842"/>
    <w:rsid w:val="7B06220C"/>
    <w:rsid w:val="7B2417E5"/>
    <w:rsid w:val="7B474723"/>
    <w:rsid w:val="7B5E3CC5"/>
    <w:rsid w:val="7B7072EE"/>
    <w:rsid w:val="7B7D7888"/>
    <w:rsid w:val="7BE5771F"/>
    <w:rsid w:val="7BED09AE"/>
    <w:rsid w:val="7C2E75AE"/>
    <w:rsid w:val="7C33429D"/>
    <w:rsid w:val="7C4C575A"/>
    <w:rsid w:val="7C6B205A"/>
    <w:rsid w:val="7CC320FD"/>
    <w:rsid w:val="7CD6124A"/>
    <w:rsid w:val="7CEA6875"/>
    <w:rsid w:val="7CF54442"/>
    <w:rsid w:val="7D3C429F"/>
    <w:rsid w:val="7D605580"/>
    <w:rsid w:val="7D657588"/>
    <w:rsid w:val="7D6C6B87"/>
    <w:rsid w:val="7D6E0299"/>
    <w:rsid w:val="7D861B06"/>
    <w:rsid w:val="7D910439"/>
    <w:rsid w:val="7D9C2834"/>
    <w:rsid w:val="7DA823DB"/>
    <w:rsid w:val="7DBD5A1E"/>
    <w:rsid w:val="7DC65917"/>
    <w:rsid w:val="7DF76E31"/>
    <w:rsid w:val="7E401026"/>
    <w:rsid w:val="7E5656D9"/>
    <w:rsid w:val="7E5901EF"/>
    <w:rsid w:val="7E884C6F"/>
    <w:rsid w:val="7E8A5A4C"/>
    <w:rsid w:val="7E9871CD"/>
    <w:rsid w:val="7EAF2E47"/>
    <w:rsid w:val="7EB246DD"/>
    <w:rsid w:val="7ECC01D9"/>
    <w:rsid w:val="7ED16EBB"/>
    <w:rsid w:val="7F132952"/>
    <w:rsid w:val="7F271055"/>
    <w:rsid w:val="7F3743D2"/>
    <w:rsid w:val="7F7845F2"/>
    <w:rsid w:val="7F817B87"/>
    <w:rsid w:val="7F9A3AF9"/>
    <w:rsid w:val="7FA3206A"/>
    <w:rsid w:val="7FAD006A"/>
    <w:rsid w:val="7FB13DE3"/>
    <w:rsid w:val="7FB864F8"/>
    <w:rsid w:val="7FBD3090"/>
    <w:rsid w:val="7FCC301E"/>
    <w:rsid w:val="7FE63014"/>
    <w:rsid w:val="7FEC7233"/>
    <w:rsid w:val="7FF1102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宋体"/>
      <w:kern w:val="2"/>
      <w:sz w:val="24"/>
      <w:lang w:val="en-US" w:eastAsia="zh-CN" w:bidi="ar-SA"/>
    </w:rPr>
  </w:style>
  <w:style w:type="paragraph" w:styleId="3">
    <w:name w:val="heading 1"/>
    <w:basedOn w:val="1"/>
    <w:next w:val="1"/>
    <w:link w:val="33"/>
    <w:qFormat/>
    <w:uiPriority w:val="0"/>
    <w:pPr>
      <w:keepNext/>
      <w:keepLines/>
      <w:suppressLineNumbers/>
      <w:adjustRightInd w:val="0"/>
      <w:snapToGrid w:val="0"/>
      <w:spacing w:beforeLines="100" w:afterLines="100"/>
      <w:contextualSpacing/>
      <w:outlineLvl w:val="0"/>
    </w:pPr>
    <w:rPr>
      <w:rFonts w:eastAsia="黑体"/>
      <w:b/>
      <w:color w:val="000000"/>
      <w:kern w:val="44"/>
      <w:position w:val="-2"/>
      <w:sz w:val="32"/>
      <w:szCs w:val="32"/>
    </w:rPr>
  </w:style>
  <w:style w:type="paragraph" w:styleId="4">
    <w:name w:val="heading 2"/>
    <w:basedOn w:val="1"/>
    <w:next w:val="1"/>
    <w:link w:val="34"/>
    <w:qFormat/>
    <w:uiPriority w:val="0"/>
    <w:pPr>
      <w:keepNext/>
      <w:keepLines/>
      <w:adjustRightInd w:val="0"/>
      <w:snapToGrid w:val="0"/>
      <w:spacing w:beforeLines="50" w:afterLines="50"/>
      <w:outlineLvl w:val="1"/>
    </w:pPr>
    <w:rPr>
      <w:b/>
      <w:bCs/>
      <w:color w:val="000000"/>
      <w:position w:val="-2"/>
      <w:sz w:val="28"/>
      <w:szCs w:val="28"/>
    </w:rPr>
  </w:style>
  <w:style w:type="paragraph" w:styleId="5">
    <w:name w:val="heading 3"/>
    <w:basedOn w:val="1"/>
    <w:next w:val="1"/>
    <w:link w:val="35"/>
    <w:qFormat/>
    <w:uiPriority w:val="0"/>
    <w:pPr>
      <w:keepNext/>
      <w:keepLines/>
      <w:adjustRightInd w:val="0"/>
      <w:snapToGrid w:val="0"/>
      <w:spacing w:beforeLines="30" w:afterLines="30"/>
      <w:jc w:val="left"/>
      <w:outlineLvl w:val="2"/>
    </w:pPr>
    <w:rPr>
      <w:b/>
      <w:bCs/>
      <w:color w:val="000000"/>
      <w:position w:val="-2"/>
      <w:sz w:val="28"/>
      <w:szCs w:val="32"/>
    </w:rPr>
  </w:style>
  <w:style w:type="paragraph" w:styleId="6">
    <w:name w:val="heading 4"/>
    <w:basedOn w:val="1"/>
    <w:next w:val="1"/>
    <w:link w:val="36"/>
    <w:qFormat/>
    <w:uiPriority w:val="0"/>
    <w:pPr>
      <w:overflowPunct w:val="0"/>
      <w:autoSpaceDE w:val="0"/>
      <w:autoSpaceDN w:val="0"/>
      <w:adjustRightInd w:val="0"/>
      <w:textAlignment w:val="baseline"/>
      <w:outlineLvl w:val="3"/>
    </w:pPr>
    <w:rPr>
      <w:rFonts w:ascii="仿宋_GB2312" w:eastAsia="仿宋_GB2312"/>
      <w:color w:val="000000"/>
      <w:kern w:val="20"/>
      <w:position w:val="-2"/>
      <w:sz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7">
    <w:name w:val="caption"/>
    <w:basedOn w:val="1"/>
    <w:next w:val="1"/>
    <w:qFormat/>
    <w:uiPriority w:val="0"/>
    <w:rPr>
      <w:rFonts w:ascii="Arial" w:hAnsi="Arial" w:eastAsia="黑体"/>
      <w:b/>
      <w:sz w:val="20"/>
    </w:rPr>
  </w:style>
  <w:style w:type="paragraph" w:styleId="8">
    <w:name w:val="annotation text"/>
    <w:basedOn w:val="1"/>
    <w:link w:val="41"/>
    <w:semiHidden/>
    <w:unhideWhenUsed/>
    <w:qFormat/>
    <w:uiPriority w:val="0"/>
    <w:pPr>
      <w:jc w:val="left"/>
    </w:pPr>
  </w:style>
  <w:style w:type="paragraph" w:styleId="9">
    <w:name w:val="Body Text"/>
    <w:basedOn w:val="1"/>
    <w:link w:val="44"/>
    <w:qFormat/>
    <w:uiPriority w:val="0"/>
    <w:pPr>
      <w:spacing w:after="120"/>
    </w:pPr>
  </w:style>
  <w:style w:type="paragraph" w:styleId="10">
    <w:name w:val="Body Text Indent"/>
    <w:basedOn w:val="1"/>
    <w:next w:val="11"/>
    <w:unhideWhenUsed/>
    <w:qFormat/>
    <w:uiPriority w:val="99"/>
    <w:pPr>
      <w:ind w:left="420" w:leftChars="200"/>
    </w:pPr>
  </w:style>
  <w:style w:type="paragraph" w:styleId="11">
    <w:name w:val="Body Text First Indent 2"/>
    <w:basedOn w:val="10"/>
    <w:unhideWhenUsed/>
    <w:qFormat/>
    <w:uiPriority w:val="99"/>
    <w:pPr>
      <w:ind w:firstLine="420" w:firstLineChars="200"/>
    </w:pPr>
  </w:style>
  <w:style w:type="paragraph" w:styleId="12">
    <w:name w:val="toc 3"/>
    <w:basedOn w:val="1"/>
    <w:next w:val="1"/>
    <w:qFormat/>
    <w:uiPriority w:val="0"/>
    <w:pPr>
      <w:ind w:left="840" w:leftChars="400"/>
    </w:pPr>
  </w:style>
  <w:style w:type="paragraph" w:styleId="13">
    <w:name w:val="Plain Text"/>
    <w:basedOn w:val="1"/>
    <w:link w:val="69"/>
    <w:qFormat/>
    <w:uiPriority w:val="99"/>
    <w:pPr>
      <w:widowControl/>
      <w:spacing w:before="100" w:beforeAutospacing="1" w:after="100" w:afterAutospacing="1" w:line="240" w:lineRule="auto"/>
      <w:jc w:val="left"/>
    </w:pPr>
    <w:rPr>
      <w:rFonts w:ascii="ˎ̥" w:hAnsi="ˎ̥" w:cs="Times New Roman"/>
      <w:kern w:val="0"/>
      <w:sz w:val="18"/>
      <w:szCs w:val="18"/>
    </w:rPr>
  </w:style>
  <w:style w:type="paragraph" w:styleId="14">
    <w:name w:val="Date"/>
    <w:basedOn w:val="1"/>
    <w:next w:val="1"/>
    <w:link w:val="40"/>
    <w:qFormat/>
    <w:uiPriority w:val="0"/>
    <w:pPr>
      <w:ind w:left="100" w:leftChars="2500"/>
    </w:pPr>
  </w:style>
  <w:style w:type="paragraph" w:styleId="15">
    <w:name w:val="Body Text Indent 2"/>
    <w:basedOn w:val="1"/>
    <w:link w:val="58"/>
    <w:qFormat/>
    <w:uiPriority w:val="0"/>
    <w:pPr>
      <w:spacing w:after="120" w:line="480" w:lineRule="auto"/>
      <w:ind w:left="420" w:leftChars="200"/>
    </w:pPr>
  </w:style>
  <w:style w:type="paragraph" w:styleId="16">
    <w:name w:val="Balloon Text"/>
    <w:basedOn w:val="1"/>
    <w:link w:val="39"/>
    <w:semiHidden/>
    <w:qFormat/>
    <w:uiPriority w:val="0"/>
    <w:rPr>
      <w:sz w:val="18"/>
      <w:szCs w:val="18"/>
    </w:rPr>
  </w:style>
  <w:style w:type="paragraph" w:styleId="17">
    <w:name w:val="footer"/>
    <w:basedOn w:val="1"/>
    <w:link w:val="32"/>
    <w:unhideWhenUsed/>
    <w:qFormat/>
    <w:uiPriority w:val="0"/>
    <w:pPr>
      <w:tabs>
        <w:tab w:val="center" w:pos="4153"/>
        <w:tab w:val="right" w:pos="8306"/>
      </w:tabs>
      <w:snapToGrid w:val="0"/>
      <w:jc w:val="left"/>
    </w:pPr>
    <w:rPr>
      <w:sz w:val="18"/>
      <w:szCs w:val="18"/>
    </w:rPr>
  </w:style>
  <w:style w:type="paragraph" w:styleId="18">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tabs>
        <w:tab w:val="right" w:leader="dot" w:pos="8721"/>
      </w:tabs>
      <w:spacing w:beforeLines="60" w:afterLines="60"/>
      <w:jc w:val="left"/>
    </w:pPr>
    <w:rPr>
      <w:b/>
    </w:rPr>
  </w:style>
  <w:style w:type="paragraph" w:styleId="20">
    <w:name w:val="List"/>
    <w:basedOn w:val="1"/>
    <w:qFormat/>
    <w:uiPriority w:val="0"/>
    <w:pPr>
      <w:ind w:left="200" w:hanging="200" w:hangingChars="200"/>
    </w:pPr>
  </w:style>
  <w:style w:type="paragraph" w:styleId="21">
    <w:name w:val="toc 2"/>
    <w:basedOn w:val="1"/>
    <w:next w:val="1"/>
    <w:qFormat/>
    <w:uiPriority w:val="0"/>
    <w:pPr>
      <w:ind w:left="210"/>
      <w:jc w:val="left"/>
    </w:pPr>
    <w:rPr>
      <w:smallCaps/>
      <w:sz w:val="20"/>
    </w:rPr>
  </w:style>
  <w:style w:type="paragraph" w:styleId="22">
    <w:name w:val="Normal (Web)"/>
    <w:basedOn w:val="1"/>
    <w:qFormat/>
    <w:uiPriority w:val="0"/>
    <w:pPr>
      <w:widowControl/>
      <w:spacing w:before="100" w:beforeAutospacing="1" w:after="100" w:afterAutospacing="1"/>
      <w:jc w:val="left"/>
    </w:pPr>
  </w:style>
  <w:style w:type="paragraph" w:styleId="23">
    <w:name w:val="Title"/>
    <w:basedOn w:val="1"/>
    <w:next w:val="1"/>
    <w:link w:val="49"/>
    <w:qFormat/>
    <w:uiPriority w:val="0"/>
    <w:pPr>
      <w:spacing w:before="240" w:after="60"/>
      <w:jc w:val="center"/>
      <w:outlineLvl w:val="0"/>
    </w:pPr>
    <w:rPr>
      <w:rFonts w:ascii="Cambria" w:hAnsi="Cambria" w:cs="Times New Roman" w:eastAsiaTheme="minorEastAsia"/>
      <w:b/>
      <w:bCs/>
      <w:sz w:val="32"/>
      <w:szCs w:val="32"/>
    </w:rPr>
  </w:style>
  <w:style w:type="paragraph" w:styleId="24">
    <w:name w:val="annotation subject"/>
    <w:basedOn w:val="8"/>
    <w:next w:val="8"/>
    <w:link w:val="42"/>
    <w:semiHidden/>
    <w:qFormat/>
    <w:uiPriority w:val="0"/>
    <w:rPr>
      <w:b/>
      <w:bCs/>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qFormat/>
    <w:uiPriority w:val="0"/>
  </w:style>
  <w:style w:type="character" w:styleId="29">
    <w:name w:val="Hyperlink"/>
    <w:basedOn w:val="27"/>
    <w:qFormat/>
    <w:uiPriority w:val="0"/>
    <w:rPr>
      <w:color w:val="0000FF"/>
      <w:u w:val="single"/>
    </w:rPr>
  </w:style>
  <w:style w:type="character" w:styleId="30">
    <w:name w:val="annotation reference"/>
    <w:basedOn w:val="27"/>
    <w:semiHidden/>
    <w:qFormat/>
    <w:uiPriority w:val="0"/>
    <w:rPr>
      <w:sz w:val="21"/>
      <w:szCs w:val="21"/>
    </w:rPr>
  </w:style>
  <w:style w:type="character" w:customStyle="1" w:styleId="31">
    <w:name w:val="页眉 Char"/>
    <w:basedOn w:val="27"/>
    <w:link w:val="18"/>
    <w:semiHidden/>
    <w:qFormat/>
    <w:uiPriority w:val="99"/>
    <w:rPr>
      <w:sz w:val="18"/>
      <w:szCs w:val="18"/>
    </w:rPr>
  </w:style>
  <w:style w:type="character" w:customStyle="1" w:styleId="32">
    <w:name w:val="页脚 Char"/>
    <w:basedOn w:val="27"/>
    <w:link w:val="17"/>
    <w:qFormat/>
    <w:uiPriority w:val="0"/>
    <w:rPr>
      <w:sz w:val="18"/>
      <w:szCs w:val="18"/>
    </w:rPr>
  </w:style>
  <w:style w:type="character" w:customStyle="1" w:styleId="33">
    <w:name w:val="标题 1 Char"/>
    <w:basedOn w:val="27"/>
    <w:link w:val="3"/>
    <w:qFormat/>
    <w:uiPriority w:val="0"/>
    <w:rPr>
      <w:rFonts w:ascii="宋体" w:hAnsi="宋体" w:eastAsia="黑体" w:cs="宋体"/>
      <w:b/>
      <w:color w:val="000000"/>
      <w:kern w:val="44"/>
      <w:position w:val="-2"/>
      <w:sz w:val="32"/>
      <w:szCs w:val="32"/>
    </w:rPr>
  </w:style>
  <w:style w:type="character" w:customStyle="1" w:styleId="34">
    <w:name w:val="标题 2 Char"/>
    <w:basedOn w:val="27"/>
    <w:link w:val="4"/>
    <w:qFormat/>
    <w:uiPriority w:val="0"/>
    <w:rPr>
      <w:rFonts w:ascii="宋体" w:hAnsi="宋体" w:eastAsia="宋体" w:cs="宋体"/>
      <w:b/>
      <w:bCs/>
      <w:color w:val="000000"/>
      <w:position w:val="-2"/>
      <w:sz w:val="28"/>
      <w:szCs w:val="28"/>
    </w:rPr>
  </w:style>
  <w:style w:type="character" w:customStyle="1" w:styleId="35">
    <w:name w:val="标题 3 Char"/>
    <w:basedOn w:val="27"/>
    <w:link w:val="5"/>
    <w:qFormat/>
    <w:uiPriority w:val="0"/>
    <w:rPr>
      <w:rFonts w:ascii="宋体" w:hAnsi="宋体" w:eastAsia="宋体" w:cs="宋体"/>
      <w:b/>
      <w:bCs/>
      <w:color w:val="000000"/>
      <w:position w:val="-2"/>
      <w:sz w:val="28"/>
      <w:szCs w:val="32"/>
    </w:rPr>
  </w:style>
  <w:style w:type="character" w:customStyle="1" w:styleId="36">
    <w:name w:val="标题 4 Char"/>
    <w:basedOn w:val="27"/>
    <w:link w:val="6"/>
    <w:qFormat/>
    <w:uiPriority w:val="0"/>
    <w:rPr>
      <w:rFonts w:ascii="仿宋_GB2312" w:hAnsi="宋体" w:eastAsia="仿宋_GB2312" w:cs="宋体"/>
      <w:color w:val="000000"/>
      <w:kern w:val="20"/>
      <w:position w:val="-2"/>
      <w:sz w:val="28"/>
      <w:szCs w:val="20"/>
    </w:rPr>
  </w:style>
  <w:style w:type="character" w:customStyle="1" w:styleId="37">
    <w:name w:val="标题 Char"/>
    <w:basedOn w:val="27"/>
    <w:link w:val="23"/>
    <w:qFormat/>
    <w:uiPriority w:val="0"/>
    <w:rPr>
      <w:rFonts w:ascii="Cambria" w:hAnsi="Cambria" w:cs="Times New Roman"/>
      <w:b/>
      <w:bCs/>
      <w:sz w:val="32"/>
      <w:szCs w:val="32"/>
    </w:rPr>
  </w:style>
  <w:style w:type="paragraph" w:customStyle="1" w:styleId="38">
    <w:name w:val="样式2"/>
    <w:basedOn w:val="1"/>
    <w:qFormat/>
    <w:uiPriority w:val="0"/>
  </w:style>
  <w:style w:type="character" w:customStyle="1" w:styleId="39">
    <w:name w:val="批注框文本 Char"/>
    <w:basedOn w:val="27"/>
    <w:link w:val="16"/>
    <w:semiHidden/>
    <w:qFormat/>
    <w:uiPriority w:val="0"/>
    <w:rPr>
      <w:rFonts w:ascii="宋体" w:hAnsi="宋体" w:eastAsia="宋体" w:cs="宋体"/>
      <w:sz w:val="18"/>
      <w:szCs w:val="18"/>
    </w:rPr>
  </w:style>
  <w:style w:type="character" w:customStyle="1" w:styleId="40">
    <w:name w:val="日期 Char"/>
    <w:basedOn w:val="27"/>
    <w:link w:val="14"/>
    <w:qFormat/>
    <w:uiPriority w:val="0"/>
    <w:rPr>
      <w:rFonts w:ascii="宋体" w:hAnsi="宋体" w:eastAsia="宋体" w:cs="宋体"/>
      <w:sz w:val="24"/>
      <w:szCs w:val="20"/>
    </w:rPr>
  </w:style>
  <w:style w:type="character" w:customStyle="1" w:styleId="41">
    <w:name w:val="批注文字 Char"/>
    <w:basedOn w:val="27"/>
    <w:link w:val="8"/>
    <w:semiHidden/>
    <w:qFormat/>
    <w:uiPriority w:val="0"/>
    <w:rPr>
      <w:rFonts w:ascii="宋体" w:hAnsi="宋体" w:eastAsia="宋体" w:cs="宋体"/>
      <w:sz w:val="24"/>
      <w:szCs w:val="20"/>
    </w:rPr>
  </w:style>
  <w:style w:type="character" w:customStyle="1" w:styleId="42">
    <w:name w:val="批注主题 Char"/>
    <w:basedOn w:val="41"/>
    <w:link w:val="24"/>
    <w:semiHidden/>
    <w:qFormat/>
    <w:uiPriority w:val="0"/>
    <w:rPr>
      <w:b/>
      <w:bCs/>
    </w:rPr>
  </w:style>
  <w:style w:type="paragraph" w:customStyle="1" w:styleId="43">
    <w:name w:val="样式 列表 + 左侧:  0 厘米 悬挂缩进: 5.85 字符"/>
    <w:basedOn w:val="20"/>
    <w:qFormat/>
    <w:uiPriority w:val="0"/>
    <w:pPr>
      <w:autoSpaceDE w:val="0"/>
      <w:autoSpaceDN w:val="0"/>
      <w:adjustRightInd w:val="0"/>
      <w:spacing w:line="360" w:lineRule="exact"/>
      <w:ind w:left="0" w:firstLine="0" w:firstLineChars="0"/>
      <w:jc w:val="center"/>
    </w:pPr>
    <w:rPr>
      <w:szCs w:val="21"/>
    </w:rPr>
  </w:style>
  <w:style w:type="character" w:customStyle="1" w:styleId="44">
    <w:name w:val="正文文本 Char"/>
    <w:basedOn w:val="27"/>
    <w:link w:val="9"/>
    <w:qFormat/>
    <w:uiPriority w:val="0"/>
    <w:rPr>
      <w:rFonts w:ascii="宋体" w:hAnsi="宋体" w:eastAsia="宋体" w:cs="宋体"/>
      <w:sz w:val="24"/>
      <w:szCs w:val="20"/>
    </w:rPr>
  </w:style>
  <w:style w:type="paragraph" w:customStyle="1" w:styleId="45">
    <w:name w:val="表格内容"/>
    <w:basedOn w:val="46"/>
    <w:qFormat/>
    <w:uiPriority w:val="0"/>
    <w:pPr>
      <w:spacing w:after="0" w:line="240" w:lineRule="auto"/>
    </w:pPr>
    <w:rPr>
      <w:rFonts w:eastAsia="楷体_GB2312"/>
    </w:rPr>
  </w:style>
  <w:style w:type="paragraph" w:customStyle="1" w:styleId="46">
    <w:name w:val="表格标题"/>
    <w:basedOn w:val="9"/>
    <w:qFormat/>
    <w:uiPriority w:val="0"/>
    <w:pPr>
      <w:jc w:val="center"/>
    </w:pPr>
    <w:rPr>
      <w:rFonts w:ascii="Times New Roman" w:hAnsi="Times New Roman" w:cs="Arial"/>
      <w:sz w:val="21"/>
    </w:rPr>
  </w:style>
  <w:style w:type="paragraph" w:customStyle="1" w:styleId="47">
    <w:name w:val="表文字"/>
    <w:basedOn w:val="1"/>
    <w:qFormat/>
    <w:uiPriority w:val="0"/>
    <w:pPr>
      <w:overflowPunct w:val="0"/>
      <w:autoSpaceDE w:val="0"/>
      <w:autoSpaceDN w:val="0"/>
      <w:adjustRightInd w:val="0"/>
      <w:spacing w:line="240" w:lineRule="atLeast"/>
      <w:jc w:val="center"/>
      <w:textAlignment w:val="baseline"/>
    </w:pPr>
    <w:rPr>
      <w:rFonts w:ascii="仿宋_GB2312" w:eastAsia="仿宋_GB2312"/>
      <w:color w:val="000000"/>
      <w:position w:val="-2"/>
      <w:szCs w:val="24"/>
    </w:rPr>
  </w:style>
  <w:style w:type="paragraph" w:customStyle="1" w:styleId="48">
    <w:name w:val="流程图"/>
    <w:basedOn w:val="1"/>
    <w:qFormat/>
    <w:uiPriority w:val="0"/>
    <w:pPr>
      <w:jc w:val="center"/>
    </w:pPr>
    <w:rPr>
      <w:sz w:val="28"/>
    </w:rPr>
  </w:style>
  <w:style w:type="character" w:customStyle="1" w:styleId="49">
    <w:name w:val="标题 Char1"/>
    <w:basedOn w:val="27"/>
    <w:link w:val="23"/>
    <w:qFormat/>
    <w:uiPriority w:val="10"/>
    <w:rPr>
      <w:rFonts w:eastAsia="宋体" w:asciiTheme="majorHAnsi" w:hAnsiTheme="majorHAnsi" w:cstheme="majorBidi"/>
      <w:b/>
      <w:bCs/>
      <w:sz w:val="32"/>
      <w:szCs w:val="32"/>
    </w:rPr>
  </w:style>
  <w:style w:type="paragraph" w:customStyle="1" w:styleId="50">
    <w:name w:val="样式 首行缩进:  2 字符"/>
    <w:basedOn w:val="1"/>
    <w:qFormat/>
    <w:uiPriority w:val="0"/>
    <w:pPr>
      <w:spacing w:line="500" w:lineRule="exact"/>
      <w:ind w:firstLine="480" w:firstLineChars="200"/>
    </w:pPr>
  </w:style>
  <w:style w:type="paragraph" w:customStyle="1" w:styleId="51">
    <w:name w:val="表头"/>
    <w:basedOn w:val="1"/>
    <w:qFormat/>
    <w:uiPriority w:val="0"/>
    <w:pPr>
      <w:tabs>
        <w:tab w:val="left" w:pos="2700"/>
        <w:tab w:val="left" w:pos="6300"/>
      </w:tabs>
      <w:spacing w:afterLines="30" w:line="500" w:lineRule="exact"/>
      <w:jc w:val="center"/>
    </w:pPr>
    <w:rPr>
      <w:rFonts w:ascii="黑体" w:eastAsia="黑体"/>
    </w:rPr>
  </w:style>
  <w:style w:type="paragraph" w:customStyle="1" w:styleId="52">
    <w:name w:val="样式3"/>
    <w:basedOn w:val="1"/>
    <w:qFormat/>
    <w:uiPriority w:val="0"/>
  </w:style>
  <w:style w:type="paragraph" w:customStyle="1" w:styleId="53">
    <w:name w:val="表格"/>
    <w:basedOn w:val="51"/>
    <w:qFormat/>
    <w:uiPriority w:val="0"/>
    <w:pPr>
      <w:spacing w:afterLines="0" w:line="400" w:lineRule="exact"/>
      <w:ind w:left="-57" w:right="-57"/>
    </w:pPr>
    <w:rPr>
      <w:rFonts w:ascii="宋体" w:eastAsia="宋体"/>
      <w:sz w:val="21"/>
    </w:rPr>
  </w:style>
  <w:style w:type="paragraph" w:customStyle="1" w:styleId="54">
    <w:name w:val="cz标题4"/>
    <w:basedOn w:val="6"/>
    <w:qFormat/>
    <w:uiPriority w:val="0"/>
    <w:pPr>
      <w:tabs>
        <w:tab w:val="left" w:pos="0"/>
        <w:tab w:val="left" w:pos="780"/>
        <w:tab w:val="left" w:pos="2160"/>
      </w:tabs>
      <w:overflowPunct/>
      <w:autoSpaceDE/>
      <w:autoSpaceDN/>
      <w:ind w:left="780" w:hanging="360"/>
      <w:jc w:val="left"/>
    </w:pPr>
    <w:rPr>
      <w:rFonts w:ascii="Arial" w:hAnsi="Arial" w:eastAsia="宋体"/>
      <w:b/>
      <w:color w:val="auto"/>
      <w:kern w:val="0"/>
      <w:position w:val="0"/>
      <w:szCs w:val="21"/>
    </w:rPr>
  </w:style>
  <w:style w:type="paragraph" w:customStyle="1" w:styleId="55">
    <w:name w:val="样式1"/>
    <w:basedOn w:val="1"/>
    <w:qFormat/>
    <w:uiPriority w:val="0"/>
    <w:pPr>
      <w:adjustRightInd w:val="0"/>
      <w:spacing w:line="560" w:lineRule="exact"/>
      <w:ind w:firstLine="480" w:firstLineChars="200"/>
      <w:textAlignment w:val="baseline"/>
    </w:pPr>
    <w:rPr>
      <w:kern w:val="0"/>
    </w:rPr>
  </w:style>
  <w:style w:type="paragraph" w:customStyle="1" w:styleId="56">
    <w:name w:val="Char"/>
    <w:basedOn w:val="1"/>
    <w:qFormat/>
    <w:uiPriority w:val="0"/>
    <w:rPr>
      <w:spacing w:val="-10"/>
      <w:szCs w:val="21"/>
    </w:rPr>
  </w:style>
  <w:style w:type="paragraph" w:customStyle="1" w:styleId="57">
    <w:name w:val="报告书正文"/>
    <w:basedOn w:val="15"/>
    <w:qFormat/>
    <w:uiPriority w:val="99"/>
    <w:pPr>
      <w:tabs>
        <w:tab w:val="left" w:pos="6300"/>
      </w:tabs>
      <w:adjustRightInd w:val="0"/>
      <w:snapToGrid w:val="0"/>
      <w:spacing w:after="0" w:line="480" w:lineRule="exact"/>
      <w:ind w:left="0" w:leftChars="0" w:firstLine="480" w:firstLineChars="200"/>
    </w:pPr>
    <w:rPr>
      <w:rFonts w:cs="Arial"/>
      <w:bCs/>
      <w:kern w:val="0"/>
      <w:szCs w:val="24"/>
    </w:rPr>
  </w:style>
  <w:style w:type="character" w:customStyle="1" w:styleId="58">
    <w:name w:val="正文文本缩进 2 Char"/>
    <w:basedOn w:val="27"/>
    <w:link w:val="15"/>
    <w:qFormat/>
    <w:uiPriority w:val="0"/>
    <w:rPr>
      <w:rFonts w:ascii="宋体" w:hAnsi="宋体" w:eastAsia="宋体" w:cs="宋体"/>
      <w:sz w:val="24"/>
      <w:szCs w:val="20"/>
    </w:rPr>
  </w:style>
  <w:style w:type="paragraph" w:styleId="59">
    <w:name w:val="List Paragraph"/>
    <w:basedOn w:val="1"/>
    <w:qFormat/>
    <w:uiPriority w:val="99"/>
    <w:pPr>
      <w:ind w:firstLine="420" w:firstLineChars="200"/>
    </w:pPr>
  </w:style>
  <w:style w:type="character" w:customStyle="1" w:styleId="60">
    <w:name w:val="批注引用1"/>
    <w:qFormat/>
    <w:uiPriority w:val="0"/>
    <w:rPr>
      <w:sz w:val="21"/>
      <w:szCs w:val="21"/>
    </w:rPr>
  </w:style>
  <w:style w:type="character" w:customStyle="1" w:styleId="61">
    <w:name w:val="页码1"/>
    <w:basedOn w:val="27"/>
    <w:qFormat/>
    <w:uiPriority w:val="0"/>
  </w:style>
  <w:style w:type="character" w:customStyle="1" w:styleId="62">
    <w:name w:val="标题 3 Char Char"/>
    <w:qFormat/>
    <w:uiPriority w:val="0"/>
    <w:rPr>
      <w:rFonts w:eastAsia="Baskerville Old Face"/>
      <w:b/>
      <w:bCs/>
      <w:kern w:val="2"/>
      <w:sz w:val="32"/>
      <w:szCs w:val="32"/>
      <w:lang w:val="en-US" w:eastAsia="zh-CN"/>
    </w:rPr>
  </w:style>
  <w:style w:type="paragraph" w:customStyle="1" w:styleId="63">
    <w:name w:val="列表1"/>
    <w:basedOn w:val="1"/>
    <w:next w:val="1"/>
    <w:qFormat/>
    <w:uiPriority w:val="0"/>
    <w:pPr>
      <w:keepNext/>
      <w:tabs>
        <w:tab w:val="left" w:pos="560"/>
      </w:tabs>
      <w:adjustRightInd w:val="0"/>
      <w:snapToGrid w:val="0"/>
      <w:spacing w:before="40" w:after="40" w:line="400" w:lineRule="exact"/>
      <w:jc w:val="center"/>
    </w:pPr>
    <w:rPr>
      <w:rFonts w:ascii="黑体" w:hAnsi="Arial" w:eastAsia="黑体" w:cs="Times New Roman"/>
      <w:spacing w:val="8"/>
      <w:kern w:val="24"/>
      <w:sz w:val="28"/>
    </w:rPr>
  </w:style>
  <w:style w:type="paragraph" w:customStyle="1" w:styleId="64">
    <w:name w:val="样式 样式 四号 + 首行缩进:  2 字符"/>
    <w:basedOn w:val="1"/>
    <w:qFormat/>
    <w:uiPriority w:val="0"/>
    <w:pPr>
      <w:ind w:firstLine="560" w:firstLineChars="200"/>
    </w:pPr>
    <w:rPr>
      <w:rFonts w:ascii="华文仿宋" w:hAnsi="华文仿宋" w:eastAsia="楷体" w:cs="Baskerville Old Face"/>
      <w:sz w:val="28"/>
    </w:rPr>
  </w:style>
  <w:style w:type="paragraph" w:customStyle="1" w:styleId="65">
    <w:name w:val="lifr正文"/>
    <w:basedOn w:val="1"/>
    <w:qFormat/>
    <w:uiPriority w:val="0"/>
    <w:pPr>
      <w:ind w:firstLine="200" w:firstLineChars="200"/>
    </w:pPr>
    <w:rPr>
      <w:rFonts w:ascii="华文仿宋" w:hAnsi="华文仿宋" w:eastAsia="楷体" w:cs="华文仿宋"/>
      <w:szCs w:val="24"/>
    </w:rPr>
  </w:style>
  <w:style w:type="paragraph" w:customStyle="1" w:styleId="66">
    <w:name w:val="正文首行缩进 21"/>
    <w:basedOn w:val="1"/>
    <w:qFormat/>
    <w:uiPriority w:val="0"/>
    <w:pPr>
      <w:ind w:firstLine="200" w:firstLineChars="200"/>
    </w:pPr>
    <w:rPr>
      <w:rFonts w:ascii="楷体_GB2312" w:hAnsi="Calibri" w:eastAsia="楷体_GB2312" w:cs="Times New Roman"/>
      <w:sz w:val="28"/>
      <w:szCs w:val="24"/>
    </w:rPr>
  </w:style>
  <w:style w:type="character" w:customStyle="1" w:styleId="67">
    <w:name w:val="font121"/>
    <w:qFormat/>
    <w:uiPriority w:val="0"/>
    <w:rPr>
      <w:rFonts w:hint="eastAsia" w:ascii="宋体" w:hAnsi="宋体" w:eastAsia="宋体" w:cs="宋体"/>
      <w:color w:val="000000"/>
      <w:sz w:val="20"/>
      <w:szCs w:val="20"/>
      <w:u w:val="none"/>
    </w:rPr>
  </w:style>
  <w:style w:type="character" w:customStyle="1" w:styleId="68">
    <w:name w:val="纯文本 Char"/>
    <w:link w:val="13"/>
    <w:qFormat/>
    <w:uiPriority w:val="99"/>
    <w:rPr>
      <w:rFonts w:ascii="ˎ̥" w:hAnsi="ˎ̥"/>
      <w:sz w:val="18"/>
      <w:szCs w:val="18"/>
    </w:rPr>
  </w:style>
  <w:style w:type="character" w:customStyle="1" w:styleId="69">
    <w:name w:val="纯文本 Char1"/>
    <w:basedOn w:val="27"/>
    <w:link w:val="13"/>
    <w:semiHidden/>
    <w:qFormat/>
    <w:uiPriority w:val="99"/>
    <w:rPr>
      <w:rFonts w:ascii="宋体" w:hAnsi="Courier New" w:cs="Courier New"/>
      <w:kern w:val="2"/>
      <w:sz w:val="21"/>
      <w:szCs w:val="21"/>
    </w:rPr>
  </w:style>
  <w:style w:type="paragraph" w:customStyle="1" w:styleId="70">
    <w:name w:val=" Char Char"/>
    <w:basedOn w:val="1"/>
    <w:qFormat/>
    <w:uiPriority w:val="0"/>
    <w:pPr>
      <w:spacing w:line="360" w:lineRule="auto"/>
      <w:ind w:firstLine="200" w:firstLineChars="200"/>
    </w:pPr>
    <w:rPr>
      <w:rFonts w:ascii="宋体" w:hAnsi="宋体" w:cs="宋体"/>
      <w:sz w:val="24"/>
    </w:rPr>
  </w:style>
  <w:style w:type="paragraph" w:customStyle="1" w:styleId="71">
    <w:name w:val="缩进2字符文字"/>
    <w:basedOn w:val="1"/>
    <w:qFormat/>
    <w:uiPriority w:val="0"/>
    <w:pPr>
      <w:spacing w:line="300" w:lineRule="auto"/>
      <w:ind w:firstLine="420" w:firstLineChars="200"/>
    </w:pPr>
    <w:rPr>
      <w:szCs w:val="24"/>
    </w:rPr>
  </w:style>
  <w:style w:type="paragraph" w:customStyle="1" w:styleId="72">
    <w:name w:val="text"/>
    <w:basedOn w:val="1"/>
    <w:qFormat/>
    <w:uiPriority w:val="0"/>
    <w:pPr>
      <w:widowControl/>
      <w:spacing w:before="100" w:beforeLines="0" w:beforeAutospacing="1" w:after="100" w:afterLines="0" w:afterAutospacing="1"/>
      <w:jc w:val="left"/>
    </w:pPr>
    <w:rPr>
      <w:rFonts w:ascii="宋体" w:hAnsi="宋体"/>
      <w:kern w:val="0"/>
      <w:sz w:val="17"/>
      <w:szCs w:val="17"/>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15.jpe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jpeg"/><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100" textRotate="1"/>
    <customShpInfo spid="_x0000_s4101" textRotate="1"/>
    <customShpInfo spid="_x0000_s4103"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638E19-F9E3-4C1A-AA93-01FAA2B0D573}">
  <ds:schemaRefs/>
</ds:datastoreItem>
</file>

<file path=docProps/app.xml><?xml version="1.0" encoding="utf-8"?>
<Properties xmlns="http://schemas.openxmlformats.org/officeDocument/2006/extended-properties" xmlns:vt="http://schemas.openxmlformats.org/officeDocument/2006/docPropsVTypes">
  <Template>Normal</Template>
  <Pages>53</Pages>
  <Words>2318</Words>
  <Characters>13213</Characters>
  <Lines>110</Lines>
  <Paragraphs>30</Paragraphs>
  <TotalTime>11</TotalTime>
  <ScaleCrop>false</ScaleCrop>
  <LinksUpToDate>false</LinksUpToDate>
  <CharactersWithSpaces>15501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2018-10-31T09:17:00Z</dcterms:created>
  <dc:creator>Windows 用户</dc:creator>
  <cp:lastModifiedBy>秋秋</cp:lastModifiedBy>
  <cp:lastPrinted>2021-06-04T02:44:00Z</cp:lastPrinted>
  <dcterms:modified xsi:type="dcterms:W3CDTF">2021-12-20T08:57:03Z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D60029DACC674CE798AF3B77C5DD546B</vt:lpwstr>
  </property>
</Properties>
</file>