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tabs>
          <w:tab w:val="left" w:pos="4200"/>
        </w:tabs>
        <w:rPr>
          <w:rFonts w:hint="default" w:eastAsiaTheme="minorEastAsia"/>
          <w:b/>
          <w:bCs/>
          <w:color w:val="0000FF"/>
          <w:sz w:val="52"/>
          <w:szCs w:val="52"/>
          <w:lang w:val="en-US" w:eastAsia="zh-CN"/>
        </w:rPr>
      </w:pPr>
      <w:bookmarkStart w:id="0" w:name="_Toc6147"/>
      <w:bookmarkStart w:id="1" w:name="_Toc26504"/>
      <w:bookmarkStart w:id="2" w:name="_Toc1287"/>
      <w:bookmarkStart w:id="3" w:name="_Toc22424"/>
      <w:bookmarkStart w:id="4" w:name="_Toc30124"/>
      <w:bookmarkStart w:id="5" w:name="_Toc25770"/>
    </w:p>
    <w:p>
      <w:pPr>
        <w:pStyle w:val="11"/>
        <w:tabs>
          <w:tab w:val="left" w:pos="4200"/>
        </w:tabs>
        <w:rPr>
          <w:rFonts w:hint="default" w:eastAsiaTheme="minorEastAsia"/>
          <w:b/>
          <w:bCs/>
          <w:color w:val="0000FF"/>
          <w:sz w:val="52"/>
          <w:szCs w:val="52"/>
          <w:lang w:val="en-US" w:eastAsia="zh-CN"/>
        </w:rPr>
      </w:pPr>
    </w:p>
    <w:p>
      <w:pPr>
        <w:pStyle w:val="11"/>
        <w:tabs>
          <w:tab w:val="left" w:pos="4200"/>
        </w:tabs>
        <w:rPr>
          <w:rFonts w:hint="eastAsia" w:eastAsiaTheme="minorEastAsia"/>
          <w:b/>
          <w:bCs/>
          <w:sz w:val="52"/>
          <w:szCs w:val="52"/>
          <w:lang w:eastAsia="zh-CN"/>
        </w:rPr>
      </w:pPr>
    </w:p>
    <w:p>
      <w:pPr>
        <w:pStyle w:val="11"/>
        <w:tabs>
          <w:tab w:val="left" w:pos="4200"/>
        </w:tabs>
        <w:rPr>
          <w:rFonts w:hint="eastAsia" w:eastAsiaTheme="minorEastAsia"/>
          <w:b/>
          <w:bCs/>
          <w:sz w:val="52"/>
          <w:szCs w:val="52"/>
          <w:lang w:eastAsia="zh-CN"/>
        </w:rPr>
      </w:pPr>
    </w:p>
    <w:p>
      <w:pPr>
        <w:pStyle w:val="11"/>
        <w:tabs>
          <w:tab w:val="left" w:pos="4200"/>
        </w:tabs>
        <w:rPr>
          <w:rFonts w:hint="eastAsia" w:eastAsiaTheme="minorEastAsia"/>
          <w:b/>
          <w:bCs/>
          <w:sz w:val="52"/>
          <w:szCs w:val="52"/>
          <w:lang w:eastAsia="zh-CN"/>
        </w:rPr>
      </w:pPr>
      <w:r>
        <w:rPr>
          <w:rFonts w:hint="eastAsia" w:eastAsiaTheme="minorEastAsia"/>
          <w:b/>
          <w:bCs/>
          <w:sz w:val="52"/>
          <w:szCs w:val="52"/>
          <w:lang w:eastAsia="zh-CN"/>
        </w:rPr>
        <w:t>武汉思柯瑞机械有限公司</w:t>
      </w:r>
    </w:p>
    <w:p>
      <w:pPr>
        <w:pStyle w:val="11"/>
        <w:tabs>
          <w:tab w:val="left" w:pos="4200"/>
        </w:tabs>
        <w:rPr>
          <w:rFonts w:hAnsiTheme="minorEastAsia" w:eastAsiaTheme="minorEastAsia"/>
          <w:b/>
          <w:bCs/>
          <w:sz w:val="52"/>
          <w:szCs w:val="52"/>
        </w:rPr>
      </w:pPr>
      <w:r>
        <w:rPr>
          <w:rFonts w:hint="eastAsia" w:hAnsiTheme="minorEastAsia" w:eastAsiaTheme="minorEastAsia"/>
          <w:b/>
          <w:bCs/>
          <w:sz w:val="52"/>
          <w:szCs w:val="52"/>
          <w:lang w:eastAsia="zh-CN"/>
        </w:rPr>
        <w:t>液压电动工具生产加工项目</w:t>
      </w:r>
      <w:r>
        <w:rPr>
          <w:rFonts w:hAnsiTheme="minorEastAsia" w:eastAsiaTheme="minorEastAsia"/>
          <w:b/>
          <w:bCs/>
          <w:sz w:val="52"/>
          <w:szCs w:val="52"/>
        </w:rPr>
        <w:t>竣工</w:t>
      </w:r>
    </w:p>
    <w:p>
      <w:pPr>
        <w:pStyle w:val="11"/>
        <w:tabs>
          <w:tab w:val="left" w:pos="4200"/>
        </w:tabs>
        <w:rPr>
          <w:rFonts w:eastAsiaTheme="minorEastAsia"/>
          <w:b/>
          <w:bCs/>
          <w:sz w:val="52"/>
          <w:szCs w:val="52"/>
        </w:rPr>
      </w:pPr>
      <w:r>
        <w:rPr>
          <w:rFonts w:hAnsiTheme="minorEastAsia" w:eastAsiaTheme="minorEastAsia"/>
          <w:b/>
          <w:bCs/>
          <w:sz w:val="52"/>
          <w:szCs w:val="52"/>
        </w:rPr>
        <w:t>环境保护验收监测报告</w:t>
      </w: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tbl>
      <w:tblPr>
        <w:tblStyle w:val="30"/>
        <w:tblW w:w="9979"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1965"/>
        <w:gridCol w:w="6150"/>
        <w:gridCol w:w="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962" w:type="dxa"/>
            <w:tcBorders>
              <w:top w:val="nil"/>
              <w:left w:val="nil"/>
              <w:bottom w:val="nil"/>
              <w:right w:val="nil"/>
            </w:tcBorders>
            <w:vAlign w:val="center"/>
          </w:tcPr>
          <w:p>
            <w:pPr>
              <w:pStyle w:val="11"/>
              <w:rPr>
                <w:rFonts w:eastAsiaTheme="minorEastAsia"/>
                <w:b/>
                <w:bCs/>
                <w:sz w:val="36"/>
                <w:szCs w:val="36"/>
                <w:u w:val="single"/>
              </w:rPr>
            </w:pPr>
          </w:p>
        </w:tc>
        <w:tc>
          <w:tcPr>
            <w:tcW w:w="1965" w:type="dxa"/>
            <w:tcBorders>
              <w:top w:val="nil"/>
              <w:left w:val="nil"/>
              <w:bottom w:val="nil"/>
              <w:right w:val="nil"/>
            </w:tcBorders>
            <w:vAlign w:val="center"/>
          </w:tcPr>
          <w:p>
            <w:pPr>
              <w:pStyle w:val="11"/>
              <w:jc w:val="both"/>
              <w:rPr>
                <w:rFonts w:eastAsiaTheme="minorEastAsia"/>
                <w:b/>
                <w:bCs/>
                <w:sz w:val="32"/>
                <w:szCs w:val="32"/>
              </w:rPr>
            </w:pPr>
            <w:r>
              <w:rPr>
                <w:rFonts w:hint="eastAsia" w:hAnsiTheme="minorEastAsia" w:eastAsiaTheme="minorEastAsia"/>
                <w:b/>
                <w:bCs/>
                <w:sz w:val="32"/>
                <w:szCs w:val="32"/>
              </w:rPr>
              <w:t>项目名称</w:t>
            </w:r>
            <w:r>
              <w:rPr>
                <w:rFonts w:hAnsiTheme="minorEastAsia" w:eastAsiaTheme="minorEastAsia"/>
                <w:b/>
                <w:bCs/>
                <w:sz w:val="32"/>
                <w:szCs w:val="32"/>
              </w:rPr>
              <w:t>：</w:t>
            </w:r>
          </w:p>
        </w:tc>
        <w:tc>
          <w:tcPr>
            <w:tcW w:w="6150" w:type="dxa"/>
            <w:tcBorders>
              <w:top w:val="nil"/>
              <w:left w:val="nil"/>
              <w:bottom w:val="single" w:color="auto" w:sz="4" w:space="0"/>
              <w:right w:val="nil"/>
            </w:tcBorders>
            <w:vAlign w:val="center"/>
          </w:tcPr>
          <w:p>
            <w:pPr>
              <w:pStyle w:val="11"/>
              <w:jc w:val="distribute"/>
              <w:rPr>
                <w:rFonts w:hint="eastAsia" w:hAnsiTheme="minorEastAsia" w:eastAsiaTheme="minorEastAsia"/>
                <w:b/>
                <w:sz w:val="32"/>
                <w:szCs w:val="32"/>
                <w:lang w:eastAsia="zh-CN"/>
              </w:rPr>
            </w:pPr>
            <w:r>
              <w:rPr>
                <w:rFonts w:hint="eastAsia" w:hAnsiTheme="minorEastAsia" w:eastAsiaTheme="minorEastAsia"/>
                <w:b/>
                <w:sz w:val="32"/>
                <w:szCs w:val="32"/>
                <w:lang w:eastAsia="zh-CN"/>
              </w:rPr>
              <w:t>液压电动工具生产加工项目</w:t>
            </w:r>
          </w:p>
        </w:tc>
        <w:tc>
          <w:tcPr>
            <w:tcW w:w="902" w:type="dxa"/>
            <w:tcBorders>
              <w:top w:val="nil"/>
              <w:left w:val="nil"/>
              <w:bottom w:val="nil"/>
              <w:right w:val="nil"/>
            </w:tcBorders>
            <w:vAlign w:val="center"/>
          </w:tcPr>
          <w:p>
            <w:pPr>
              <w:pStyle w:val="11"/>
              <w:rPr>
                <w:rFonts w:eastAsiaTheme="minorEastAsia"/>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962" w:type="dxa"/>
            <w:tcBorders>
              <w:top w:val="nil"/>
              <w:left w:val="nil"/>
              <w:bottom w:val="nil"/>
              <w:right w:val="nil"/>
            </w:tcBorders>
            <w:vAlign w:val="center"/>
          </w:tcPr>
          <w:p>
            <w:pPr>
              <w:pStyle w:val="11"/>
              <w:rPr>
                <w:rFonts w:eastAsiaTheme="minorEastAsia"/>
                <w:b/>
                <w:bCs/>
                <w:sz w:val="36"/>
                <w:szCs w:val="36"/>
                <w:u w:val="single"/>
              </w:rPr>
            </w:pPr>
          </w:p>
        </w:tc>
        <w:tc>
          <w:tcPr>
            <w:tcW w:w="1965" w:type="dxa"/>
            <w:tcBorders>
              <w:top w:val="nil"/>
              <w:left w:val="nil"/>
              <w:bottom w:val="nil"/>
              <w:right w:val="nil"/>
            </w:tcBorders>
            <w:vAlign w:val="center"/>
          </w:tcPr>
          <w:p>
            <w:pPr>
              <w:pStyle w:val="11"/>
              <w:jc w:val="both"/>
              <w:rPr>
                <w:rFonts w:eastAsiaTheme="minorEastAsia"/>
                <w:b/>
                <w:bCs/>
                <w:sz w:val="32"/>
                <w:szCs w:val="32"/>
              </w:rPr>
            </w:pPr>
            <w:r>
              <w:rPr>
                <w:rFonts w:hint="eastAsia" w:hAnsiTheme="minorEastAsia" w:eastAsiaTheme="minorEastAsia"/>
                <w:b/>
                <w:bCs/>
                <w:sz w:val="32"/>
                <w:szCs w:val="32"/>
              </w:rPr>
              <w:t>建设</w:t>
            </w:r>
            <w:r>
              <w:rPr>
                <w:rFonts w:hAnsiTheme="minorEastAsia" w:eastAsiaTheme="minorEastAsia"/>
                <w:b/>
                <w:bCs/>
                <w:sz w:val="32"/>
                <w:szCs w:val="32"/>
              </w:rPr>
              <w:t>单位：</w:t>
            </w:r>
          </w:p>
        </w:tc>
        <w:tc>
          <w:tcPr>
            <w:tcW w:w="6150" w:type="dxa"/>
            <w:tcBorders>
              <w:top w:val="single" w:color="auto" w:sz="4" w:space="0"/>
              <w:left w:val="nil"/>
              <w:bottom w:val="single" w:color="auto" w:sz="4" w:space="0"/>
              <w:right w:val="nil"/>
            </w:tcBorders>
            <w:vAlign w:val="center"/>
          </w:tcPr>
          <w:p>
            <w:pPr>
              <w:pStyle w:val="11"/>
              <w:jc w:val="distribute"/>
              <w:rPr>
                <w:rFonts w:hint="eastAsia" w:eastAsiaTheme="minorEastAsia"/>
                <w:b/>
                <w:bCs/>
                <w:sz w:val="32"/>
                <w:szCs w:val="32"/>
                <w:lang w:eastAsia="zh-CN"/>
              </w:rPr>
            </w:pPr>
            <w:r>
              <w:rPr>
                <w:rFonts w:hint="eastAsia" w:hAnsiTheme="minorEastAsia" w:eastAsiaTheme="minorEastAsia"/>
                <w:b/>
                <w:sz w:val="32"/>
                <w:szCs w:val="32"/>
                <w:lang w:eastAsia="zh-CN"/>
              </w:rPr>
              <w:t>武汉思柯瑞机械有限公司</w:t>
            </w:r>
          </w:p>
        </w:tc>
        <w:tc>
          <w:tcPr>
            <w:tcW w:w="902" w:type="dxa"/>
            <w:tcBorders>
              <w:top w:val="nil"/>
              <w:left w:val="nil"/>
              <w:bottom w:val="nil"/>
              <w:right w:val="nil"/>
            </w:tcBorders>
            <w:vAlign w:val="center"/>
          </w:tcPr>
          <w:p>
            <w:pPr>
              <w:pStyle w:val="11"/>
              <w:rPr>
                <w:rFonts w:eastAsiaTheme="minorEastAsia"/>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9979" w:type="dxa"/>
            <w:gridSpan w:val="4"/>
            <w:tcBorders>
              <w:top w:val="nil"/>
              <w:left w:val="nil"/>
              <w:bottom w:val="nil"/>
              <w:right w:val="nil"/>
            </w:tcBorders>
            <w:vAlign w:val="center"/>
          </w:tcPr>
          <w:p>
            <w:pPr>
              <w:pStyle w:val="11"/>
              <w:rPr>
                <w:rFonts w:eastAsiaTheme="minorEastAsia"/>
                <w:b/>
                <w:bCs/>
                <w:sz w:val="36"/>
                <w:szCs w:val="36"/>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7" w:hRule="atLeast"/>
        </w:trPr>
        <w:tc>
          <w:tcPr>
            <w:tcW w:w="9979" w:type="dxa"/>
            <w:gridSpan w:val="4"/>
            <w:tcBorders>
              <w:top w:val="nil"/>
              <w:left w:val="nil"/>
              <w:bottom w:val="nil"/>
              <w:right w:val="nil"/>
            </w:tcBorders>
            <w:vAlign w:val="center"/>
          </w:tcPr>
          <w:p>
            <w:pPr>
              <w:spacing w:after="0" w:line="360" w:lineRule="auto"/>
              <w:jc w:val="center"/>
              <w:rPr>
                <w:rFonts w:ascii="Times New Roman" w:hAnsi="Times New Roman" w:cs="Times New Roman" w:eastAsiaTheme="minorEastAsia"/>
                <w:b/>
                <w:sz w:val="32"/>
                <w:szCs w:val="24"/>
              </w:rPr>
            </w:pPr>
            <w:r>
              <w:rPr>
                <w:rFonts w:hint="eastAsia" w:ascii="Times New Roman" w:cs="Times New Roman" w:hAnsiTheme="minorEastAsia" w:eastAsiaTheme="minorEastAsia"/>
                <w:b/>
                <w:sz w:val="32"/>
                <w:szCs w:val="24"/>
                <w:lang w:val="en-US" w:eastAsia="zh-CN"/>
              </w:rPr>
              <w:t>2021</w:t>
            </w:r>
            <w:r>
              <w:rPr>
                <w:rFonts w:ascii="Times New Roman" w:cs="Times New Roman" w:hAnsiTheme="minorEastAsia" w:eastAsiaTheme="minorEastAsia"/>
                <w:b/>
                <w:sz w:val="32"/>
                <w:szCs w:val="24"/>
              </w:rPr>
              <w:t>年</w:t>
            </w:r>
            <w:r>
              <w:rPr>
                <w:rFonts w:hint="eastAsia" w:ascii="Times New Roman" w:cs="Times New Roman" w:hAnsiTheme="minorEastAsia" w:eastAsiaTheme="minorEastAsia"/>
                <w:b/>
                <w:sz w:val="32"/>
                <w:szCs w:val="24"/>
                <w:lang w:val="en-US" w:eastAsia="zh-CN"/>
              </w:rPr>
              <w:t>12</w:t>
            </w:r>
            <w:r>
              <w:rPr>
                <w:rFonts w:ascii="Times New Roman" w:cs="Times New Roman" w:hAnsiTheme="minorEastAsia" w:eastAsiaTheme="minorEastAsia"/>
                <w:b/>
                <w:sz w:val="32"/>
                <w:szCs w:val="24"/>
              </w:rPr>
              <w:t>月</w:t>
            </w:r>
          </w:p>
          <w:p>
            <w:pPr>
              <w:spacing w:after="0"/>
              <w:jc w:val="center"/>
              <w:rPr>
                <w:rFonts w:ascii="Times New Roman" w:hAnsi="Times New Roman" w:cs="Times New Roman" w:eastAsiaTheme="minorEastAsia"/>
                <w:b/>
                <w:bCs/>
                <w:sz w:val="36"/>
                <w:szCs w:val="36"/>
                <w:u w:val="single"/>
              </w:rPr>
            </w:pPr>
          </w:p>
        </w:tc>
      </w:tr>
    </w:tbl>
    <w:p>
      <w:pPr>
        <w:pStyle w:val="11"/>
        <w:rPr>
          <w:rFonts w:eastAsiaTheme="minorEastAsia"/>
          <w:b/>
          <w:bCs/>
          <w:sz w:val="32"/>
          <w:szCs w:val="32"/>
        </w:rPr>
        <w:sectPr>
          <w:headerReference r:id="rId5" w:type="default"/>
          <w:footerReference r:id="rId7" w:type="default"/>
          <w:headerReference r:id="rId6" w:type="even"/>
          <w:pgSz w:w="11906" w:h="16838"/>
          <w:pgMar w:top="1440" w:right="1083" w:bottom="1440" w:left="1083" w:header="851" w:footer="850" w:gutter="0"/>
          <w:pgBorders>
            <w:top w:val="none" w:sz="0" w:space="0"/>
            <w:left w:val="none" w:sz="0" w:space="0"/>
            <w:bottom w:val="none" w:sz="0" w:space="0"/>
            <w:right w:val="none" w:sz="0" w:space="0"/>
          </w:pgBorders>
          <w:pgNumType w:start="1"/>
          <w:cols w:space="720" w:num="1"/>
          <w:docGrid w:type="linesAndChars" w:linePitch="312" w:charSpace="0"/>
        </w:sectPr>
      </w:pPr>
    </w:p>
    <w:tbl>
      <w:tblPr>
        <w:tblStyle w:val="30"/>
        <w:tblW w:w="0" w:type="auto"/>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54" w:type="dxa"/>
            <w:tcBorders>
              <w:top w:val="nil"/>
              <w:left w:val="nil"/>
              <w:bottom w:val="nil"/>
              <w:right w:val="nil"/>
            </w:tcBorders>
            <w:vAlign w:val="center"/>
          </w:tcPr>
          <w:p>
            <w:pPr>
              <w:pStyle w:val="11"/>
              <w:spacing w:line="360" w:lineRule="auto"/>
              <w:jc w:val="both"/>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建设单位：</w:t>
            </w:r>
            <w:r>
              <w:rPr>
                <w:rFonts w:hint="eastAsia" w:asciiTheme="minorEastAsia" w:hAnsiTheme="minorEastAsia" w:eastAsiaTheme="minorEastAsia" w:cstheme="minorEastAsia"/>
                <w:b/>
                <w:bCs/>
                <w:sz w:val="28"/>
                <w:szCs w:val="28"/>
                <w:lang w:eastAsia="zh-CN"/>
              </w:rPr>
              <w:t>武汉思柯瑞机械有限公司</w:t>
            </w:r>
          </w:p>
          <w:p>
            <w:pPr>
              <w:pStyle w:val="11"/>
              <w:spacing w:line="360" w:lineRule="auto"/>
              <w:jc w:val="both"/>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rPr>
              <w:t>建设单位法人代表：</w:t>
            </w:r>
            <w:r>
              <w:rPr>
                <w:rFonts w:hint="eastAsia" w:asciiTheme="minorEastAsia" w:hAnsiTheme="minorEastAsia" w:eastAsiaTheme="minorEastAsia" w:cstheme="minorEastAsia"/>
                <w:b/>
                <w:bCs/>
                <w:color w:val="auto"/>
                <w:sz w:val="28"/>
                <w:szCs w:val="28"/>
                <w:lang w:val="en-US" w:eastAsia="zh-CN"/>
              </w:rPr>
              <w:t>黄骏</w:t>
            </w:r>
          </w:p>
          <w:p>
            <w:pPr>
              <w:pStyle w:val="11"/>
              <w:spacing w:line="360" w:lineRule="auto"/>
              <w:jc w:val="both"/>
              <w:rPr>
                <w:rFonts w:hint="default"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rPr>
              <w:t>项目负责人：</w:t>
            </w:r>
            <w:r>
              <w:rPr>
                <w:rFonts w:hint="eastAsia" w:asciiTheme="minorEastAsia" w:hAnsiTheme="minorEastAsia" w:eastAsiaTheme="minorEastAsia" w:cstheme="minorEastAsia"/>
                <w:b/>
                <w:bCs/>
                <w:color w:val="auto"/>
                <w:sz w:val="28"/>
                <w:szCs w:val="28"/>
                <w:lang w:val="en-US" w:eastAsia="zh-CN"/>
              </w:rPr>
              <w:t>黄骏</w:t>
            </w:r>
          </w:p>
          <w:p>
            <w:pPr>
              <w:pStyle w:val="11"/>
              <w:spacing w:line="360" w:lineRule="auto"/>
              <w:jc w:val="both"/>
              <w:rPr>
                <w:rFonts w:eastAsiaTheme="minorEastAsia"/>
                <w:b/>
                <w:bCs/>
                <w:sz w:val="28"/>
                <w:szCs w:val="28"/>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Cs w:val="24"/>
              </w:rPr>
            </w:pPr>
          </w:p>
          <w:p>
            <w:pPr>
              <w:pStyle w:val="11"/>
              <w:spacing w:line="360" w:lineRule="auto"/>
              <w:jc w:val="both"/>
              <w:rPr>
                <w:rFonts w:eastAsiaTheme="minorEastAsia"/>
                <w:b/>
                <w:bCs/>
                <w:sz w:val="28"/>
                <w:szCs w:val="28"/>
              </w:rPr>
            </w:pPr>
          </w:p>
          <w:p>
            <w:pPr>
              <w:pStyle w:val="11"/>
              <w:spacing w:line="360" w:lineRule="auto"/>
              <w:jc w:val="both"/>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建设单位：</w:t>
            </w:r>
            <w:r>
              <w:rPr>
                <w:rFonts w:hint="eastAsia" w:asciiTheme="minorEastAsia" w:hAnsiTheme="minorEastAsia" w:eastAsiaTheme="minorEastAsia" w:cstheme="minorEastAsia"/>
                <w:b/>
                <w:bCs/>
                <w:sz w:val="28"/>
                <w:szCs w:val="28"/>
                <w:lang w:eastAsia="zh-CN"/>
              </w:rPr>
              <w:t>武汉思柯瑞机械有限公司</w:t>
            </w:r>
          </w:p>
          <w:p>
            <w:pPr>
              <w:pStyle w:val="11"/>
              <w:spacing w:line="360" w:lineRule="auto"/>
              <w:jc w:val="both"/>
              <w:rPr>
                <w:rFonts w:hint="default"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sz w:val="28"/>
                <w:szCs w:val="28"/>
              </w:rPr>
              <w:t>电话</w:t>
            </w:r>
            <w:r>
              <w:rPr>
                <w:rFonts w:hint="eastAsia" w:asciiTheme="minorEastAsia" w:hAnsiTheme="minorEastAsia" w:eastAsiaTheme="minorEastAsia" w:cstheme="minorEastAsia"/>
                <w:b/>
                <w:bCs/>
                <w:color w:val="auto"/>
                <w:sz w:val="28"/>
                <w:szCs w:val="28"/>
              </w:rPr>
              <w:t>：</w:t>
            </w:r>
            <w:r>
              <w:rPr>
                <w:rFonts w:hint="eastAsia" w:asciiTheme="minorEastAsia" w:hAnsiTheme="minorEastAsia" w:eastAsiaTheme="minorEastAsia" w:cstheme="minorEastAsia"/>
                <w:b/>
                <w:bCs/>
                <w:color w:val="auto"/>
                <w:sz w:val="28"/>
                <w:szCs w:val="28"/>
                <w:lang w:val="en-US" w:eastAsia="zh-CN"/>
              </w:rPr>
              <w:t>18871178993</w:t>
            </w:r>
          </w:p>
          <w:p>
            <w:pPr>
              <w:pStyle w:val="11"/>
              <w:spacing w:line="360" w:lineRule="auto"/>
              <w:jc w:val="both"/>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传真：/</w:t>
            </w:r>
          </w:p>
          <w:p>
            <w:pPr>
              <w:pStyle w:val="11"/>
              <w:spacing w:line="360" w:lineRule="auto"/>
              <w:jc w:val="both"/>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邮政编码:436070</w:t>
            </w:r>
          </w:p>
          <w:p>
            <w:pPr>
              <w:pStyle w:val="11"/>
              <w:spacing w:line="360" w:lineRule="auto"/>
              <w:jc w:val="both"/>
              <w:rPr>
                <w:rFonts w:hint="default" w:eastAsiaTheme="minorEastAsia"/>
                <w:b/>
                <w:bCs/>
                <w:szCs w:val="24"/>
                <w:lang w:val="en-US" w:eastAsia="zh-CN"/>
              </w:rPr>
            </w:pPr>
            <w:r>
              <w:rPr>
                <w:rFonts w:hint="eastAsia" w:asciiTheme="minorEastAsia" w:hAnsiTheme="minorEastAsia" w:eastAsiaTheme="minorEastAsia" w:cstheme="minorEastAsia"/>
                <w:b/>
                <w:bCs/>
                <w:sz w:val="28"/>
                <w:szCs w:val="28"/>
              </w:rPr>
              <w:t>通讯地址：</w:t>
            </w:r>
            <w:r>
              <w:rPr>
                <w:rFonts w:hint="eastAsia" w:asciiTheme="minorEastAsia" w:hAnsiTheme="minorEastAsia" w:eastAsiaTheme="minorEastAsia" w:cstheme="minorEastAsia"/>
                <w:b/>
                <w:bCs/>
                <w:sz w:val="28"/>
                <w:szCs w:val="28"/>
                <w:lang w:eastAsia="zh-CN"/>
              </w:rPr>
              <w:t>建设大道与高新四路交汇处东湖高新智慧城32号厂房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54" w:type="dxa"/>
            <w:tcBorders>
              <w:top w:val="nil"/>
              <w:left w:val="nil"/>
              <w:bottom w:val="nil"/>
              <w:right w:val="nil"/>
            </w:tcBorders>
            <w:vAlign w:val="center"/>
          </w:tcPr>
          <w:p>
            <w:pPr>
              <w:pStyle w:val="11"/>
              <w:spacing w:line="360" w:lineRule="auto"/>
              <w:jc w:val="both"/>
              <w:rPr>
                <w:rFonts w:eastAsiaTheme="minorEastAsia"/>
                <w:b/>
                <w:bCs/>
                <w:sz w:val="28"/>
                <w:szCs w:val="28"/>
              </w:rPr>
            </w:pPr>
          </w:p>
        </w:tc>
      </w:tr>
    </w:tbl>
    <w:p>
      <w:pPr>
        <w:pStyle w:val="2"/>
        <w:rPr>
          <w:rFonts w:hint="default" w:ascii="Times New Roman" w:hAnsi="Times New Roman" w:eastAsiaTheme="minorEastAsia"/>
          <w:szCs w:val="24"/>
        </w:rPr>
        <w:sectPr>
          <w:pgSz w:w="11906" w:h="16838"/>
          <w:pgMar w:top="1440" w:right="1083" w:bottom="1440" w:left="1083" w:header="851" w:footer="850" w:gutter="0"/>
          <w:pgBorders>
            <w:top w:val="none" w:sz="0" w:space="0"/>
            <w:left w:val="none" w:sz="0" w:space="0"/>
            <w:bottom w:val="none" w:sz="0" w:space="0"/>
            <w:right w:val="none" w:sz="0" w:space="0"/>
          </w:pgBorders>
          <w:pgNumType w:start="1"/>
          <w:cols w:space="720" w:num="1"/>
          <w:docGrid w:type="linesAndChars" w:linePitch="312" w:charSpace="0"/>
        </w:sectPr>
      </w:pPr>
    </w:p>
    <w:p>
      <w:pPr>
        <w:spacing w:after="0"/>
        <w:jc w:val="center"/>
        <w:outlineLvl w:val="0"/>
        <w:rPr>
          <w:rFonts w:ascii="Times New Roman" w:hAnsi="Times New Roman" w:cs="Times New Roman" w:eastAsiaTheme="minorEastAsia"/>
          <w:b/>
          <w:bCs/>
          <w:sz w:val="44"/>
          <w:szCs w:val="44"/>
          <w:highlight w:val="none"/>
        </w:rPr>
      </w:pPr>
      <w:r>
        <w:rPr>
          <w:rFonts w:ascii="Times New Roman" w:cs="Times New Roman" w:hAnsiTheme="minorEastAsia" w:eastAsiaTheme="minorEastAsia"/>
          <w:b/>
          <w:bCs/>
          <w:sz w:val="44"/>
          <w:szCs w:val="44"/>
          <w:highlight w:val="none"/>
        </w:rPr>
        <w:t>目</w:t>
      </w:r>
      <w:r>
        <w:rPr>
          <w:rFonts w:hint="eastAsia" w:ascii="Times New Roman" w:cs="Times New Roman" w:hAnsiTheme="minorEastAsia" w:eastAsiaTheme="minorEastAsia"/>
          <w:b/>
          <w:bCs/>
          <w:sz w:val="44"/>
          <w:szCs w:val="44"/>
          <w:highlight w:val="none"/>
          <w:lang w:val="en-US" w:eastAsia="zh-CN"/>
        </w:rPr>
        <w:t xml:space="preserve">  </w:t>
      </w:r>
      <w:r>
        <w:rPr>
          <w:rFonts w:ascii="Times New Roman" w:cs="Times New Roman" w:hAnsiTheme="minorEastAsia" w:eastAsiaTheme="minorEastAsia"/>
          <w:b/>
          <w:bCs/>
          <w:sz w:val="44"/>
          <w:szCs w:val="44"/>
          <w:highlight w:val="none"/>
        </w:rPr>
        <w:t>录</w:t>
      </w:r>
    </w:p>
    <w:p>
      <w:pPr>
        <w:pStyle w:val="21"/>
        <w:keepNext w:val="0"/>
        <w:keepLines w:val="0"/>
        <w:pageBreakBefore w:val="0"/>
        <w:widowControl w:val="0"/>
        <w:tabs>
          <w:tab w:val="right" w:leader="dot" w:pos="9740"/>
        </w:tabs>
        <w:kinsoku/>
        <w:wordWrap/>
        <w:overflowPunct/>
        <w:topLinePunct w:val="0"/>
        <w:autoSpaceDE/>
        <w:autoSpaceDN/>
        <w:bidi w:val="0"/>
        <w:adjustRightInd/>
        <w:snapToGrid/>
        <w:spacing w:line="480" w:lineRule="auto"/>
        <w:textAlignment w:val="auto"/>
        <w:rPr>
          <w:rFonts w:eastAsiaTheme="minorEastAsia"/>
          <w:b/>
          <w:sz w:val="24"/>
          <w:szCs w:val="24"/>
        </w:rPr>
      </w:pPr>
      <w:r>
        <w:rPr>
          <w:rFonts w:eastAsiaTheme="minorEastAsia"/>
          <w:sz w:val="24"/>
          <w:szCs w:val="24"/>
        </w:rPr>
        <w:fldChar w:fldCharType="begin"/>
      </w:r>
      <w:r>
        <w:rPr>
          <w:rFonts w:eastAsiaTheme="minorEastAsia"/>
          <w:sz w:val="24"/>
          <w:szCs w:val="24"/>
        </w:rPr>
        <w:instrText xml:space="preserve">TOC \o "1-3" \h \u </w:instrText>
      </w:r>
      <w:r>
        <w:rPr>
          <w:rFonts w:eastAsiaTheme="minorEastAsia"/>
          <w:sz w:val="24"/>
          <w:szCs w:val="24"/>
        </w:rPr>
        <w:fldChar w:fldCharType="separate"/>
      </w:r>
      <w:r>
        <w:fldChar w:fldCharType="begin"/>
      </w:r>
      <w:r>
        <w:instrText xml:space="preserve"> HYPERLINK \l "_Toc2707" </w:instrText>
      </w:r>
      <w:r>
        <w:fldChar w:fldCharType="separate"/>
      </w:r>
      <w:r>
        <w:rPr>
          <w:rFonts w:hAnsiTheme="minorEastAsia" w:eastAsiaTheme="minorEastAsia"/>
          <w:b/>
          <w:bCs/>
          <w:sz w:val="24"/>
          <w:szCs w:val="24"/>
        </w:rPr>
        <w:t>表一</w:t>
      </w:r>
      <w:r>
        <w:rPr>
          <w:rFonts w:eastAsiaTheme="minorEastAsia"/>
          <w:b/>
          <w:bCs/>
          <w:sz w:val="24"/>
          <w:szCs w:val="24"/>
        </w:rPr>
        <w:t xml:space="preserve">  </w:t>
      </w:r>
      <w:r>
        <w:rPr>
          <w:rFonts w:hAnsiTheme="minorEastAsia" w:eastAsiaTheme="minorEastAsia"/>
          <w:b/>
          <w:bCs/>
          <w:sz w:val="24"/>
          <w:szCs w:val="24"/>
        </w:rPr>
        <w:t>总论</w:t>
      </w:r>
      <w:r>
        <w:rPr>
          <w:rFonts w:eastAsiaTheme="minorEastAsia"/>
          <w:b/>
          <w:sz w:val="24"/>
          <w:szCs w:val="24"/>
        </w:rPr>
        <w:tab/>
      </w:r>
      <w:r>
        <w:rPr>
          <w:rFonts w:eastAsiaTheme="minorEastAsia"/>
          <w:b/>
          <w:sz w:val="24"/>
          <w:szCs w:val="24"/>
        </w:rPr>
        <w:fldChar w:fldCharType="begin"/>
      </w:r>
      <w:r>
        <w:rPr>
          <w:rFonts w:eastAsiaTheme="minorEastAsia"/>
          <w:b/>
          <w:sz w:val="24"/>
          <w:szCs w:val="24"/>
        </w:rPr>
        <w:instrText xml:space="preserve"> PAGEREF _Toc2707 </w:instrText>
      </w:r>
      <w:r>
        <w:rPr>
          <w:rFonts w:eastAsiaTheme="minorEastAsia"/>
          <w:b/>
          <w:sz w:val="24"/>
          <w:szCs w:val="24"/>
        </w:rPr>
        <w:fldChar w:fldCharType="separate"/>
      </w:r>
      <w:r>
        <w:rPr>
          <w:rFonts w:eastAsiaTheme="minorEastAsia"/>
          <w:b/>
          <w:sz w:val="24"/>
          <w:szCs w:val="24"/>
        </w:rPr>
        <w:t>1</w:t>
      </w:r>
      <w:r>
        <w:rPr>
          <w:rFonts w:eastAsiaTheme="minorEastAsia"/>
          <w:b/>
          <w:sz w:val="24"/>
          <w:szCs w:val="24"/>
        </w:rPr>
        <w:fldChar w:fldCharType="end"/>
      </w:r>
      <w:r>
        <w:rPr>
          <w:rFonts w:eastAsiaTheme="minorEastAsia"/>
          <w:b/>
          <w:sz w:val="24"/>
          <w:szCs w:val="24"/>
        </w:rPr>
        <w:fldChar w:fldCharType="end"/>
      </w:r>
    </w:p>
    <w:p>
      <w:pPr>
        <w:pStyle w:val="21"/>
        <w:keepNext w:val="0"/>
        <w:keepLines w:val="0"/>
        <w:pageBreakBefore w:val="0"/>
        <w:widowControl w:val="0"/>
        <w:tabs>
          <w:tab w:val="right" w:leader="dot" w:pos="9740"/>
        </w:tabs>
        <w:kinsoku/>
        <w:wordWrap/>
        <w:overflowPunct/>
        <w:topLinePunct w:val="0"/>
        <w:autoSpaceDE/>
        <w:autoSpaceDN/>
        <w:bidi w:val="0"/>
        <w:adjustRightInd/>
        <w:snapToGrid/>
        <w:spacing w:line="480" w:lineRule="auto"/>
        <w:textAlignment w:val="auto"/>
        <w:rPr>
          <w:rFonts w:eastAsiaTheme="minorEastAsia"/>
          <w:b/>
          <w:sz w:val="24"/>
          <w:szCs w:val="24"/>
        </w:rPr>
      </w:pPr>
      <w:r>
        <w:fldChar w:fldCharType="begin"/>
      </w:r>
      <w:r>
        <w:instrText xml:space="preserve"> HYPERLINK \l "_Toc6739" </w:instrText>
      </w:r>
      <w:r>
        <w:fldChar w:fldCharType="separate"/>
      </w:r>
      <w:r>
        <w:rPr>
          <w:rFonts w:hAnsiTheme="minorEastAsia" w:eastAsiaTheme="minorEastAsia"/>
          <w:b/>
          <w:bCs/>
          <w:sz w:val="24"/>
          <w:szCs w:val="24"/>
        </w:rPr>
        <w:t>表二</w:t>
      </w:r>
      <w:r>
        <w:rPr>
          <w:rFonts w:eastAsiaTheme="minorEastAsia"/>
          <w:b/>
          <w:bCs/>
          <w:sz w:val="24"/>
          <w:szCs w:val="24"/>
        </w:rPr>
        <w:t xml:space="preserve">  </w:t>
      </w:r>
      <w:r>
        <w:rPr>
          <w:rFonts w:hAnsiTheme="minorEastAsia" w:eastAsiaTheme="minorEastAsia"/>
          <w:b/>
          <w:bCs/>
          <w:sz w:val="24"/>
          <w:szCs w:val="24"/>
        </w:rPr>
        <w:t>项目</w:t>
      </w:r>
      <w:bookmarkStart w:id="6" w:name="_Hlt40275194"/>
      <w:bookmarkStart w:id="7" w:name="_Hlt40275193"/>
      <w:r>
        <w:rPr>
          <w:rFonts w:hAnsiTheme="minorEastAsia" w:eastAsiaTheme="minorEastAsia"/>
          <w:b/>
          <w:bCs/>
          <w:sz w:val="24"/>
          <w:szCs w:val="24"/>
        </w:rPr>
        <w:t>概</w:t>
      </w:r>
      <w:bookmarkEnd w:id="6"/>
      <w:bookmarkEnd w:id="7"/>
      <w:r>
        <w:rPr>
          <w:rFonts w:hAnsiTheme="minorEastAsia" w:eastAsiaTheme="minorEastAsia"/>
          <w:b/>
          <w:bCs/>
          <w:sz w:val="24"/>
          <w:szCs w:val="24"/>
        </w:rPr>
        <w:t>况</w:t>
      </w:r>
      <w:r>
        <w:rPr>
          <w:rFonts w:eastAsiaTheme="minorEastAsia"/>
          <w:b/>
          <w:sz w:val="24"/>
          <w:szCs w:val="24"/>
        </w:rPr>
        <w:tab/>
      </w:r>
      <w:r>
        <w:rPr>
          <w:rFonts w:eastAsiaTheme="minorEastAsia"/>
          <w:b/>
          <w:sz w:val="24"/>
          <w:szCs w:val="24"/>
        </w:rPr>
        <w:fldChar w:fldCharType="begin"/>
      </w:r>
      <w:r>
        <w:rPr>
          <w:rFonts w:eastAsiaTheme="minorEastAsia"/>
          <w:b/>
          <w:sz w:val="24"/>
          <w:szCs w:val="24"/>
        </w:rPr>
        <w:instrText xml:space="preserve"> PAGEREF _Toc6739 </w:instrText>
      </w:r>
      <w:r>
        <w:rPr>
          <w:rFonts w:eastAsiaTheme="minorEastAsia"/>
          <w:b/>
          <w:sz w:val="24"/>
          <w:szCs w:val="24"/>
        </w:rPr>
        <w:fldChar w:fldCharType="separate"/>
      </w:r>
      <w:r>
        <w:rPr>
          <w:rFonts w:eastAsiaTheme="minorEastAsia"/>
          <w:b/>
          <w:sz w:val="24"/>
          <w:szCs w:val="24"/>
        </w:rPr>
        <w:t>4</w:t>
      </w:r>
      <w:r>
        <w:rPr>
          <w:rFonts w:eastAsiaTheme="minorEastAsia"/>
          <w:b/>
          <w:sz w:val="24"/>
          <w:szCs w:val="24"/>
        </w:rPr>
        <w:fldChar w:fldCharType="end"/>
      </w:r>
      <w:r>
        <w:rPr>
          <w:rFonts w:eastAsiaTheme="minorEastAsia"/>
          <w:b/>
          <w:sz w:val="24"/>
          <w:szCs w:val="24"/>
        </w:rPr>
        <w:fldChar w:fldCharType="end"/>
      </w:r>
    </w:p>
    <w:p>
      <w:pPr>
        <w:pStyle w:val="21"/>
        <w:keepNext w:val="0"/>
        <w:keepLines w:val="0"/>
        <w:pageBreakBefore w:val="0"/>
        <w:widowControl w:val="0"/>
        <w:tabs>
          <w:tab w:val="right" w:leader="dot" w:pos="9740"/>
        </w:tabs>
        <w:kinsoku/>
        <w:wordWrap/>
        <w:overflowPunct/>
        <w:topLinePunct w:val="0"/>
        <w:autoSpaceDE/>
        <w:autoSpaceDN/>
        <w:bidi w:val="0"/>
        <w:adjustRightInd/>
        <w:snapToGrid/>
        <w:spacing w:line="480" w:lineRule="auto"/>
        <w:textAlignment w:val="auto"/>
        <w:rPr>
          <w:rFonts w:eastAsiaTheme="minorEastAsia"/>
          <w:b/>
          <w:sz w:val="24"/>
          <w:szCs w:val="24"/>
        </w:rPr>
      </w:pPr>
      <w:r>
        <w:fldChar w:fldCharType="begin"/>
      </w:r>
      <w:r>
        <w:instrText xml:space="preserve"> HYPERLINK \l "_Toc28039" </w:instrText>
      </w:r>
      <w:r>
        <w:fldChar w:fldCharType="separate"/>
      </w:r>
      <w:r>
        <w:rPr>
          <w:rFonts w:hAnsiTheme="minorEastAsia" w:eastAsiaTheme="minorEastAsia"/>
          <w:b/>
          <w:bCs/>
          <w:sz w:val="24"/>
          <w:szCs w:val="24"/>
        </w:rPr>
        <w:t>表三</w:t>
      </w:r>
      <w:r>
        <w:rPr>
          <w:rFonts w:eastAsiaTheme="minorEastAsia"/>
          <w:b/>
          <w:bCs/>
          <w:sz w:val="24"/>
          <w:szCs w:val="24"/>
        </w:rPr>
        <w:t xml:space="preserve">  </w:t>
      </w:r>
      <w:r>
        <w:rPr>
          <w:rFonts w:hAnsiTheme="minorEastAsia" w:eastAsiaTheme="minorEastAsia"/>
          <w:b/>
          <w:bCs/>
          <w:sz w:val="24"/>
          <w:szCs w:val="24"/>
        </w:rPr>
        <w:t>污染源及治理分析</w:t>
      </w:r>
      <w:r>
        <w:rPr>
          <w:rFonts w:eastAsiaTheme="minorEastAsia"/>
          <w:b/>
          <w:sz w:val="24"/>
          <w:szCs w:val="24"/>
        </w:rPr>
        <w:tab/>
      </w:r>
      <w:r>
        <w:rPr>
          <w:rFonts w:eastAsiaTheme="minorEastAsia"/>
          <w:b/>
          <w:sz w:val="24"/>
          <w:szCs w:val="24"/>
        </w:rPr>
        <w:fldChar w:fldCharType="begin"/>
      </w:r>
      <w:r>
        <w:rPr>
          <w:rFonts w:eastAsiaTheme="minorEastAsia"/>
          <w:b/>
          <w:sz w:val="24"/>
          <w:szCs w:val="24"/>
        </w:rPr>
        <w:instrText xml:space="preserve"> PAGEREF _Toc28039 </w:instrText>
      </w:r>
      <w:r>
        <w:rPr>
          <w:rFonts w:eastAsiaTheme="minorEastAsia"/>
          <w:b/>
          <w:sz w:val="24"/>
          <w:szCs w:val="24"/>
        </w:rPr>
        <w:fldChar w:fldCharType="separate"/>
      </w:r>
      <w:r>
        <w:rPr>
          <w:rFonts w:eastAsiaTheme="minorEastAsia"/>
          <w:b/>
          <w:sz w:val="24"/>
          <w:szCs w:val="24"/>
        </w:rPr>
        <w:t>9</w:t>
      </w:r>
      <w:r>
        <w:rPr>
          <w:rFonts w:eastAsiaTheme="minorEastAsia"/>
          <w:b/>
          <w:sz w:val="24"/>
          <w:szCs w:val="24"/>
        </w:rPr>
        <w:fldChar w:fldCharType="end"/>
      </w:r>
      <w:r>
        <w:rPr>
          <w:rFonts w:eastAsiaTheme="minorEastAsia"/>
          <w:b/>
          <w:sz w:val="24"/>
          <w:szCs w:val="24"/>
        </w:rPr>
        <w:fldChar w:fldCharType="end"/>
      </w:r>
    </w:p>
    <w:p>
      <w:pPr>
        <w:pStyle w:val="21"/>
        <w:keepNext w:val="0"/>
        <w:keepLines w:val="0"/>
        <w:pageBreakBefore w:val="0"/>
        <w:widowControl w:val="0"/>
        <w:tabs>
          <w:tab w:val="right" w:leader="dot" w:pos="9740"/>
        </w:tabs>
        <w:kinsoku/>
        <w:wordWrap/>
        <w:overflowPunct/>
        <w:topLinePunct w:val="0"/>
        <w:autoSpaceDE/>
        <w:autoSpaceDN/>
        <w:bidi w:val="0"/>
        <w:adjustRightInd/>
        <w:snapToGrid/>
        <w:spacing w:line="480" w:lineRule="auto"/>
        <w:textAlignment w:val="auto"/>
        <w:rPr>
          <w:rFonts w:eastAsiaTheme="minorEastAsia"/>
          <w:b/>
          <w:sz w:val="24"/>
          <w:szCs w:val="24"/>
        </w:rPr>
      </w:pPr>
      <w:r>
        <w:fldChar w:fldCharType="begin"/>
      </w:r>
      <w:r>
        <w:instrText xml:space="preserve"> HYPERLINK \l "_Toc3393" </w:instrText>
      </w:r>
      <w:r>
        <w:fldChar w:fldCharType="separate"/>
      </w:r>
      <w:r>
        <w:rPr>
          <w:rFonts w:hAnsiTheme="minorEastAsia" w:eastAsiaTheme="minorEastAsia"/>
          <w:b/>
          <w:sz w:val="24"/>
          <w:szCs w:val="24"/>
        </w:rPr>
        <w:t>表四</w:t>
      </w:r>
      <w:r>
        <w:rPr>
          <w:rFonts w:eastAsiaTheme="minorEastAsia"/>
          <w:b/>
          <w:sz w:val="24"/>
          <w:szCs w:val="24"/>
        </w:rPr>
        <w:t xml:space="preserve">  </w:t>
      </w:r>
      <w:r>
        <w:rPr>
          <w:rFonts w:hAnsiTheme="minorEastAsia" w:eastAsiaTheme="minorEastAsia"/>
          <w:b/>
          <w:sz w:val="24"/>
          <w:szCs w:val="24"/>
        </w:rPr>
        <w:t>建设项目环境影响报告表主要结论及审批部门审批决定</w:t>
      </w:r>
      <w:r>
        <w:rPr>
          <w:rFonts w:eastAsiaTheme="minorEastAsia"/>
          <w:b/>
          <w:sz w:val="24"/>
          <w:szCs w:val="24"/>
        </w:rPr>
        <w:tab/>
      </w:r>
      <w:r>
        <w:rPr>
          <w:rFonts w:eastAsiaTheme="minorEastAsia"/>
          <w:b/>
          <w:sz w:val="24"/>
          <w:szCs w:val="24"/>
        </w:rPr>
        <w:fldChar w:fldCharType="begin"/>
      </w:r>
      <w:r>
        <w:rPr>
          <w:rFonts w:eastAsiaTheme="minorEastAsia"/>
          <w:b/>
          <w:sz w:val="24"/>
          <w:szCs w:val="24"/>
        </w:rPr>
        <w:instrText xml:space="preserve"> PAGEREF _Toc3393 </w:instrText>
      </w:r>
      <w:r>
        <w:rPr>
          <w:rFonts w:eastAsiaTheme="minorEastAsia"/>
          <w:b/>
          <w:sz w:val="24"/>
          <w:szCs w:val="24"/>
        </w:rPr>
        <w:fldChar w:fldCharType="separate"/>
      </w:r>
      <w:r>
        <w:rPr>
          <w:rFonts w:eastAsiaTheme="minorEastAsia"/>
          <w:b/>
          <w:sz w:val="24"/>
          <w:szCs w:val="24"/>
        </w:rPr>
        <w:t>10</w:t>
      </w:r>
      <w:r>
        <w:rPr>
          <w:rFonts w:eastAsiaTheme="minorEastAsia"/>
          <w:b/>
          <w:sz w:val="24"/>
          <w:szCs w:val="24"/>
        </w:rPr>
        <w:fldChar w:fldCharType="end"/>
      </w:r>
      <w:r>
        <w:rPr>
          <w:rFonts w:eastAsiaTheme="minorEastAsia"/>
          <w:b/>
          <w:sz w:val="24"/>
          <w:szCs w:val="24"/>
        </w:rPr>
        <w:fldChar w:fldCharType="end"/>
      </w:r>
    </w:p>
    <w:p>
      <w:pPr>
        <w:pStyle w:val="21"/>
        <w:keepNext w:val="0"/>
        <w:keepLines w:val="0"/>
        <w:pageBreakBefore w:val="0"/>
        <w:widowControl w:val="0"/>
        <w:tabs>
          <w:tab w:val="right" w:leader="dot" w:pos="9740"/>
        </w:tabs>
        <w:kinsoku/>
        <w:wordWrap/>
        <w:overflowPunct/>
        <w:topLinePunct w:val="0"/>
        <w:autoSpaceDE/>
        <w:autoSpaceDN/>
        <w:bidi w:val="0"/>
        <w:adjustRightInd/>
        <w:snapToGrid/>
        <w:spacing w:line="480" w:lineRule="auto"/>
        <w:textAlignment w:val="auto"/>
        <w:rPr>
          <w:rFonts w:eastAsiaTheme="minorEastAsia"/>
          <w:b/>
          <w:sz w:val="24"/>
          <w:szCs w:val="24"/>
        </w:rPr>
      </w:pPr>
      <w:r>
        <w:fldChar w:fldCharType="begin"/>
      </w:r>
      <w:r>
        <w:instrText xml:space="preserve"> HYPERLINK \l "_Toc27964" </w:instrText>
      </w:r>
      <w:r>
        <w:fldChar w:fldCharType="separate"/>
      </w:r>
      <w:r>
        <w:rPr>
          <w:rFonts w:hAnsiTheme="minorEastAsia" w:eastAsiaTheme="minorEastAsia"/>
          <w:b/>
          <w:bCs/>
          <w:sz w:val="24"/>
          <w:szCs w:val="24"/>
        </w:rPr>
        <w:t>表五</w:t>
      </w:r>
      <w:r>
        <w:rPr>
          <w:rFonts w:eastAsiaTheme="minorEastAsia"/>
          <w:b/>
          <w:bCs/>
          <w:sz w:val="24"/>
          <w:szCs w:val="24"/>
        </w:rPr>
        <w:t xml:space="preserve">  </w:t>
      </w:r>
      <w:r>
        <w:rPr>
          <w:rFonts w:hAnsiTheme="minorEastAsia" w:eastAsiaTheme="minorEastAsia"/>
          <w:b/>
          <w:bCs/>
          <w:sz w:val="24"/>
          <w:szCs w:val="24"/>
        </w:rPr>
        <w:t>验收监测内容及质控措施</w:t>
      </w:r>
      <w:r>
        <w:rPr>
          <w:rFonts w:eastAsiaTheme="minorEastAsia"/>
          <w:b/>
          <w:sz w:val="24"/>
          <w:szCs w:val="24"/>
        </w:rPr>
        <w:tab/>
      </w:r>
      <w:r>
        <w:rPr>
          <w:rFonts w:eastAsiaTheme="minorEastAsia"/>
          <w:b/>
          <w:sz w:val="24"/>
          <w:szCs w:val="24"/>
        </w:rPr>
        <w:fldChar w:fldCharType="begin"/>
      </w:r>
      <w:r>
        <w:rPr>
          <w:rFonts w:eastAsiaTheme="minorEastAsia"/>
          <w:b/>
          <w:sz w:val="24"/>
          <w:szCs w:val="24"/>
        </w:rPr>
        <w:instrText xml:space="preserve"> PAGEREF _Toc27964 </w:instrText>
      </w:r>
      <w:r>
        <w:rPr>
          <w:rFonts w:eastAsiaTheme="minorEastAsia"/>
          <w:b/>
          <w:sz w:val="24"/>
          <w:szCs w:val="24"/>
        </w:rPr>
        <w:fldChar w:fldCharType="separate"/>
      </w:r>
      <w:r>
        <w:rPr>
          <w:rFonts w:eastAsiaTheme="minorEastAsia"/>
          <w:b/>
          <w:sz w:val="24"/>
          <w:szCs w:val="24"/>
        </w:rPr>
        <w:t>13</w:t>
      </w:r>
      <w:r>
        <w:rPr>
          <w:rFonts w:eastAsiaTheme="minorEastAsia"/>
          <w:b/>
          <w:sz w:val="24"/>
          <w:szCs w:val="24"/>
        </w:rPr>
        <w:fldChar w:fldCharType="end"/>
      </w:r>
      <w:r>
        <w:rPr>
          <w:rFonts w:eastAsiaTheme="minorEastAsia"/>
          <w:b/>
          <w:sz w:val="24"/>
          <w:szCs w:val="24"/>
        </w:rPr>
        <w:fldChar w:fldCharType="end"/>
      </w:r>
    </w:p>
    <w:p>
      <w:pPr>
        <w:pStyle w:val="21"/>
        <w:keepNext w:val="0"/>
        <w:keepLines w:val="0"/>
        <w:pageBreakBefore w:val="0"/>
        <w:widowControl w:val="0"/>
        <w:tabs>
          <w:tab w:val="right" w:leader="dot" w:pos="9740"/>
        </w:tabs>
        <w:kinsoku/>
        <w:wordWrap/>
        <w:overflowPunct/>
        <w:topLinePunct w:val="0"/>
        <w:autoSpaceDE/>
        <w:autoSpaceDN/>
        <w:bidi w:val="0"/>
        <w:adjustRightInd/>
        <w:snapToGrid/>
        <w:spacing w:line="480" w:lineRule="auto"/>
        <w:textAlignment w:val="auto"/>
        <w:rPr>
          <w:rFonts w:eastAsiaTheme="minorEastAsia"/>
          <w:b/>
          <w:sz w:val="24"/>
          <w:szCs w:val="24"/>
        </w:rPr>
      </w:pPr>
      <w:r>
        <w:fldChar w:fldCharType="begin"/>
      </w:r>
      <w:r>
        <w:instrText xml:space="preserve"> HYPERLINK \l "_Toc25964" </w:instrText>
      </w:r>
      <w:r>
        <w:fldChar w:fldCharType="separate"/>
      </w:r>
      <w:r>
        <w:rPr>
          <w:rFonts w:hAnsiTheme="minorEastAsia" w:eastAsiaTheme="minorEastAsia"/>
          <w:b/>
          <w:bCs/>
          <w:sz w:val="24"/>
          <w:szCs w:val="24"/>
        </w:rPr>
        <w:t>表六</w:t>
      </w:r>
      <w:r>
        <w:rPr>
          <w:rFonts w:eastAsiaTheme="minorEastAsia"/>
          <w:b/>
          <w:bCs/>
          <w:sz w:val="24"/>
          <w:szCs w:val="24"/>
        </w:rPr>
        <w:t xml:space="preserve">  </w:t>
      </w:r>
      <w:r>
        <w:rPr>
          <w:rFonts w:hAnsiTheme="minorEastAsia" w:eastAsiaTheme="minorEastAsia"/>
          <w:b/>
          <w:bCs/>
          <w:sz w:val="24"/>
          <w:szCs w:val="24"/>
        </w:rPr>
        <w:t>验收监测结果</w:t>
      </w:r>
      <w:r>
        <w:rPr>
          <w:rFonts w:eastAsiaTheme="minorEastAsia"/>
          <w:b/>
          <w:sz w:val="24"/>
          <w:szCs w:val="24"/>
        </w:rPr>
        <w:tab/>
      </w:r>
      <w:r>
        <w:rPr>
          <w:rFonts w:eastAsiaTheme="minorEastAsia"/>
          <w:b/>
          <w:sz w:val="24"/>
          <w:szCs w:val="24"/>
        </w:rPr>
        <w:fldChar w:fldCharType="begin"/>
      </w:r>
      <w:r>
        <w:rPr>
          <w:rFonts w:eastAsiaTheme="minorEastAsia"/>
          <w:b/>
          <w:sz w:val="24"/>
          <w:szCs w:val="24"/>
        </w:rPr>
        <w:instrText xml:space="preserve"> PAGEREF _Toc25964 </w:instrText>
      </w:r>
      <w:r>
        <w:rPr>
          <w:rFonts w:eastAsiaTheme="minorEastAsia"/>
          <w:b/>
          <w:sz w:val="24"/>
          <w:szCs w:val="24"/>
        </w:rPr>
        <w:fldChar w:fldCharType="separate"/>
      </w:r>
      <w:r>
        <w:rPr>
          <w:rFonts w:eastAsiaTheme="minorEastAsia"/>
          <w:b/>
          <w:sz w:val="24"/>
          <w:szCs w:val="24"/>
        </w:rPr>
        <w:t>15</w:t>
      </w:r>
      <w:r>
        <w:rPr>
          <w:rFonts w:eastAsiaTheme="minorEastAsia"/>
          <w:b/>
          <w:sz w:val="24"/>
          <w:szCs w:val="24"/>
        </w:rPr>
        <w:fldChar w:fldCharType="end"/>
      </w:r>
      <w:r>
        <w:rPr>
          <w:rFonts w:eastAsiaTheme="minorEastAsia"/>
          <w:b/>
          <w:sz w:val="24"/>
          <w:szCs w:val="24"/>
        </w:rPr>
        <w:fldChar w:fldCharType="end"/>
      </w:r>
    </w:p>
    <w:p>
      <w:pPr>
        <w:pStyle w:val="21"/>
        <w:keepNext w:val="0"/>
        <w:keepLines w:val="0"/>
        <w:pageBreakBefore w:val="0"/>
        <w:widowControl w:val="0"/>
        <w:tabs>
          <w:tab w:val="right" w:leader="dot" w:pos="9740"/>
        </w:tabs>
        <w:kinsoku/>
        <w:wordWrap/>
        <w:overflowPunct/>
        <w:topLinePunct w:val="0"/>
        <w:autoSpaceDE/>
        <w:autoSpaceDN/>
        <w:bidi w:val="0"/>
        <w:adjustRightInd/>
        <w:snapToGrid/>
        <w:spacing w:line="480" w:lineRule="auto"/>
        <w:textAlignment w:val="auto"/>
        <w:rPr>
          <w:rFonts w:eastAsiaTheme="minorEastAsia"/>
          <w:b/>
          <w:sz w:val="24"/>
          <w:szCs w:val="24"/>
        </w:rPr>
      </w:pPr>
      <w:r>
        <w:fldChar w:fldCharType="begin"/>
      </w:r>
      <w:r>
        <w:instrText xml:space="preserve"> HYPERLINK \l "_Toc25565" </w:instrText>
      </w:r>
      <w:r>
        <w:fldChar w:fldCharType="separate"/>
      </w:r>
      <w:r>
        <w:rPr>
          <w:rFonts w:hAnsiTheme="minorEastAsia" w:eastAsiaTheme="minorEastAsia"/>
          <w:b/>
          <w:bCs/>
          <w:sz w:val="24"/>
          <w:szCs w:val="24"/>
        </w:rPr>
        <w:t>表七</w:t>
      </w:r>
      <w:r>
        <w:rPr>
          <w:rFonts w:eastAsiaTheme="minorEastAsia"/>
          <w:b/>
          <w:bCs/>
          <w:sz w:val="24"/>
          <w:szCs w:val="24"/>
        </w:rPr>
        <w:t xml:space="preserve">  </w:t>
      </w:r>
      <w:r>
        <w:rPr>
          <w:rFonts w:hAnsiTheme="minorEastAsia" w:eastAsiaTheme="minorEastAsia"/>
          <w:b/>
          <w:bCs/>
          <w:sz w:val="24"/>
          <w:szCs w:val="24"/>
        </w:rPr>
        <w:t>环境管理检查</w:t>
      </w:r>
      <w:r>
        <w:rPr>
          <w:rFonts w:eastAsiaTheme="minorEastAsia"/>
          <w:b/>
          <w:sz w:val="24"/>
          <w:szCs w:val="24"/>
        </w:rPr>
        <w:tab/>
      </w:r>
      <w:r>
        <w:rPr>
          <w:rFonts w:eastAsiaTheme="minorEastAsia"/>
          <w:b/>
          <w:sz w:val="24"/>
          <w:szCs w:val="24"/>
        </w:rPr>
        <w:fldChar w:fldCharType="begin"/>
      </w:r>
      <w:r>
        <w:rPr>
          <w:rFonts w:eastAsiaTheme="minorEastAsia"/>
          <w:b/>
          <w:sz w:val="24"/>
          <w:szCs w:val="24"/>
        </w:rPr>
        <w:instrText xml:space="preserve"> PAGEREF _Toc25565 </w:instrText>
      </w:r>
      <w:r>
        <w:rPr>
          <w:rFonts w:eastAsiaTheme="minorEastAsia"/>
          <w:b/>
          <w:sz w:val="24"/>
          <w:szCs w:val="24"/>
        </w:rPr>
        <w:fldChar w:fldCharType="separate"/>
      </w:r>
      <w:r>
        <w:rPr>
          <w:rFonts w:eastAsiaTheme="minorEastAsia"/>
          <w:b/>
          <w:sz w:val="24"/>
          <w:szCs w:val="24"/>
        </w:rPr>
        <w:t>17</w:t>
      </w:r>
      <w:r>
        <w:rPr>
          <w:rFonts w:eastAsiaTheme="minorEastAsia"/>
          <w:b/>
          <w:sz w:val="24"/>
          <w:szCs w:val="24"/>
        </w:rPr>
        <w:fldChar w:fldCharType="end"/>
      </w:r>
      <w:r>
        <w:rPr>
          <w:rFonts w:eastAsiaTheme="minorEastAsia"/>
          <w:b/>
          <w:sz w:val="24"/>
          <w:szCs w:val="24"/>
        </w:rPr>
        <w:fldChar w:fldCharType="end"/>
      </w:r>
    </w:p>
    <w:p>
      <w:pPr>
        <w:pStyle w:val="21"/>
        <w:keepNext w:val="0"/>
        <w:keepLines w:val="0"/>
        <w:pageBreakBefore w:val="0"/>
        <w:widowControl w:val="0"/>
        <w:tabs>
          <w:tab w:val="right" w:leader="dot" w:pos="9740"/>
        </w:tabs>
        <w:kinsoku/>
        <w:wordWrap/>
        <w:overflowPunct/>
        <w:topLinePunct w:val="0"/>
        <w:autoSpaceDE/>
        <w:autoSpaceDN/>
        <w:bidi w:val="0"/>
        <w:adjustRightInd/>
        <w:snapToGrid/>
        <w:spacing w:line="480" w:lineRule="auto"/>
        <w:textAlignment w:val="auto"/>
        <w:rPr>
          <w:rFonts w:eastAsiaTheme="minorEastAsia"/>
          <w:b/>
          <w:sz w:val="24"/>
          <w:szCs w:val="24"/>
        </w:rPr>
      </w:pPr>
      <w:r>
        <w:fldChar w:fldCharType="begin"/>
      </w:r>
      <w:r>
        <w:instrText xml:space="preserve"> HYPERLINK \l "_Toc13330" </w:instrText>
      </w:r>
      <w:r>
        <w:fldChar w:fldCharType="separate"/>
      </w:r>
      <w:r>
        <w:rPr>
          <w:rFonts w:hAnsiTheme="minorEastAsia" w:eastAsiaTheme="minorEastAsia"/>
          <w:b/>
          <w:bCs/>
          <w:sz w:val="24"/>
          <w:szCs w:val="24"/>
        </w:rPr>
        <w:t>表八</w:t>
      </w:r>
      <w:r>
        <w:rPr>
          <w:rFonts w:eastAsiaTheme="minorEastAsia"/>
          <w:b/>
          <w:bCs/>
          <w:sz w:val="24"/>
          <w:szCs w:val="24"/>
        </w:rPr>
        <w:t xml:space="preserve">  </w:t>
      </w:r>
      <w:r>
        <w:rPr>
          <w:rFonts w:hAnsiTheme="minorEastAsia" w:eastAsiaTheme="minorEastAsia"/>
          <w:b/>
          <w:bCs/>
          <w:sz w:val="24"/>
          <w:szCs w:val="24"/>
        </w:rPr>
        <w:t>验收结论及建议</w:t>
      </w:r>
      <w:r>
        <w:rPr>
          <w:rFonts w:eastAsiaTheme="minorEastAsia"/>
          <w:b/>
          <w:sz w:val="24"/>
          <w:szCs w:val="24"/>
        </w:rPr>
        <w:tab/>
      </w:r>
      <w:r>
        <w:rPr>
          <w:rFonts w:eastAsiaTheme="minorEastAsia"/>
          <w:b/>
          <w:sz w:val="24"/>
          <w:szCs w:val="24"/>
        </w:rPr>
        <w:fldChar w:fldCharType="begin"/>
      </w:r>
      <w:r>
        <w:rPr>
          <w:rFonts w:eastAsiaTheme="minorEastAsia"/>
          <w:b/>
          <w:sz w:val="24"/>
          <w:szCs w:val="24"/>
        </w:rPr>
        <w:instrText xml:space="preserve"> PAGEREF _Toc13330 </w:instrText>
      </w:r>
      <w:r>
        <w:rPr>
          <w:rFonts w:eastAsiaTheme="minorEastAsia"/>
          <w:b/>
          <w:sz w:val="24"/>
          <w:szCs w:val="24"/>
        </w:rPr>
        <w:fldChar w:fldCharType="separate"/>
      </w:r>
      <w:r>
        <w:rPr>
          <w:rFonts w:eastAsiaTheme="minorEastAsia"/>
          <w:b/>
          <w:sz w:val="24"/>
          <w:szCs w:val="24"/>
        </w:rPr>
        <w:t>21</w:t>
      </w:r>
      <w:r>
        <w:rPr>
          <w:rFonts w:eastAsiaTheme="minorEastAsia"/>
          <w:b/>
          <w:sz w:val="24"/>
          <w:szCs w:val="24"/>
        </w:rPr>
        <w:fldChar w:fldCharType="end"/>
      </w:r>
      <w:r>
        <w:rPr>
          <w:rFonts w:eastAsiaTheme="minorEastAsia"/>
          <w:b/>
          <w:sz w:val="24"/>
          <w:szCs w:val="24"/>
        </w:rPr>
        <w:fldChar w:fldCharType="end"/>
      </w:r>
    </w:p>
    <w:p>
      <w:pPr>
        <w:spacing w:after="0" w:line="480" w:lineRule="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附  表</w:t>
      </w:r>
    </w:p>
    <w:p>
      <w:pPr>
        <w:spacing w:after="0" w:line="480" w:lineRule="auto"/>
        <w:rPr>
          <w:rFonts w:hint="eastAsia" w:asciiTheme="minorEastAsia" w:hAnsiTheme="minorEastAsia" w:eastAsiaTheme="minorEastAsia" w:cstheme="minorEastAsia"/>
          <w:sz w:val="24"/>
          <w:szCs w:val="24"/>
        </w:rPr>
      </w:pPr>
      <w:r>
        <w:rPr>
          <w:rFonts w:ascii="Times New Roman" w:hAnsi="Times New Roman" w:cs="Times New Roman" w:eastAsiaTheme="minorEastAsia"/>
          <w:szCs w:val="24"/>
        </w:rPr>
        <w:fldChar w:fldCharType="end"/>
      </w:r>
      <w:bookmarkStart w:id="8" w:name="_Toc15186"/>
      <w:bookmarkStart w:id="9" w:name="_Toc2366"/>
      <w:bookmarkStart w:id="10" w:name="_Toc32349"/>
      <w:r>
        <w:rPr>
          <w:rFonts w:hint="eastAsia" w:asciiTheme="minorEastAsia" w:hAnsiTheme="minorEastAsia" w:eastAsiaTheme="minorEastAsia" w:cstheme="minorEastAsia"/>
          <w:sz w:val="24"/>
          <w:szCs w:val="24"/>
        </w:rPr>
        <w:t>建设项目工程竣工环境保护“三同时”登记表</w:t>
      </w:r>
    </w:p>
    <w:p>
      <w:pPr>
        <w:spacing w:after="0"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附  件</w:t>
      </w:r>
      <w:bookmarkEnd w:id="8"/>
      <w:bookmarkEnd w:id="9"/>
      <w:bookmarkEnd w:id="10"/>
    </w:p>
    <w:p>
      <w:pPr>
        <w:widowControl w:val="0"/>
        <w:adjustRightInd/>
        <w:snapToGrid/>
        <w:spacing w:after="0" w:line="360" w:lineRule="auto"/>
        <w:jc w:val="both"/>
        <w:rPr>
          <w:rFonts w:hint="eastAsia" w:asciiTheme="minorEastAsia" w:hAnsiTheme="minorEastAsia" w:eastAsiaTheme="minorEastAsia" w:cstheme="minorEastAsia"/>
          <w:color w:val="auto"/>
          <w:kern w:val="2"/>
          <w:sz w:val="24"/>
          <w:szCs w:val="24"/>
          <w:lang w:eastAsia="zh-CN"/>
        </w:rPr>
      </w:pPr>
      <w:r>
        <w:rPr>
          <w:rFonts w:hint="eastAsia" w:asciiTheme="minorEastAsia" w:hAnsiTheme="minorEastAsia" w:eastAsiaTheme="minorEastAsia" w:cstheme="minorEastAsia"/>
          <w:color w:val="auto"/>
          <w:kern w:val="2"/>
          <w:sz w:val="24"/>
          <w:szCs w:val="24"/>
          <w:lang w:eastAsia="zh-CN"/>
        </w:rPr>
        <w:t>附件</w:t>
      </w:r>
      <w:r>
        <w:rPr>
          <w:rFonts w:hint="eastAsia" w:asciiTheme="minorEastAsia" w:hAnsiTheme="minorEastAsia" w:eastAsiaTheme="minorEastAsia" w:cstheme="minorEastAsia"/>
          <w:color w:val="auto"/>
          <w:kern w:val="2"/>
          <w:sz w:val="24"/>
          <w:szCs w:val="24"/>
          <w:lang w:val="en-US" w:eastAsia="zh-CN"/>
        </w:rPr>
        <w:t>1</w:t>
      </w:r>
      <w:r>
        <w:rPr>
          <w:rFonts w:hint="eastAsia" w:asciiTheme="minorEastAsia" w:hAnsiTheme="minorEastAsia" w:eastAsiaTheme="minorEastAsia" w:cstheme="minorEastAsia"/>
          <w:color w:val="auto"/>
          <w:kern w:val="2"/>
          <w:sz w:val="24"/>
          <w:szCs w:val="24"/>
          <w:lang w:eastAsia="zh-CN"/>
        </w:rPr>
        <w:t xml:space="preserve"> </w:t>
      </w:r>
      <w:r>
        <w:rPr>
          <w:rFonts w:hint="eastAsia" w:asciiTheme="minorEastAsia" w:hAnsiTheme="minorEastAsia" w:eastAsiaTheme="minorEastAsia" w:cstheme="minorEastAsia"/>
          <w:color w:val="auto"/>
          <w:kern w:val="2"/>
          <w:sz w:val="24"/>
          <w:szCs w:val="24"/>
          <w:lang w:val="en-US" w:eastAsia="zh-CN"/>
        </w:rPr>
        <w:t xml:space="preserve"> </w:t>
      </w:r>
      <w:r>
        <w:rPr>
          <w:rFonts w:hint="eastAsia" w:asciiTheme="minorEastAsia" w:hAnsiTheme="minorEastAsia" w:eastAsiaTheme="minorEastAsia" w:cstheme="minorEastAsia"/>
          <w:color w:val="auto"/>
          <w:kern w:val="2"/>
          <w:sz w:val="24"/>
          <w:szCs w:val="24"/>
          <w:lang w:eastAsia="zh-CN"/>
        </w:rPr>
        <w:t xml:space="preserve"> 项目环境影响报告表批复</w:t>
      </w:r>
    </w:p>
    <w:p>
      <w:pPr>
        <w:widowControl w:val="0"/>
        <w:adjustRightInd/>
        <w:snapToGrid/>
        <w:spacing w:after="0" w:line="360" w:lineRule="auto"/>
        <w:jc w:val="both"/>
        <w:rPr>
          <w:rFonts w:hint="eastAsia" w:asciiTheme="minorEastAsia" w:hAnsiTheme="minorEastAsia" w:eastAsiaTheme="minorEastAsia" w:cstheme="minorEastAsia"/>
          <w:color w:val="auto"/>
          <w:kern w:val="2"/>
          <w:sz w:val="24"/>
          <w:szCs w:val="24"/>
          <w:lang w:eastAsia="zh-CN"/>
        </w:rPr>
      </w:pPr>
      <w:r>
        <w:rPr>
          <w:rFonts w:hint="eastAsia" w:asciiTheme="minorEastAsia" w:hAnsiTheme="minorEastAsia" w:eastAsiaTheme="minorEastAsia" w:cstheme="minorEastAsia"/>
          <w:color w:val="auto"/>
          <w:kern w:val="2"/>
          <w:sz w:val="24"/>
          <w:szCs w:val="24"/>
          <w:lang w:eastAsia="zh-CN"/>
        </w:rPr>
        <w:t>附件2   营业执照</w:t>
      </w:r>
    </w:p>
    <w:p>
      <w:pPr>
        <w:widowControl w:val="0"/>
        <w:adjustRightInd/>
        <w:snapToGrid/>
        <w:spacing w:after="0" w:line="360" w:lineRule="auto"/>
        <w:jc w:val="both"/>
        <w:rPr>
          <w:rFonts w:hint="default" w:asciiTheme="minorEastAsia" w:hAnsiTheme="minorEastAsia" w:eastAsiaTheme="minorEastAsia" w:cstheme="minorEastAsia"/>
          <w:color w:val="auto"/>
          <w:kern w:val="2"/>
          <w:sz w:val="24"/>
          <w:szCs w:val="24"/>
          <w:lang w:val="en-US" w:eastAsia="zh-CN"/>
        </w:rPr>
      </w:pPr>
      <w:r>
        <w:rPr>
          <w:rFonts w:hint="eastAsia" w:asciiTheme="minorEastAsia" w:hAnsiTheme="minorEastAsia" w:eastAsiaTheme="minorEastAsia" w:cstheme="minorEastAsia"/>
          <w:color w:val="auto"/>
          <w:kern w:val="2"/>
          <w:sz w:val="24"/>
          <w:szCs w:val="24"/>
          <w:lang w:eastAsia="zh-CN"/>
        </w:rPr>
        <w:t>附件</w:t>
      </w:r>
      <w:r>
        <w:rPr>
          <w:rFonts w:hint="eastAsia" w:asciiTheme="minorEastAsia" w:hAnsiTheme="minorEastAsia" w:eastAsiaTheme="minorEastAsia" w:cstheme="minorEastAsia"/>
          <w:color w:val="auto"/>
          <w:kern w:val="2"/>
          <w:sz w:val="24"/>
          <w:szCs w:val="24"/>
          <w:lang w:val="en-US" w:eastAsia="zh-CN"/>
        </w:rPr>
        <w:t>3   不动产证和租赁协议</w:t>
      </w:r>
    </w:p>
    <w:p>
      <w:pPr>
        <w:widowControl w:val="0"/>
        <w:adjustRightInd/>
        <w:snapToGrid/>
        <w:spacing w:after="0" w:line="360" w:lineRule="auto"/>
        <w:jc w:val="both"/>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lang w:val="en-US" w:eastAsia="zh-CN"/>
        </w:rPr>
        <w:t xml:space="preserve">附件4   </w:t>
      </w:r>
      <w:r>
        <w:rPr>
          <w:rFonts w:hint="eastAsia" w:asciiTheme="minorEastAsia" w:hAnsiTheme="minorEastAsia" w:eastAsiaTheme="minorEastAsia" w:cstheme="minorEastAsia"/>
          <w:color w:val="auto"/>
          <w:kern w:val="2"/>
          <w:sz w:val="24"/>
          <w:szCs w:val="24"/>
        </w:rPr>
        <w:t>验收检测报告</w:t>
      </w:r>
    </w:p>
    <w:p>
      <w:pPr>
        <w:widowControl w:val="0"/>
        <w:adjustRightInd/>
        <w:snapToGrid/>
        <w:spacing w:after="0" w:line="360" w:lineRule="auto"/>
        <w:jc w:val="both"/>
        <w:rPr>
          <w:rFonts w:hint="eastAsia" w:asciiTheme="minorEastAsia" w:hAnsiTheme="minorEastAsia" w:eastAsiaTheme="minorEastAsia" w:cstheme="minorEastAsia"/>
          <w:color w:val="auto"/>
          <w:kern w:val="2"/>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rPr>
        <w:t>附件5   工况说明</w:t>
      </w:r>
    </w:p>
    <w:p>
      <w:pPr>
        <w:widowControl w:val="0"/>
        <w:adjustRightInd/>
        <w:snapToGrid/>
        <w:spacing w:after="0" w:line="360" w:lineRule="auto"/>
        <w:jc w:val="both"/>
        <w:rPr>
          <w:rFonts w:hint="eastAsia" w:asciiTheme="minorEastAsia" w:hAnsiTheme="minorEastAsia" w:eastAsiaTheme="minorEastAsia" w:cstheme="minorEastAsia"/>
          <w:color w:val="auto"/>
          <w:kern w:val="2"/>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rPr>
        <w:t>附件6   专家组验收意见</w:t>
      </w:r>
    </w:p>
    <w:p>
      <w:pPr>
        <w:spacing w:after="0" w:line="240" w:lineRule="auto"/>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
          <w:bCs/>
          <w:color w:val="auto"/>
          <w:sz w:val="28"/>
          <w:szCs w:val="28"/>
        </w:rPr>
        <w:t>附  图</w:t>
      </w:r>
    </w:p>
    <w:p>
      <w:pPr>
        <w:widowControl w:val="0"/>
        <w:adjustRightInd/>
        <w:snapToGrid/>
        <w:spacing w:after="0" w:line="360" w:lineRule="auto"/>
        <w:jc w:val="both"/>
        <w:rPr>
          <w:rFonts w:hint="eastAsia" w:asciiTheme="minorEastAsia" w:hAnsiTheme="minorEastAsia" w:eastAsiaTheme="minorEastAsia" w:cstheme="minorEastAsia"/>
          <w:color w:val="auto"/>
          <w:kern w:val="2"/>
          <w:sz w:val="24"/>
          <w:szCs w:val="24"/>
          <w:lang w:eastAsia="zh-CN"/>
        </w:rPr>
      </w:pPr>
      <w:bookmarkStart w:id="11" w:name="_Toc31216"/>
      <w:bookmarkStart w:id="12" w:name="_Toc2911"/>
      <w:bookmarkStart w:id="13" w:name="_Toc2664"/>
      <w:r>
        <w:rPr>
          <w:rFonts w:hint="eastAsia" w:asciiTheme="minorEastAsia" w:hAnsiTheme="minorEastAsia" w:eastAsiaTheme="minorEastAsia" w:cstheme="minorEastAsia"/>
          <w:color w:val="auto"/>
          <w:kern w:val="2"/>
          <w:sz w:val="24"/>
          <w:szCs w:val="24"/>
          <w:lang w:eastAsia="zh-CN"/>
        </w:rPr>
        <w:t>附图1   项目地理位置图</w:t>
      </w:r>
      <w:bookmarkEnd w:id="11"/>
      <w:bookmarkEnd w:id="12"/>
      <w:bookmarkEnd w:id="13"/>
      <w:bookmarkStart w:id="167" w:name="_GoBack"/>
      <w:bookmarkEnd w:id="167"/>
    </w:p>
    <w:p>
      <w:pPr>
        <w:widowControl w:val="0"/>
        <w:adjustRightInd/>
        <w:snapToGrid/>
        <w:spacing w:after="0" w:line="360" w:lineRule="auto"/>
        <w:jc w:val="both"/>
        <w:rPr>
          <w:rFonts w:hint="eastAsia" w:asciiTheme="minorEastAsia" w:hAnsiTheme="minorEastAsia" w:eastAsiaTheme="minorEastAsia" w:cstheme="minorEastAsia"/>
          <w:color w:val="auto"/>
          <w:kern w:val="2"/>
          <w:sz w:val="24"/>
          <w:szCs w:val="24"/>
          <w:lang w:eastAsia="zh-CN"/>
        </w:rPr>
      </w:pPr>
      <w:bookmarkStart w:id="14" w:name="_Toc25820"/>
      <w:bookmarkStart w:id="15" w:name="_Toc1586"/>
      <w:bookmarkStart w:id="16" w:name="_Toc28602"/>
      <w:r>
        <w:rPr>
          <w:rFonts w:hint="eastAsia" w:asciiTheme="minorEastAsia" w:hAnsiTheme="minorEastAsia" w:eastAsiaTheme="minorEastAsia" w:cstheme="minorEastAsia"/>
          <w:color w:val="auto"/>
          <w:kern w:val="2"/>
          <w:sz w:val="24"/>
          <w:szCs w:val="24"/>
          <w:lang w:eastAsia="zh-CN"/>
        </w:rPr>
        <w:t xml:space="preserve">附图2   </w:t>
      </w:r>
      <w:bookmarkEnd w:id="14"/>
      <w:bookmarkEnd w:id="15"/>
      <w:bookmarkEnd w:id="16"/>
      <w:r>
        <w:rPr>
          <w:rFonts w:hint="eastAsia" w:asciiTheme="minorEastAsia" w:hAnsiTheme="minorEastAsia" w:eastAsiaTheme="minorEastAsia" w:cstheme="minorEastAsia"/>
          <w:color w:val="auto"/>
          <w:kern w:val="2"/>
          <w:sz w:val="24"/>
          <w:szCs w:val="24"/>
          <w:lang w:eastAsia="zh-CN"/>
        </w:rPr>
        <w:t>项目</w:t>
      </w:r>
      <w:r>
        <w:rPr>
          <w:rFonts w:hint="eastAsia" w:asciiTheme="minorEastAsia" w:hAnsiTheme="minorEastAsia" w:eastAsiaTheme="minorEastAsia" w:cstheme="minorEastAsia"/>
          <w:color w:val="auto"/>
          <w:kern w:val="2"/>
          <w:sz w:val="24"/>
          <w:szCs w:val="24"/>
          <w:lang w:val="en-US" w:eastAsia="zh-CN"/>
        </w:rPr>
        <w:t>所在园区及</w:t>
      </w:r>
      <w:r>
        <w:rPr>
          <w:rFonts w:hint="eastAsia" w:asciiTheme="minorEastAsia" w:hAnsiTheme="minorEastAsia" w:eastAsiaTheme="minorEastAsia" w:cstheme="minorEastAsia"/>
          <w:color w:val="auto"/>
          <w:kern w:val="2"/>
          <w:sz w:val="24"/>
          <w:szCs w:val="24"/>
          <w:lang w:eastAsia="zh-CN"/>
        </w:rPr>
        <w:t>周边环境概况图</w:t>
      </w:r>
    </w:p>
    <w:p>
      <w:pPr>
        <w:widowControl w:val="0"/>
        <w:adjustRightInd/>
        <w:snapToGrid/>
        <w:spacing w:after="0" w:line="360" w:lineRule="auto"/>
        <w:jc w:val="both"/>
        <w:rPr>
          <w:rFonts w:hint="default" w:asciiTheme="minorEastAsia" w:hAnsiTheme="minorEastAsia" w:eastAsiaTheme="minorEastAsia" w:cstheme="minorEastAsia"/>
          <w:color w:val="auto"/>
          <w:kern w:val="2"/>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eastAsia="zh-CN"/>
        </w:rPr>
        <w:t xml:space="preserve">附图3  </w:t>
      </w:r>
      <w:r>
        <w:rPr>
          <w:rFonts w:hint="eastAsia" w:asciiTheme="minorEastAsia" w:hAnsiTheme="minorEastAsia" w:eastAsiaTheme="minorEastAsia" w:cstheme="minorEastAsia"/>
          <w:color w:val="auto"/>
          <w:kern w:val="2"/>
          <w:sz w:val="24"/>
          <w:szCs w:val="24"/>
          <w:highlight w:val="none"/>
          <w:lang w:val="en-US" w:eastAsia="zh-CN"/>
        </w:rPr>
        <w:t xml:space="preserve"> 项目环境敏感点分布图</w:t>
      </w:r>
    </w:p>
    <w:p>
      <w:pPr>
        <w:widowControl w:val="0"/>
        <w:adjustRightInd/>
        <w:snapToGrid/>
        <w:spacing w:after="0" w:line="360" w:lineRule="auto"/>
        <w:jc w:val="both"/>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val="en-US" w:eastAsia="zh-CN"/>
        </w:rPr>
        <w:t>附图4   一楼</w:t>
      </w:r>
      <w:r>
        <w:rPr>
          <w:rFonts w:hint="eastAsia" w:asciiTheme="minorEastAsia" w:hAnsiTheme="minorEastAsia" w:eastAsiaTheme="minorEastAsia" w:cstheme="minorEastAsia"/>
          <w:color w:val="auto"/>
          <w:kern w:val="2"/>
          <w:sz w:val="24"/>
          <w:szCs w:val="24"/>
          <w:highlight w:val="none"/>
          <w:lang w:eastAsia="zh-CN"/>
        </w:rPr>
        <w:t>平面布置图</w:t>
      </w:r>
    </w:p>
    <w:p>
      <w:pPr>
        <w:widowControl w:val="0"/>
        <w:adjustRightInd/>
        <w:snapToGrid/>
        <w:spacing w:after="0" w:line="360" w:lineRule="auto"/>
        <w:jc w:val="both"/>
        <w:rPr>
          <w:rFonts w:hint="default"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color w:val="auto"/>
          <w:kern w:val="2"/>
          <w:sz w:val="24"/>
          <w:szCs w:val="24"/>
          <w:lang w:val="en-US" w:eastAsia="zh-CN"/>
        </w:rPr>
        <w:t xml:space="preserve">附图5   环保设施图片 </w:t>
      </w:r>
    </w:p>
    <w:p>
      <w:pPr>
        <w:pStyle w:val="2"/>
        <w:rPr>
          <w:rFonts w:hint="eastAsia" w:asciiTheme="minorEastAsia" w:hAnsiTheme="minorEastAsia" w:eastAsiaTheme="minorEastAsia" w:cstheme="minorEastAsia"/>
          <w:color w:val="auto"/>
          <w:sz w:val="28"/>
          <w:szCs w:val="28"/>
        </w:rPr>
        <w:sectPr>
          <w:pgSz w:w="11906" w:h="16838"/>
          <w:pgMar w:top="1440" w:right="1083" w:bottom="1440" w:left="1083" w:header="851" w:footer="850" w:gutter="0"/>
          <w:pgBorders>
            <w:top w:val="none" w:sz="0" w:space="0"/>
            <w:left w:val="none" w:sz="0" w:space="0"/>
            <w:bottom w:val="none" w:sz="0" w:space="0"/>
            <w:right w:val="none" w:sz="0" w:space="0"/>
          </w:pgBorders>
          <w:pgNumType w:start="1"/>
          <w:cols w:space="720" w:num="1"/>
          <w:docGrid w:type="linesAndChars" w:linePitch="312" w:charSpace="0"/>
        </w:sectPr>
      </w:pPr>
    </w:p>
    <w:p>
      <w:pPr>
        <w:spacing w:after="0" w:line="360" w:lineRule="auto"/>
        <w:outlineLvl w:val="0"/>
        <w:rPr>
          <w:rFonts w:ascii="Times New Roman" w:hAnsi="Times New Roman" w:cs="Times New Roman" w:eastAsiaTheme="minorEastAsia"/>
          <w:b/>
          <w:sz w:val="32"/>
          <w:szCs w:val="32"/>
        </w:rPr>
      </w:pPr>
      <w:bookmarkStart w:id="17" w:name="_Toc18999"/>
      <w:bookmarkStart w:id="18" w:name="_Toc23236"/>
      <w:bookmarkStart w:id="19" w:name="_Toc27776"/>
      <w:bookmarkStart w:id="20" w:name="_Toc24043"/>
      <w:bookmarkStart w:id="21" w:name="_Toc31802"/>
      <w:bookmarkStart w:id="22" w:name="_Toc11488"/>
      <w:bookmarkStart w:id="23" w:name="_Toc7311"/>
      <w:bookmarkStart w:id="24" w:name="_Toc20247"/>
      <w:bookmarkStart w:id="25" w:name="_Toc2332"/>
      <w:bookmarkStart w:id="26" w:name="_Toc4287"/>
      <w:bookmarkStart w:id="27" w:name="_Toc2707"/>
      <w:r>
        <w:rPr>
          <w:rFonts w:ascii="Times New Roman" w:cs="Times New Roman" w:hAnsiTheme="minorEastAsia" w:eastAsiaTheme="minorEastAsia"/>
          <w:b/>
          <w:sz w:val="32"/>
          <w:szCs w:val="32"/>
        </w:rPr>
        <w:t>表一</w:t>
      </w:r>
      <w:r>
        <w:rPr>
          <w:rFonts w:ascii="Times New Roman" w:hAnsi="Times New Roman" w:cs="Times New Roman" w:eastAsiaTheme="minorEastAsia"/>
          <w:b/>
          <w:sz w:val="32"/>
          <w:szCs w:val="32"/>
        </w:rPr>
        <w:t xml:space="preserve"> </w:t>
      </w:r>
      <w:r>
        <w:rPr>
          <w:rFonts w:ascii="Times New Roman" w:cs="Times New Roman" w:hAnsiTheme="minorEastAsia" w:eastAsiaTheme="minorEastAsia"/>
          <w:b/>
          <w:sz w:val="32"/>
          <w:szCs w:val="32"/>
        </w:rPr>
        <w:t>总论</w:t>
      </w:r>
      <w:bookmarkEnd w:id="0"/>
      <w:bookmarkEnd w:id="1"/>
      <w:bookmarkEnd w:id="2"/>
      <w:bookmarkEnd w:id="3"/>
      <w:bookmarkEnd w:id="4"/>
      <w:bookmarkEnd w:id="5"/>
      <w:bookmarkEnd w:id="17"/>
      <w:bookmarkEnd w:id="18"/>
      <w:bookmarkEnd w:id="19"/>
      <w:bookmarkEnd w:id="20"/>
      <w:bookmarkEnd w:id="21"/>
      <w:bookmarkEnd w:id="22"/>
      <w:bookmarkEnd w:id="23"/>
      <w:bookmarkEnd w:id="24"/>
      <w:bookmarkEnd w:id="25"/>
      <w:bookmarkEnd w:id="26"/>
      <w:bookmarkEnd w:id="27"/>
      <w:bookmarkStart w:id="28" w:name="表一"/>
      <w:bookmarkEnd w:id="28"/>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2"/>
        <w:gridCol w:w="2165"/>
        <w:gridCol w:w="2419"/>
        <w:gridCol w:w="1252"/>
        <w:gridCol w:w="938"/>
        <w:gridCol w:w="1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142"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建设项目名称</w:t>
            </w:r>
          </w:p>
        </w:tc>
        <w:tc>
          <w:tcPr>
            <w:tcW w:w="7814" w:type="dxa"/>
            <w:gridSpan w:val="5"/>
            <w:vAlign w:val="center"/>
          </w:tcPr>
          <w:p>
            <w:pPr>
              <w:spacing w:after="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液压电动工具生产加工项目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42"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建设单位名称</w:t>
            </w:r>
          </w:p>
        </w:tc>
        <w:tc>
          <w:tcPr>
            <w:tcW w:w="7814" w:type="dxa"/>
            <w:gridSpan w:val="5"/>
            <w:vAlign w:val="center"/>
          </w:tcPr>
          <w:p>
            <w:pPr>
              <w:spacing w:after="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武汉思柯瑞机械有限公司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42"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建设项目性质</w:t>
            </w:r>
          </w:p>
        </w:tc>
        <w:tc>
          <w:tcPr>
            <w:tcW w:w="7814" w:type="dxa"/>
            <w:gridSpan w:val="5"/>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新建√   改扩建    技改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42"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建设地点</w:t>
            </w:r>
          </w:p>
        </w:tc>
        <w:tc>
          <w:tcPr>
            <w:tcW w:w="7814" w:type="dxa"/>
            <w:gridSpan w:val="5"/>
            <w:vAlign w:val="center"/>
          </w:tcPr>
          <w:p>
            <w:pPr>
              <w:spacing w:after="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鄂州葛店</w:t>
            </w:r>
            <w:r>
              <w:rPr>
                <w:rFonts w:hint="eastAsia" w:asciiTheme="minorEastAsia" w:hAnsiTheme="minorEastAsia" w:eastAsiaTheme="minorEastAsia" w:cstheme="minorEastAsia"/>
                <w:sz w:val="24"/>
                <w:szCs w:val="24"/>
                <w:lang w:eastAsia="zh-CN"/>
              </w:rPr>
              <w:t>建设大道与高新四路交汇处东湖高新智慧城32号厂房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142"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设计生产能力</w:t>
            </w:r>
          </w:p>
        </w:tc>
        <w:tc>
          <w:tcPr>
            <w:tcW w:w="7814" w:type="dxa"/>
            <w:gridSpan w:val="5"/>
            <w:vAlign w:val="center"/>
          </w:tcPr>
          <w:p>
            <w:pPr>
              <w:spacing w:after="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年生产加工液压电动工具2000台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42"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实际生产能力</w:t>
            </w:r>
          </w:p>
        </w:tc>
        <w:tc>
          <w:tcPr>
            <w:tcW w:w="7814" w:type="dxa"/>
            <w:gridSpan w:val="5"/>
            <w:vAlign w:val="center"/>
          </w:tcPr>
          <w:p>
            <w:pPr>
              <w:spacing w:after="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年生产加工液压电动工具2000台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42"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环评时间</w:t>
            </w:r>
          </w:p>
        </w:tc>
        <w:tc>
          <w:tcPr>
            <w:tcW w:w="2165" w:type="dxa"/>
            <w:vAlign w:val="center"/>
          </w:tcPr>
          <w:p>
            <w:pPr>
              <w:spacing w:after="0"/>
              <w:jc w:val="center"/>
              <w:rPr>
                <w:rFonts w:hint="default" w:ascii="Times New Roman" w:hAnsi="Times New Roman" w:cs="Times New Roman" w:eastAsiaTheme="minorEastAsia"/>
                <w:color w:val="000000" w:themeColor="text1"/>
                <w:sz w:val="24"/>
                <w:szCs w:val="24"/>
              </w:rPr>
            </w:pPr>
            <w:r>
              <w:rPr>
                <w:rFonts w:hint="default" w:ascii="Times New Roman" w:hAnsi="Times New Roman" w:cs="Times New Roman" w:eastAsiaTheme="minorEastAsia"/>
                <w:color w:val="000000" w:themeColor="text1"/>
                <w:sz w:val="24"/>
                <w:szCs w:val="24"/>
                <w:lang w:val="en-US" w:eastAsia="zh-CN"/>
              </w:rPr>
              <w:t>2020</w:t>
            </w:r>
            <w:r>
              <w:rPr>
                <w:rFonts w:hint="default" w:ascii="Times New Roman" w:hAnsi="Times New Roman" w:cs="Times New Roman" w:eastAsiaTheme="minorEastAsia"/>
                <w:color w:val="000000" w:themeColor="text1"/>
                <w:sz w:val="24"/>
                <w:szCs w:val="24"/>
              </w:rPr>
              <w:t>年</w:t>
            </w:r>
            <w:r>
              <w:rPr>
                <w:rFonts w:hint="default" w:ascii="Times New Roman" w:hAnsi="Times New Roman" w:cs="Times New Roman" w:eastAsiaTheme="minorEastAsia"/>
                <w:color w:val="000000" w:themeColor="text1"/>
                <w:sz w:val="24"/>
                <w:szCs w:val="24"/>
                <w:lang w:val="en-US" w:eastAsia="zh-CN"/>
              </w:rPr>
              <w:t>10</w:t>
            </w:r>
            <w:r>
              <w:rPr>
                <w:rFonts w:hint="default" w:ascii="Times New Roman" w:hAnsi="Times New Roman" w:cs="Times New Roman" w:eastAsiaTheme="minorEastAsia"/>
                <w:color w:val="000000" w:themeColor="text1"/>
                <w:sz w:val="24"/>
                <w:szCs w:val="24"/>
              </w:rPr>
              <w:t>月</w:t>
            </w:r>
          </w:p>
        </w:tc>
        <w:tc>
          <w:tcPr>
            <w:tcW w:w="2419"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开工日期</w:t>
            </w:r>
          </w:p>
        </w:tc>
        <w:tc>
          <w:tcPr>
            <w:tcW w:w="3230" w:type="dxa"/>
            <w:gridSpan w:val="3"/>
            <w:vAlign w:val="center"/>
          </w:tcPr>
          <w:p>
            <w:pPr>
              <w:spacing w:after="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2020</w:t>
            </w:r>
            <w:r>
              <w:rPr>
                <w:rFonts w:hint="eastAsia" w:asciiTheme="minorEastAsia" w:hAnsiTheme="minorEastAsia" w:eastAsiaTheme="minorEastAsia" w:cstheme="minorEastAsia"/>
                <w:color w:val="000000"/>
                <w:sz w:val="24"/>
                <w:szCs w:val="24"/>
              </w:rPr>
              <w:t>年</w:t>
            </w:r>
            <w:r>
              <w:rPr>
                <w:rFonts w:hint="eastAsia" w:asciiTheme="minorEastAsia" w:hAnsiTheme="minorEastAsia" w:eastAsiaTheme="minorEastAsia" w:cstheme="minorEastAsia"/>
                <w:color w:val="000000"/>
                <w:sz w:val="24"/>
                <w:szCs w:val="24"/>
                <w:lang w:val="en-US" w:eastAsia="zh-CN"/>
              </w:rPr>
              <w:t>11</w:t>
            </w:r>
            <w:r>
              <w:rPr>
                <w:rFonts w:hint="eastAsia" w:asciiTheme="minorEastAsia" w:hAnsiTheme="minorEastAsia" w:eastAsiaTheme="minorEastAsia" w:cstheme="minorEastAsia"/>
                <w:color w:val="000000"/>
                <w:sz w:val="24"/>
                <w:szCs w:val="24"/>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42"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调试时间</w:t>
            </w:r>
          </w:p>
        </w:tc>
        <w:tc>
          <w:tcPr>
            <w:tcW w:w="2165" w:type="dxa"/>
            <w:vAlign w:val="center"/>
          </w:tcPr>
          <w:p>
            <w:pPr>
              <w:spacing w:after="0"/>
              <w:jc w:val="center"/>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lang w:val="en-US" w:eastAsia="zh-CN"/>
              </w:rPr>
              <w:t>20</w:t>
            </w:r>
            <w:r>
              <w:rPr>
                <w:rFonts w:hint="eastAsia" w:ascii="Times New Roman" w:hAnsi="Times New Roman" w:cs="Times New Roman" w:eastAsiaTheme="minorEastAsia"/>
                <w:color w:val="000000"/>
                <w:sz w:val="24"/>
                <w:szCs w:val="24"/>
                <w:lang w:val="en-US" w:eastAsia="zh-CN"/>
              </w:rPr>
              <w:t>20</w:t>
            </w:r>
            <w:r>
              <w:rPr>
                <w:rFonts w:hint="default" w:ascii="Times New Roman" w:hAnsi="Times New Roman" w:cs="Times New Roman" w:eastAsiaTheme="minorEastAsia"/>
                <w:color w:val="000000"/>
                <w:sz w:val="24"/>
                <w:szCs w:val="24"/>
              </w:rPr>
              <w:t>年</w:t>
            </w:r>
            <w:r>
              <w:rPr>
                <w:rFonts w:hint="eastAsia" w:ascii="Times New Roman" w:hAnsi="Times New Roman" w:cs="Times New Roman" w:eastAsiaTheme="minorEastAsia"/>
                <w:color w:val="000000"/>
                <w:sz w:val="24"/>
                <w:szCs w:val="24"/>
                <w:lang w:val="en-US" w:eastAsia="zh-CN"/>
              </w:rPr>
              <w:t>12</w:t>
            </w:r>
            <w:r>
              <w:rPr>
                <w:rFonts w:hint="default" w:ascii="Times New Roman" w:hAnsi="Times New Roman" w:cs="Times New Roman" w:eastAsiaTheme="minorEastAsia"/>
                <w:color w:val="000000"/>
                <w:sz w:val="24"/>
                <w:szCs w:val="24"/>
              </w:rPr>
              <w:t>月</w:t>
            </w:r>
          </w:p>
        </w:tc>
        <w:tc>
          <w:tcPr>
            <w:tcW w:w="2419"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验收现场监测时间</w:t>
            </w:r>
          </w:p>
        </w:tc>
        <w:tc>
          <w:tcPr>
            <w:tcW w:w="3230" w:type="dxa"/>
            <w:gridSpan w:val="3"/>
            <w:vAlign w:val="center"/>
          </w:tcPr>
          <w:p>
            <w:pPr>
              <w:spacing w:after="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auto"/>
                <w:sz w:val="24"/>
                <w:szCs w:val="24"/>
                <w:highlight w:val="none"/>
              </w:rPr>
              <w:t>202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22</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23</w:t>
            </w:r>
            <w:r>
              <w:rPr>
                <w:rFonts w:hint="eastAsia" w:asciiTheme="minorEastAsia" w:hAnsiTheme="minorEastAsia" w:eastAsiaTheme="minorEastAsia" w:cstheme="minorEastAsia"/>
                <w:color w:val="auto"/>
                <w:sz w:val="24"/>
                <w:szCs w:val="24"/>
                <w:highlight w:val="non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42"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环评报告表审批部门</w:t>
            </w:r>
          </w:p>
        </w:tc>
        <w:tc>
          <w:tcPr>
            <w:tcW w:w="2165" w:type="dxa"/>
            <w:vAlign w:val="center"/>
          </w:tcPr>
          <w:p>
            <w:pPr>
              <w:spacing w:after="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auto"/>
                <w:sz w:val="24"/>
                <w:szCs w:val="24"/>
              </w:rPr>
              <w:t>鄂州葛店经济开发区行政审批局</w:t>
            </w:r>
          </w:p>
        </w:tc>
        <w:tc>
          <w:tcPr>
            <w:tcW w:w="2419"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环评报告表编制单位</w:t>
            </w:r>
          </w:p>
        </w:tc>
        <w:tc>
          <w:tcPr>
            <w:tcW w:w="3230" w:type="dxa"/>
            <w:gridSpan w:val="3"/>
            <w:vAlign w:val="center"/>
          </w:tcPr>
          <w:p>
            <w:pPr>
              <w:spacing w:after="0"/>
              <w:jc w:val="center"/>
              <w:rPr>
                <w:rFonts w:hint="default" w:asciiTheme="minorEastAsia" w:hAnsiTheme="minorEastAsia" w:eastAsiaTheme="minorEastAsia" w:cstheme="minorEastAsia"/>
                <w:color w:val="000000" w:themeColor="text1"/>
                <w:sz w:val="24"/>
                <w:szCs w:val="24"/>
                <w:lang w:val="en-US" w:eastAsia="zh-CN"/>
              </w:rPr>
            </w:pPr>
            <w:r>
              <w:rPr>
                <w:rFonts w:hint="eastAsia" w:asciiTheme="minorEastAsia" w:hAnsiTheme="minorEastAsia" w:eastAsiaTheme="minorEastAsia" w:cstheme="minorEastAsia"/>
                <w:color w:val="000000" w:themeColor="text1"/>
                <w:sz w:val="24"/>
                <w:szCs w:val="24"/>
                <w:lang w:val="en-US" w:eastAsia="zh-CN"/>
              </w:rPr>
              <w:t>武汉元清环控科技有限公司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42"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环保设施设计单位</w:t>
            </w:r>
          </w:p>
        </w:tc>
        <w:tc>
          <w:tcPr>
            <w:tcW w:w="2165" w:type="dxa"/>
            <w:vAlign w:val="center"/>
          </w:tcPr>
          <w:p>
            <w:pPr>
              <w:spacing w:after="0"/>
              <w:jc w:val="center"/>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sz w:val="24"/>
                <w:szCs w:val="24"/>
              </w:rPr>
              <w:t>/</w:t>
            </w:r>
          </w:p>
        </w:tc>
        <w:tc>
          <w:tcPr>
            <w:tcW w:w="2419"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环保设施施工单位</w:t>
            </w:r>
          </w:p>
        </w:tc>
        <w:tc>
          <w:tcPr>
            <w:tcW w:w="3230" w:type="dxa"/>
            <w:gridSpan w:val="3"/>
            <w:vAlign w:val="center"/>
          </w:tcPr>
          <w:p>
            <w:pPr>
              <w:autoSpaceDE w:val="0"/>
              <w:autoSpaceDN w:val="0"/>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42"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投资总概算</w:t>
            </w:r>
          </w:p>
        </w:tc>
        <w:tc>
          <w:tcPr>
            <w:tcW w:w="2165" w:type="dxa"/>
            <w:vAlign w:val="center"/>
          </w:tcPr>
          <w:p>
            <w:pPr>
              <w:spacing w:after="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1000</w:t>
            </w:r>
            <w:r>
              <w:rPr>
                <w:rFonts w:hint="eastAsia" w:asciiTheme="minorEastAsia" w:hAnsiTheme="minorEastAsia" w:eastAsiaTheme="minorEastAsia" w:cstheme="minorEastAsia"/>
                <w:color w:val="auto"/>
                <w:sz w:val="24"/>
                <w:szCs w:val="24"/>
              </w:rPr>
              <w:t>万元</w:t>
            </w:r>
          </w:p>
        </w:tc>
        <w:tc>
          <w:tcPr>
            <w:tcW w:w="2419" w:type="dxa"/>
            <w:vAlign w:val="center"/>
          </w:tcPr>
          <w:p>
            <w:pPr>
              <w:spacing w:after="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环保投资总概算</w:t>
            </w:r>
          </w:p>
        </w:tc>
        <w:tc>
          <w:tcPr>
            <w:tcW w:w="1252" w:type="dxa"/>
            <w:vAlign w:val="center"/>
          </w:tcPr>
          <w:p>
            <w:pPr>
              <w:spacing w:after="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17</w:t>
            </w:r>
            <w:r>
              <w:rPr>
                <w:rFonts w:hint="eastAsia" w:asciiTheme="minorEastAsia" w:hAnsiTheme="minorEastAsia" w:eastAsiaTheme="minorEastAsia" w:cstheme="minorEastAsia"/>
                <w:color w:val="auto"/>
                <w:sz w:val="24"/>
                <w:szCs w:val="24"/>
              </w:rPr>
              <w:t>万元</w:t>
            </w:r>
          </w:p>
        </w:tc>
        <w:tc>
          <w:tcPr>
            <w:tcW w:w="938" w:type="dxa"/>
            <w:vAlign w:val="center"/>
          </w:tcPr>
          <w:p>
            <w:pPr>
              <w:spacing w:after="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比例</w:t>
            </w:r>
          </w:p>
        </w:tc>
        <w:tc>
          <w:tcPr>
            <w:tcW w:w="1040" w:type="dxa"/>
            <w:vAlign w:val="center"/>
          </w:tcPr>
          <w:p>
            <w:pPr>
              <w:spacing w:after="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1.7</w:t>
            </w:r>
            <w:r>
              <w:rPr>
                <w:rFonts w:hint="eastAsia" w:asciiTheme="minorEastAsia" w:hAnsiTheme="minorEastAsia" w:eastAsiaTheme="minorEastAsia" w:cstheme="minorEastAsia"/>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42"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实际总投资</w:t>
            </w:r>
          </w:p>
        </w:tc>
        <w:tc>
          <w:tcPr>
            <w:tcW w:w="2165" w:type="dxa"/>
            <w:vAlign w:val="center"/>
          </w:tcPr>
          <w:p>
            <w:pPr>
              <w:spacing w:after="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1000万元</w:t>
            </w:r>
          </w:p>
        </w:tc>
        <w:tc>
          <w:tcPr>
            <w:tcW w:w="2419" w:type="dxa"/>
            <w:vAlign w:val="center"/>
          </w:tcPr>
          <w:p>
            <w:pPr>
              <w:spacing w:after="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实际环保投资</w:t>
            </w:r>
          </w:p>
        </w:tc>
        <w:tc>
          <w:tcPr>
            <w:tcW w:w="1252" w:type="dxa"/>
            <w:vAlign w:val="center"/>
          </w:tcPr>
          <w:p>
            <w:pPr>
              <w:spacing w:after="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17</w:t>
            </w:r>
            <w:r>
              <w:rPr>
                <w:rFonts w:hint="eastAsia" w:asciiTheme="minorEastAsia" w:hAnsiTheme="minorEastAsia" w:eastAsiaTheme="minorEastAsia" w:cstheme="minorEastAsia"/>
                <w:color w:val="auto"/>
                <w:sz w:val="24"/>
                <w:szCs w:val="24"/>
              </w:rPr>
              <w:t>万元</w:t>
            </w:r>
          </w:p>
        </w:tc>
        <w:tc>
          <w:tcPr>
            <w:tcW w:w="938" w:type="dxa"/>
            <w:vAlign w:val="center"/>
          </w:tcPr>
          <w:p>
            <w:pPr>
              <w:spacing w:after="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比例</w:t>
            </w:r>
          </w:p>
        </w:tc>
        <w:tc>
          <w:tcPr>
            <w:tcW w:w="1040" w:type="dxa"/>
            <w:vAlign w:val="center"/>
          </w:tcPr>
          <w:p>
            <w:pPr>
              <w:spacing w:after="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1.7</w:t>
            </w:r>
            <w:r>
              <w:rPr>
                <w:rFonts w:hint="eastAsia" w:asciiTheme="minorEastAsia" w:hAnsiTheme="minorEastAsia" w:eastAsiaTheme="minorEastAsia" w:cstheme="minorEastAsia"/>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42" w:type="dxa"/>
            <w:vAlign w:val="center"/>
          </w:tcPr>
          <w:p>
            <w:pPr>
              <w:spacing w:after="0" w:line="360" w:lineRule="auto"/>
              <w:jc w:val="center"/>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sz w:val="24"/>
                <w:szCs w:val="24"/>
              </w:rPr>
              <w:t>验收监测依据</w:t>
            </w:r>
          </w:p>
        </w:tc>
        <w:tc>
          <w:tcPr>
            <w:tcW w:w="7814" w:type="dxa"/>
            <w:gridSpan w:val="5"/>
          </w:tcPr>
          <w:p>
            <w:pPr>
              <w:pStyle w:val="6"/>
              <w:pageBreakBefore w:val="0"/>
              <w:widowControl/>
              <w:shd w:val="clear" w:color="auto" w:fill="FFFFFF"/>
              <w:kinsoku/>
              <w:wordWrap/>
              <w:overflowPunct/>
              <w:topLinePunct w:val="0"/>
              <w:autoSpaceDE/>
              <w:autoSpaceDN/>
              <w:bidi w:val="0"/>
              <w:spacing w:after="12" w:line="312" w:lineRule="auto"/>
              <w:textAlignment w:val="auto"/>
              <w:rPr>
                <w:rFonts w:hint="eastAsia" w:asciiTheme="minorEastAsia" w:hAnsiTheme="minorEastAsia" w:eastAsiaTheme="minorEastAsia" w:cstheme="minorEastAsia"/>
                <w:color w:val="000000"/>
                <w:sz w:val="24"/>
                <w:szCs w:val="24"/>
              </w:rPr>
            </w:pPr>
          </w:p>
          <w:p>
            <w:pPr>
              <w:pStyle w:val="6"/>
              <w:pageBreakBefore w:val="0"/>
              <w:widowControl/>
              <w:shd w:val="clear" w:color="auto" w:fill="FFFFFF"/>
              <w:kinsoku/>
              <w:wordWrap/>
              <w:overflowPunct/>
              <w:topLinePunct w:val="0"/>
              <w:autoSpaceDE/>
              <w:autoSpaceDN/>
              <w:bidi w:val="0"/>
              <w:spacing w:after="12" w:line="312" w:lineRule="auto"/>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（1）《中华人民共和国环境保护法》（2015年1月1日修订实施）；</w:t>
            </w:r>
            <w:r>
              <w:rPr>
                <w:rFonts w:hint="eastAsia" w:asciiTheme="minorEastAsia" w:hAnsiTheme="minorEastAsia" w:eastAsiaTheme="minorEastAsia" w:cstheme="minorEastAsia"/>
                <w:color w:val="000000"/>
                <w:sz w:val="24"/>
                <w:szCs w:val="24"/>
              </w:rPr>
              <w:cr/>
            </w:r>
            <w:r>
              <w:rPr>
                <w:rFonts w:hint="eastAsia" w:asciiTheme="minorEastAsia" w:hAnsiTheme="minorEastAsia" w:eastAsiaTheme="minorEastAsia" w:cstheme="minorEastAsia"/>
                <w:color w:val="000000"/>
                <w:sz w:val="24"/>
                <w:szCs w:val="24"/>
              </w:rPr>
              <w:t>（2）《中华人民共和国大气污染防治法》（2018年10月26日实施）；</w:t>
            </w:r>
            <w:r>
              <w:rPr>
                <w:rFonts w:hint="eastAsia" w:asciiTheme="minorEastAsia" w:hAnsiTheme="minorEastAsia" w:eastAsiaTheme="minorEastAsia" w:cstheme="minorEastAsia"/>
                <w:color w:val="000000"/>
                <w:sz w:val="24"/>
                <w:szCs w:val="24"/>
              </w:rPr>
              <w:cr/>
            </w:r>
            <w:r>
              <w:rPr>
                <w:rFonts w:hint="eastAsia" w:asciiTheme="minorEastAsia" w:hAnsiTheme="minorEastAsia" w:eastAsiaTheme="minorEastAsia" w:cstheme="minorEastAsia"/>
                <w:color w:val="000000"/>
                <w:sz w:val="24"/>
                <w:szCs w:val="24"/>
              </w:rPr>
              <w:t>（3）《中华人民共和国水污染防治法》（2018年1月1日修订实施）；</w:t>
            </w:r>
            <w:r>
              <w:rPr>
                <w:rFonts w:hint="eastAsia" w:asciiTheme="minorEastAsia" w:hAnsiTheme="minorEastAsia" w:eastAsiaTheme="minorEastAsia" w:cstheme="minorEastAsia"/>
                <w:color w:val="000000"/>
                <w:sz w:val="24"/>
                <w:szCs w:val="24"/>
              </w:rPr>
              <w:cr/>
            </w:r>
            <w:r>
              <w:rPr>
                <w:rFonts w:hint="eastAsia" w:asciiTheme="minorEastAsia" w:hAnsiTheme="minorEastAsia" w:eastAsiaTheme="minorEastAsia" w:cstheme="minorEastAsia"/>
                <w:color w:val="000000"/>
                <w:sz w:val="24"/>
                <w:szCs w:val="24"/>
              </w:rPr>
              <w:t>（4）《中华人民共和国环境噪声污染防治法》（2018年12月29日修订）；</w:t>
            </w:r>
            <w:r>
              <w:rPr>
                <w:rFonts w:hint="eastAsia" w:asciiTheme="minorEastAsia" w:hAnsiTheme="minorEastAsia" w:eastAsiaTheme="minorEastAsia" w:cstheme="minorEastAsia"/>
                <w:color w:val="000000"/>
                <w:sz w:val="24"/>
                <w:szCs w:val="24"/>
              </w:rPr>
              <w:cr/>
            </w:r>
            <w:r>
              <w:rPr>
                <w:rFonts w:hint="eastAsia" w:asciiTheme="minorEastAsia" w:hAnsiTheme="minorEastAsia" w:eastAsiaTheme="minorEastAsia" w:cstheme="minorEastAsia"/>
                <w:color w:val="000000"/>
                <w:sz w:val="24"/>
                <w:szCs w:val="24"/>
              </w:rPr>
              <w:t>（5）《中华人民共和国固体废物污染环境防治法》（2020年4月29日修订）；</w:t>
            </w:r>
            <w:r>
              <w:rPr>
                <w:rFonts w:hint="eastAsia" w:asciiTheme="minorEastAsia" w:hAnsiTheme="minorEastAsia" w:eastAsiaTheme="minorEastAsia" w:cstheme="minorEastAsia"/>
                <w:color w:val="000000"/>
                <w:sz w:val="24"/>
                <w:szCs w:val="24"/>
              </w:rPr>
              <w:cr/>
            </w:r>
            <w:r>
              <w:rPr>
                <w:rFonts w:hint="eastAsia" w:asciiTheme="minorEastAsia" w:hAnsiTheme="minorEastAsia" w:eastAsiaTheme="minorEastAsia" w:cstheme="minorEastAsia"/>
                <w:color w:val="000000"/>
                <w:sz w:val="24"/>
                <w:szCs w:val="24"/>
              </w:rPr>
              <w:t>（6）《建设项目环境保护管理条例》（2017年10月1日修订施行）；</w:t>
            </w:r>
            <w:r>
              <w:rPr>
                <w:rFonts w:hint="eastAsia" w:asciiTheme="minorEastAsia" w:hAnsiTheme="minorEastAsia" w:eastAsiaTheme="minorEastAsia" w:cstheme="minorEastAsia"/>
                <w:color w:val="000000"/>
                <w:sz w:val="24"/>
                <w:szCs w:val="24"/>
              </w:rPr>
              <w:cr/>
            </w:r>
            <w:r>
              <w:rPr>
                <w:rFonts w:hint="eastAsia" w:asciiTheme="minorEastAsia" w:hAnsiTheme="minorEastAsia" w:eastAsiaTheme="minorEastAsia" w:cstheme="minorEastAsia"/>
                <w:color w:val="000000"/>
                <w:sz w:val="24"/>
                <w:szCs w:val="24"/>
              </w:rPr>
              <w:t>（7）《湖北省大气污染防治条例》（2019年6月1日实施）；</w:t>
            </w:r>
            <w:r>
              <w:rPr>
                <w:rFonts w:hint="eastAsia" w:asciiTheme="minorEastAsia" w:hAnsiTheme="minorEastAsia" w:eastAsiaTheme="minorEastAsia" w:cstheme="minorEastAsia"/>
                <w:color w:val="000000"/>
                <w:sz w:val="24"/>
                <w:szCs w:val="24"/>
              </w:rPr>
              <w:cr/>
            </w:r>
            <w:r>
              <w:rPr>
                <w:rFonts w:hint="eastAsia" w:asciiTheme="minorEastAsia" w:hAnsiTheme="minorEastAsia" w:eastAsiaTheme="minorEastAsia" w:cstheme="minorEastAsia"/>
                <w:color w:val="000000"/>
                <w:sz w:val="24"/>
                <w:szCs w:val="24"/>
              </w:rPr>
              <w:t>（8）《湖北省水污染防治条例》（2018年11月19日实施）；</w:t>
            </w:r>
            <w:r>
              <w:rPr>
                <w:rFonts w:hint="eastAsia" w:asciiTheme="minorEastAsia" w:hAnsiTheme="minorEastAsia" w:eastAsiaTheme="minorEastAsia" w:cstheme="minorEastAsia"/>
                <w:color w:val="000000"/>
                <w:sz w:val="24"/>
                <w:szCs w:val="24"/>
              </w:rPr>
              <w:cr/>
            </w:r>
            <w:r>
              <w:rPr>
                <w:rFonts w:hint="eastAsia" w:asciiTheme="minorEastAsia" w:hAnsiTheme="minorEastAsia" w:eastAsiaTheme="minorEastAsia" w:cstheme="minorEastAsia"/>
                <w:color w:val="000000"/>
                <w:sz w:val="24"/>
                <w:szCs w:val="24"/>
              </w:rPr>
              <w:t>（9）《建设项目竣工环境保护验收暂行办法》（环境保护部国环规环评[2017]4号，2017年11月20日）；</w:t>
            </w:r>
            <w:r>
              <w:rPr>
                <w:rFonts w:hint="eastAsia" w:asciiTheme="minorEastAsia" w:hAnsiTheme="minorEastAsia" w:eastAsiaTheme="minorEastAsia" w:cstheme="minorEastAsia"/>
                <w:color w:val="000000"/>
                <w:sz w:val="24"/>
                <w:szCs w:val="24"/>
              </w:rPr>
              <w:cr/>
            </w:r>
            <w:r>
              <w:rPr>
                <w:rFonts w:hint="eastAsia" w:asciiTheme="minorEastAsia" w:hAnsiTheme="minorEastAsia" w:eastAsiaTheme="minorEastAsia" w:cstheme="minorEastAsia"/>
                <w:color w:val="000000"/>
                <w:sz w:val="24"/>
                <w:szCs w:val="24"/>
              </w:rPr>
              <w:t>（10）《建设项目竣工环境保护验收技术指南 污染影响类》（生态保护部 公告[2018]第9号，2018年5月15日）；</w:t>
            </w:r>
          </w:p>
          <w:p>
            <w:pPr>
              <w:pStyle w:val="6"/>
              <w:pageBreakBefore w:val="0"/>
              <w:widowControl/>
              <w:shd w:val="clear" w:color="auto" w:fill="FFFFFF"/>
              <w:kinsoku/>
              <w:wordWrap/>
              <w:overflowPunct/>
              <w:topLinePunct w:val="0"/>
              <w:autoSpaceDE/>
              <w:autoSpaceDN/>
              <w:bidi w:val="0"/>
              <w:spacing w:line="312" w:lineRule="auto"/>
              <w:ind w:firstLine="120" w:firstLineChars="50"/>
              <w:jc w:val="left"/>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(11)《</w:t>
            </w:r>
            <w:r>
              <w:rPr>
                <w:rFonts w:hint="eastAsia" w:asciiTheme="minorEastAsia" w:hAnsiTheme="minorEastAsia" w:eastAsiaTheme="minorEastAsia" w:cstheme="minorEastAsia"/>
                <w:color w:val="000000"/>
                <w:sz w:val="24"/>
                <w:szCs w:val="24"/>
                <w:lang w:eastAsia="zh-CN"/>
              </w:rPr>
              <w:t>武汉思柯瑞机械有限公司液压电动工具生产加工项目</w:t>
            </w:r>
            <w:r>
              <w:rPr>
                <w:rFonts w:hint="eastAsia" w:asciiTheme="minorEastAsia" w:hAnsiTheme="minorEastAsia" w:eastAsiaTheme="minorEastAsia" w:cstheme="minorEastAsia"/>
                <w:color w:val="000000"/>
                <w:sz w:val="24"/>
                <w:szCs w:val="24"/>
              </w:rPr>
              <w:t>环境影响报告表》；</w:t>
            </w:r>
          </w:p>
          <w:p>
            <w:pPr>
              <w:pageBreakBefore w:val="0"/>
              <w:widowControl/>
              <w:kinsoku/>
              <w:wordWrap/>
              <w:overflowPunct/>
              <w:topLinePunct w:val="0"/>
              <w:autoSpaceDE/>
              <w:autoSpaceDN/>
              <w:bidi w:val="0"/>
              <w:spacing w:after="0" w:line="312" w:lineRule="auto"/>
              <w:ind w:firstLine="120" w:firstLineChars="50"/>
              <w:textAlignment w:val="auto"/>
              <w:outlineLvl w:val="2"/>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auto"/>
                <w:sz w:val="24"/>
                <w:szCs w:val="24"/>
              </w:rPr>
              <w:t>(12)鄂州葛店经济开发区行政审批局《关于</w:t>
            </w:r>
            <w:r>
              <w:rPr>
                <w:rFonts w:hint="eastAsia" w:asciiTheme="minorEastAsia" w:hAnsiTheme="minorEastAsia" w:eastAsiaTheme="minorEastAsia" w:cstheme="minorEastAsia"/>
                <w:color w:val="auto"/>
                <w:sz w:val="24"/>
                <w:szCs w:val="24"/>
                <w:lang w:eastAsia="zh-CN"/>
              </w:rPr>
              <w:t>武汉思柯瑞机械有限公司</w:t>
            </w:r>
            <w:r>
              <w:rPr>
                <w:rFonts w:hint="eastAsia" w:asciiTheme="minorEastAsia" w:hAnsiTheme="minorEastAsia" w:eastAsiaTheme="minorEastAsia" w:cstheme="minorEastAsia"/>
                <w:color w:val="auto"/>
                <w:sz w:val="24"/>
                <w:szCs w:val="24"/>
                <w:lang w:val="en-US" w:eastAsia="zh-CN"/>
              </w:rPr>
              <w:t>液压电动工具生产加工项目</w:t>
            </w:r>
            <w:r>
              <w:rPr>
                <w:rFonts w:hint="eastAsia" w:asciiTheme="minorEastAsia" w:hAnsiTheme="minorEastAsia" w:eastAsiaTheme="minorEastAsia" w:cstheme="minorEastAsia"/>
                <w:color w:val="auto"/>
                <w:sz w:val="24"/>
                <w:szCs w:val="24"/>
              </w:rPr>
              <w:t>环境影响报告表审批意见的函》（鄂葛审</w:t>
            </w:r>
            <w:r>
              <w:rPr>
                <w:rFonts w:hint="eastAsia" w:asciiTheme="minorEastAsia" w:hAnsiTheme="minorEastAsia" w:eastAsiaTheme="minorEastAsia" w:cstheme="minorEastAsia"/>
                <w:color w:val="auto"/>
                <w:sz w:val="24"/>
                <w:szCs w:val="24"/>
                <w:lang w:eastAsia="zh-CN"/>
              </w:rPr>
              <w:t>[20</w:t>
            </w:r>
            <w:r>
              <w:rPr>
                <w:rFonts w:hint="eastAsia" w:asciiTheme="minorEastAsia" w:hAnsiTheme="minorEastAsia" w:eastAsiaTheme="minorEastAsia" w:cstheme="minorEastAsia"/>
                <w:color w:val="auto"/>
                <w:sz w:val="24"/>
                <w:szCs w:val="24"/>
                <w:lang w:val="en-US" w:eastAsia="zh-CN"/>
              </w:rPr>
              <w:t>20</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71</w:t>
            </w:r>
            <w:r>
              <w:rPr>
                <w:rFonts w:hint="eastAsia" w:asciiTheme="minorEastAsia" w:hAnsiTheme="minorEastAsia" w:eastAsiaTheme="minorEastAsia" w:cstheme="minorEastAsia"/>
                <w:color w:val="auto"/>
                <w:sz w:val="24"/>
                <w:szCs w:val="24"/>
              </w:rPr>
              <w:t>号）</w:t>
            </w:r>
            <w:bookmarkStart w:id="29" w:name="OLE_LINK55"/>
            <w:r>
              <w:rPr>
                <w:rFonts w:hint="eastAsia" w:asciiTheme="minorEastAsia" w:hAnsiTheme="minorEastAsia" w:eastAsiaTheme="minorEastAsia" w:cstheme="minorEastAsia"/>
                <w:color w:val="auto"/>
                <w:sz w:val="24"/>
                <w:szCs w:val="24"/>
              </w:rPr>
              <w:t>。</w:t>
            </w:r>
            <w:bookmarkEnd w:id="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42"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验收监测标准</w:t>
            </w:r>
          </w:p>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标号、级别</w:t>
            </w:r>
          </w:p>
        </w:tc>
        <w:tc>
          <w:tcPr>
            <w:tcW w:w="7814" w:type="dxa"/>
            <w:gridSpan w:val="5"/>
          </w:tcPr>
          <w:p>
            <w:pPr>
              <w:spacing w:after="0" w:line="360" w:lineRule="auto"/>
              <w:rPr>
                <w:rFonts w:hint="eastAsia" w:asciiTheme="minorEastAsia" w:hAnsiTheme="minorEastAsia" w:eastAsiaTheme="minorEastAsia" w:cstheme="minorEastAsia"/>
                <w:b/>
                <w:bCs/>
                <w:sz w:val="24"/>
                <w:szCs w:val="24"/>
              </w:rPr>
            </w:pPr>
          </w:p>
          <w:p>
            <w:pPr>
              <w:spacing w:after="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环境质量标准：</w:t>
            </w:r>
          </w:p>
          <w:p>
            <w:pPr>
              <w:spacing w:after="0" w:line="360" w:lineRule="auto"/>
              <w:rPr>
                <w:rFonts w:hint="default" w:ascii="Times New Roman" w:hAnsi="Times New Roman" w:cs="Times New Roman" w:eastAsiaTheme="minorEastAsia"/>
                <w:sz w:val="24"/>
                <w:szCs w:val="24"/>
              </w:rPr>
            </w:pPr>
            <w:r>
              <w:rPr>
                <w:rFonts w:hint="eastAsia" w:asciiTheme="minorEastAsia" w:hAnsiTheme="minorEastAsia" w:eastAsiaTheme="minorEastAsia" w:cstheme="minorEastAsia"/>
                <w:sz w:val="24"/>
                <w:szCs w:val="24"/>
              </w:rPr>
              <w:t>1、环境空气：执行《环境空气质量标</w:t>
            </w:r>
            <w:r>
              <w:rPr>
                <w:rFonts w:hint="default" w:ascii="Times New Roman" w:hAnsi="Times New Roman" w:cs="Times New Roman" w:eastAsiaTheme="minorEastAsia"/>
                <w:sz w:val="24"/>
                <w:szCs w:val="24"/>
              </w:rPr>
              <w:t>准》（GB3838-2002）中二级标准。</w:t>
            </w:r>
          </w:p>
          <w:p>
            <w:pPr>
              <w:spacing w:after="0" w:line="360" w:lineRule="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2、地表水：执行《地表水环境质量标准》（GB3838-2002）中III类标准。</w:t>
            </w:r>
          </w:p>
          <w:p>
            <w:pPr>
              <w:spacing w:after="0" w:line="360" w:lineRule="auto"/>
              <w:rPr>
                <w:rFonts w:hint="eastAsia" w:asciiTheme="minorEastAsia" w:hAnsiTheme="minorEastAsia" w:eastAsiaTheme="minorEastAsia" w:cstheme="minorEastAsia"/>
                <w:sz w:val="24"/>
                <w:szCs w:val="24"/>
              </w:rPr>
            </w:pPr>
            <w:r>
              <w:rPr>
                <w:rFonts w:hint="default" w:ascii="Times New Roman" w:hAnsi="Times New Roman" w:cs="Times New Roman" w:eastAsiaTheme="minorEastAsia"/>
                <w:sz w:val="24"/>
                <w:szCs w:val="24"/>
              </w:rPr>
              <w:t>3、声环境：执行《声环境质量标准》（GB3096-2008）中2类</w:t>
            </w:r>
            <w:r>
              <w:rPr>
                <w:rFonts w:hint="eastAsia" w:asciiTheme="minorEastAsia" w:hAnsiTheme="minorEastAsia" w:eastAsiaTheme="minorEastAsia" w:cstheme="minorEastAsia"/>
                <w:sz w:val="24"/>
                <w:szCs w:val="24"/>
              </w:rPr>
              <w:t>标准。</w:t>
            </w:r>
          </w:p>
          <w:p>
            <w:pPr>
              <w:pStyle w:val="2"/>
              <w:jc w:val="center"/>
              <w:rPr>
                <w:rFonts w:hint="default" w:eastAsiaTheme="minorEastAsia"/>
                <w:b/>
                <w:bCs/>
                <w:lang w:val="en-US" w:eastAsia="zh-CN"/>
              </w:rPr>
            </w:pPr>
            <w:r>
              <w:rPr>
                <w:rFonts w:hint="eastAsia" w:asciiTheme="minorEastAsia" w:hAnsiTheme="minorEastAsia" w:eastAsiaTheme="minorEastAsia" w:cstheme="minorEastAsia"/>
                <w:b/>
                <w:bCs/>
                <w:sz w:val="24"/>
                <w:szCs w:val="24"/>
                <w:lang w:val="en-US" w:eastAsia="zh-CN"/>
              </w:rPr>
              <w:t>表1  环境质量标准一览表</w:t>
            </w:r>
          </w:p>
          <w:tbl>
            <w:tblPr>
              <w:tblStyle w:val="30"/>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98"/>
              <w:gridCol w:w="1409"/>
              <w:gridCol w:w="937"/>
              <w:gridCol w:w="1742"/>
              <w:gridCol w:w="2612"/>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jc w:val="center"/>
              </w:trPr>
              <w:tc>
                <w:tcPr>
                  <w:tcW w:w="898" w:type="dxa"/>
                  <w:vMerge w:val="restart"/>
                  <w:vAlign w:val="center"/>
                </w:tcPr>
                <w:p>
                  <w:pPr>
                    <w:pStyle w:val="67"/>
                    <w:adjustRightInd w:val="0"/>
                    <w:snapToGrid w:val="0"/>
                    <w:jc w:val="center"/>
                    <w:rPr>
                      <w:rFonts w:hint="default" w:ascii="Times New Roman" w:hAnsi="Times New Roman" w:cs="Times New Roman" w:eastAsiaTheme="minorEastAsia"/>
                      <w:b/>
                      <w:sz w:val="24"/>
                      <w:szCs w:val="24"/>
                    </w:rPr>
                  </w:pPr>
                  <w:r>
                    <w:rPr>
                      <w:rFonts w:hint="default" w:ascii="Times New Roman" w:hAnsi="Times New Roman" w:cs="Times New Roman" w:eastAsiaTheme="minorEastAsia"/>
                      <w:b/>
                      <w:sz w:val="24"/>
                      <w:szCs w:val="24"/>
                    </w:rPr>
                    <w:t>分类</w:t>
                  </w:r>
                </w:p>
              </w:tc>
              <w:tc>
                <w:tcPr>
                  <w:tcW w:w="1409" w:type="dxa"/>
                  <w:vMerge w:val="restart"/>
                  <w:vAlign w:val="center"/>
                </w:tcPr>
                <w:p>
                  <w:pPr>
                    <w:pStyle w:val="67"/>
                    <w:adjustRightInd w:val="0"/>
                    <w:snapToGrid w:val="0"/>
                    <w:jc w:val="center"/>
                    <w:rPr>
                      <w:rFonts w:hint="default" w:ascii="Times New Roman" w:hAnsi="Times New Roman" w:cs="Times New Roman" w:eastAsiaTheme="minorEastAsia"/>
                      <w:b/>
                      <w:sz w:val="24"/>
                      <w:szCs w:val="24"/>
                    </w:rPr>
                  </w:pPr>
                  <w:r>
                    <w:rPr>
                      <w:rFonts w:hint="default" w:ascii="Times New Roman" w:hAnsi="Times New Roman" w:cs="Times New Roman" w:eastAsiaTheme="minorEastAsia"/>
                      <w:b/>
                      <w:sz w:val="24"/>
                      <w:szCs w:val="24"/>
                    </w:rPr>
                    <w:t>标准名称</w:t>
                  </w:r>
                </w:p>
              </w:tc>
              <w:tc>
                <w:tcPr>
                  <w:tcW w:w="937" w:type="dxa"/>
                  <w:vMerge w:val="restart"/>
                  <w:vAlign w:val="center"/>
                </w:tcPr>
                <w:p>
                  <w:pPr>
                    <w:pStyle w:val="67"/>
                    <w:adjustRightInd w:val="0"/>
                    <w:snapToGrid w:val="0"/>
                    <w:jc w:val="center"/>
                    <w:rPr>
                      <w:rFonts w:hint="default" w:ascii="Times New Roman" w:hAnsi="Times New Roman" w:cs="Times New Roman" w:eastAsiaTheme="minorEastAsia"/>
                      <w:b/>
                      <w:sz w:val="24"/>
                      <w:szCs w:val="24"/>
                    </w:rPr>
                  </w:pPr>
                  <w:r>
                    <w:rPr>
                      <w:rFonts w:hint="default" w:ascii="Times New Roman" w:hAnsi="Times New Roman" w:cs="Times New Roman" w:eastAsiaTheme="minorEastAsia"/>
                      <w:b/>
                      <w:sz w:val="24"/>
                      <w:szCs w:val="24"/>
                    </w:rPr>
                    <w:t>适用类别</w:t>
                  </w:r>
                </w:p>
              </w:tc>
              <w:tc>
                <w:tcPr>
                  <w:tcW w:w="4354" w:type="dxa"/>
                  <w:gridSpan w:val="2"/>
                  <w:vAlign w:val="center"/>
                </w:tcPr>
                <w:p>
                  <w:pPr>
                    <w:pStyle w:val="67"/>
                    <w:adjustRightInd w:val="0"/>
                    <w:snapToGrid w:val="0"/>
                    <w:jc w:val="center"/>
                    <w:rPr>
                      <w:rFonts w:hint="default" w:ascii="Times New Roman" w:hAnsi="Times New Roman" w:cs="Times New Roman" w:eastAsiaTheme="minorEastAsia"/>
                      <w:b/>
                      <w:sz w:val="24"/>
                      <w:szCs w:val="24"/>
                    </w:rPr>
                  </w:pPr>
                  <w:r>
                    <w:rPr>
                      <w:rFonts w:hint="default" w:ascii="Times New Roman" w:hAnsi="Times New Roman" w:cs="Times New Roman" w:eastAsiaTheme="minorEastAsia"/>
                      <w:b/>
                      <w:sz w:val="24"/>
                      <w:szCs w:val="24"/>
                    </w:rPr>
                    <w:t>标准限值</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b/>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b/>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b/>
                      <w:sz w:val="24"/>
                      <w:szCs w:val="24"/>
                    </w:rPr>
                  </w:pPr>
                </w:p>
              </w:tc>
              <w:tc>
                <w:tcPr>
                  <w:tcW w:w="1742" w:type="dxa"/>
                  <w:vAlign w:val="center"/>
                </w:tcPr>
                <w:p>
                  <w:pPr>
                    <w:pStyle w:val="67"/>
                    <w:adjustRightInd w:val="0"/>
                    <w:snapToGrid w:val="0"/>
                    <w:jc w:val="center"/>
                    <w:rPr>
                      <w:rFonts w:hint="default" w:ascii="Times New Roman" w:hAnsi="Times New Roman" w:cs="Times New Roman" w:eastAsiaTheme="minorEastAsia"/>
                      <w:b/>
                      <w:sz w:val="24"/>
                      <w:szCs w:val="24"/>
                    </w:rPr>
                  </w:pPr>
                  <w:r>
                    <w:rPr>
                      <w:rFonts w:hint="default" w:ascii="Times New Roman" w:hAnsi="Times New Roman" w:cs="Times New Roman" w:eastAsiaTheme="minorEastAsia"/>
                      <w:b/>
                      <w:sz w:val="24"/>
                      <w:szCs w:val="24"/>
                    </w:rPr>
                    <w:t>参数名称</w:t>
                  </w:r>
                </w:p>
              </w:tc>
              <w:tc>
                <w:tcPr>
                  <w:tcW w:w="2612" w:type="dxa"/>
                  <w:vAlign w:val="center"/>
                </w:tcPr>
                <w:p>
                  <w:pPr>
                    <w:pStyle w:val="67"/>
                    <w:adjustRightInd w:val="0"/>
                    <w:snapToGrid w:val="0"/>
                    <w:jc w:val="center"/>
                    <w:rPr>
                      <w:rFonts w:hint="default" w:ascii="Times New Roman" w:hAnsi="Times New Roman" w:cs="Times New Roman" w:eastAsiaTheme="minorEastAsia"/>
                      <w:b/>
                      <w:sz w:val="24"/>
                      <w:szCs w:val="24"/>
                    </w:rPr>
                  </w:pPr>
                  <w:r>
                    <w:rPr>
                      <w:rFonts w:hint="default" w:ascii="Times New Roman" w:hAnsi="Times New Roman" w:cs="Times New Roman" w:eastAsiaTheme="minorEastAsia"/>
                      <w:b/>
                      <w:sz w:val="24"/>
                      <w:szCs w:val="24"/>
                    </w:rPr>
                    <w:t>浓度限值</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restart"/>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环境</w:t>
                  </w:r>
                </w:p>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空气</w:t>
                  </w:r>
                </w:p>
              </w:tc>
              <w:tc>
                <w:tcPr>
                  <w:tcW w:w="1409" w:type="dxa"/>
                  <w:vMerge w:val="restart"/>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GB 3095-2012《环境空气质量标准》</w:t>
                  </w:r>
                </w:p>
              </w:tc>
              <w:tc>
                <w:tcPr>
                  <w:tcW w:w="937" w:type="dxa"/>
                  <w:vMerge w:val="restart"/>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二级</w:t>
                  </w:r>
                </w:p>
              </w:tc>
              <w:tc>
                <w:tcPr>
                  <w:tcW w:w="1742" w:type="dxa"/>
                  <w:vMerge w:val="restart"/>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二氧化硫</w:t>
                  </w: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日平均值0.15mg/m</w:t>
                  </w:r>
                  <w:r>
                    <w:rPr>
                      <w:rFonts w:hint="default" w:ascii="Times New Roman" w:hAnsi="Times New Roman" w:cs="Times New Roman" w:eastAsiaTheme="minorEastAsia"/>
                      <w:sz w:val="24"/>
                      <w:szCs w:val="24"/>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1小时平均0.50 mg/m</w:t>
                  </w:r>
                  <w:r>
                    <w:rPr>
                      <w:rFonts w:hint="default" w:ascii="Times New Roman" w:hAnsi="Times New Roman" w:cs="Times New Roman" w:eastAsiaTheme="minorEastAsia"/>
                      <w:sz w:val="24"/>
                      <w:szCs w:val="24"/>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年均值0.06 mg/m</w:t>
                  </w:r>
                  <w:r>
                    <w:rPr>
                      <w:rFonts w:hint="default" w:ascii="Times New Roman" w:hAnsi="Times New Roman" w:cs="Times New Roman" w:eastAsiaTheme="minorEastAsia"/>
                      <w:sz w:val="24"/>
                      <w:szCs w:val="24"/>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Merge w:val="restart"/>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二氧化氮</w:t>
                  </w: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日平均值0.08mg/m</w:t>
                  </w:r>
                  <w:r>
                    <w:rPr>
                      <w:rFonts w:hint="default" w:ascii="Times New Roman" w:hAnsi="Times New Roman" w:cs="Times New Roman" w:eastAsiaTheme="minorEastAsia"/>
                      <w:sz w:val="24"/>
                      <w:szCs w:val="24"/>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1小时平均0.20mg/m</w:t>
                  </w:r>
                  <w:r>
                    <w:rPr>
                      <w:rFonts w:hint="default" w:ascii="Times New Roman" w:hAnsi="Times New Roman" w:cs="Times New Roman" w:eastAsiaTheme="minorEastAsia"/>
                      <w:sz w:val="24"/>
                      <w:szCs w:val="24"/>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年均值0.04mg/m</w:t>
                  </w:r>
                  <w:r>
                    <w:rPr>
                      <w:rFonts w:hint="default" w:ascii="Times New Roman" w:hAnsi="Times New Roman" w:cs="Times New Roman" w:eastAsiaTheme="minorEastAsia"/>
                      <w:sz w:val="24"/>
                      <w:szCs w:val="24"/>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Merge w:val="restart"/>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PM</w:t>
                  </w:r>
                  <w:r>
                    <w:rPr>
                      <w:rFonts w:hint="default" w:ascii="Times New Roman" w:hAnsi="Times New Roman" w:cs="Times New Roman" w:eastAsiaTheme="minorEastAsia"/>
                      <w:sz w:val="24"/>
                      <w:szCs w:val="24"/>
                      <w:vertAlign w:val="subscript"/>
                    </w:rPr>
                    <w:t>10</w:t>
                  </w: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年均值0.07mg/m</w:t>
                  </w:r>
                  <w:r>
                    <w:rPr>
                      <w:rFonts w:hint="default" w:ascii="Times New Roman" w:hAnsi="Times New Roman" w:cs="Times New Roman" w:eastAsiaTheme="minorEastAsia"/>
                      <w:sz w:val="24"/>
                      <w:szCs w:val="24"/>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日平均值0.15mg/m</w:t>
                  </w:r>
                  <w:r>
                    <w:rPr>
                      <w:rFonts w:hint="default" w:ascii="Times New Roman" w:hAnsi="Times New Roman" w:cs="Times New Roman" w:eastAsiaTheme="minorEastAsia"/>
                      <w:sz w:val="24"/>
                      <w:szCs w:val="24"/>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Merge w:val="restart"/>
                  <w:vAlign w:val="center"/>
                </w:tcPr>
                <w:p>
                  <w:pPr>
                    <w:pStyle w:val="67"/>
                    <w:adjustRightInd w:val="0"/>
                    <w:snapToGrid w:val="0"/>
                    <w:jc w:val="center"/>
                    <w:rPr>
                      <w:rFonts w:hint="default" w:ascii="Times New Roman" w:hAnsi="Times New Roman" w:cs="Times New Roman" w:eastAsiaTheme="minorEastAsia"/>
                      <w:sz w:val="24"/>
                      <w:szCs w:val="24"/>
                    </w:rPr>
                  </w:pPr>
                  <w:r>
                    <w:rPr>
                      <w:spacing w:val="3"/>
                      <w:sz w:val="21"/>
                      <w:szCs w:val="21"/>
                    </w:rPr>
                    <w:t>PM</w:t>
                  </w:r>
                  <w:r>
                    <w:rPr>
                      <w:spacing w:val="3"/>
                      <w:sz w:val="21"/>
                      <w:szCs w:val="21"/>
                      <w:vertAlign w:val="subscript"/>
                    </w:rPr>
                    <w:t>2.5</w:t>
                  </w: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年均值0.0</w:t>
                  </w:r>
                  <w:r>
                    <w:rPr>
                      <w:rFonts w:hint="eastAsia" w:cs="Times New Roman" w:eastAsiaTheme="minorEastAsia"/>
                      <w:sz w:val="24"/>
                      <w:szCs w:val="24"/>
                      <w:lang w:val="en-US" w:eastAsia="zh-CN"/>
                    </w:rPr>
                    <w:t>35</w:t>
                  </w:r>
                  <w:r>
                    <w:rPr>
                      <w:rFonts w:hint="default" w:ascii="Times New Roman" w:hAnsi="Times New Roman" w:cs="Times New Roman" w:eastAsiaTheme="minorEastAsia"/>
                      <w:sz w:val="24"/>
                      <w:szCs w:val="24"/>
                    </w:rPr>
                    <w:t>mg/m</w:t>
                  </w:r>
                  <w:r>
                    <w:rPr>
                      <w:rFonts w:hint="default" w:ascii="Times New Roman" w:hAnsi="Times New Roman" w:cs="Times New Roman" w:eastAsiaTheme="minorEastAsia"/>
                      <w:sz w:val="24"/>
                      <w:szCs w:val="24"/>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日平均值0.</w:t>
                  </w:r>
                  <w:r>
                    <w:rPr>
                      <w:rFonts w:hint="eastAsia" w:cs="Times New Roman" w:eastAsiaTheme="minorEastAsia"/>
                      <w:sz w:val="24"/>
                      <w:szCs w:val="24"/>
                      <w:lang w:val="en-US" w:eastAsia="zh-CN"/>
                    </w:rPr>
                    <w:t>07</w:t>
                  </w:r>
                  <w:r>
                    <w:rPr>
                      <w:rFonts w:hint="default" w:ascii="Times New Roman" w:hAnsi="Times New Roman" w:cs="Times New Roman" w:eastAsiaTheme="minorEastAsia"/>
                      <w:sz w:val="24"/>
                      <w:szCs w:val="24"/>
                    </w:rPr>
                    <w:t>5mg/m</w:t>
                  </w:r>
                  <w:r>
                    <w:rPr>
                      <w:rFonts w:hint="default" w:ascii="Times New Roman" w:hAnsi="Times New Roman" w:cs="Times New Roman" w:eastAsiaTheme="minorEastAsia"/>
                      <w:sz w:val="24"/>
                      <w:szCs w:val="24"/>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Merge w:val="restart"/>
                  <w:vAlign w:val="center"/>
                </w:tcPr>
                <w:p>
                  <w:pPr>
                    <w:pStyle w:val="67"/>
                    <w:adjustRightInd w:val="0"/>
                    <w:snapToGrid w:val="0"/>
                    <w:jc w:val="center"/>
                    <w:rPr>
                      <w:rFonts w:hint="default" w:ascii="Times New Roman" w:hAnsi="Times New Roman" w:cs="Times New Roman" w:eastAsiaTheme="minorEastAsia"/>
                      <w:sz w:val="24"/>
                      <w:szCs w:val="24"/>
                      <w:lang w:val="en-US" w:eastAsia="zh-CN"/>
                    </w:rPr>
                  </w:pPr>
                  <w:r>
                    <w:rPr>
                      <w:rFonts w:hint="eastAsia" w:cs="Times New Roman" w:eastAsiaTheme="minorEastAsia"/>
                      <w:sz w:val="24"/>
                      <w:szCs w:val="24"/>
                      <w:lang w:val="en-US" w:eastAsia="zh-CN"/>
                    </w:rPr>
                    <w:t>CO</w:t>
                  </w: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日平均值</w:t>
                  </w:r>
                  <w:r>
                    <w:rPr>
                      <w:rFonts w:hint="eastAsia" w:cs="Times New Roman" w:eastAsiaTheme="minorEastAsia"/>
                      <w:sz w:val="24"/>
                      <w:szCs w:val="24"/>
                      <w:lang w:val="en-US" w:eastAsia="zh-CN"/>
                    </w:rPr>
                    <w:t>0.004</w:t>
                  </w:r>
                  <w:r>
                    <w:rPr>
                      <w:rFonts w:hint="default" w:ascii="Times New Roman" w:hAnsi="Times New Roman" w:cs="Times New Roman" w:eastAsiaTheme="minorEastAsia"/>
                      <w:sz w:val="24"/>
                      <w:szCs w:val="24"/>
                    </w:rPr>
                    <w:t>mg/m</w:t>
                  </w:r>
                  <w:r>
                    <w:rPr>
                      <w:rFonts w:hint="default" w:ascii="Times New Roman" w:hAnsi="Times New Roman" w:cs="Times New Roman" w:eastAsiaTheme="minorEastAsia"/>
                      <w:sz w:val="24"/>
                      <w:szCs w:val="24"/>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1小时平均</w:t>
                  </w:r>
                  <w:r>
                    <w:rPr>
                      <w:rFonts w:hint="eastAsia" w:cs="Times New Roman" w:eastAsiaTheme="minorEastAsia"/>
                      <w:sz w:val="24"/>
                      <w:szCs w:val="24"/>
                      <w:lang w:val="en-US" w:eastAsia="zh-CN"/>
                    </w:rPr>
                    <w:t>0.01</w:t>
                  </w:r>
                  <w:r>
                    <w:rPr>
                      <w:rFonts w:hint="default" w:ascii="Times New Roman" w:hAnsi="Times New Roman" w:cs="Times New Roman" w:eastAsiaTheme="minorEastAsia"/>
                      <w:sz w:val="24"/>
                      <w:szCs w:val="24"/>
                    </w:rPr>
                    <w:t>mg/m</w:t>
                  </w:r>
                  <w:r>
                    <w:rPr>
                      <w:rFonts w:hint="default" w:ascii="Times New Roman" w:hAnsi="Times New Roman" w:cs="Times New Roman" w:eastAsiaTheme="minorEastAsia"/>
                      <w:sz w:val="24"/>
                      <w:szCs w:val="24"/>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Align w:val="center"/>
                </w:tcPr>
                <w:p>
                  <w:pPr>
                    <w:pStyle w:val="67"/>
                    <w:adjustRightInd w:val="0"/>
                    <w:snapToGrid w:val="0"/>
                    <w:jc w:val="center"/>
                    <w:rPr>
                      <w:rFonts w:hint="default" w:ascii="Times New Roman" w:hAnsi="Times New Roman" w:cs="Times New Roman" w:eastAsiaTheme="minorEastAsia"/>
                      <w:sz w:val="24"/>
                      <w:szCs w:val="24"/>
                      <w:lang w:val="en-US" w:eastAsia="zh-CN"/>
                    </w:rPr>
                  </w:pPr>
                  <w:r>
                    <w:rPr>
                      <w:rFonts w:hint="eastAsia" w:cs="Times New Roman" w:eastAsiaTheme="minorEastAsia"/>
                      <w:sz w:val="24"/>
                      <w:szCs w:val="24"/>
                      <w:lang w:val="en-US" w:eastAsia="zh-CN"/>
                    </w:rPr>
                    <w:t>O</w:t>
                  </w:r>
                  <w:r>
                    <w:rPr>
                      <w:rFonts w:hint="eastAsia" w:cs="Times New Roman" w:eastAsiaTheme="minorEastAsia"/>
                      <w:sz w:val="24"/>
                      <w:szCs w:val="24"/>
                      <w:vertAlign w:val="subscript"/>
                      <w:lang w:val="en-US" w:eastAsia="zh-CN"/>
                    </w:rPr>
                    <w:t>3</w:t>
                  </w: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lang w:val="en-US" w:eastAsia="zh-CN"/>
                    </w:rPr>
                  </w:pPr>
                  <w:r>
                    <w:rPr>
                      <w:rFonts w:hint="eastAsia" w:cs="Times New Roman" w:eastAsiaTheme="minorEastAsia"/>
                      <w:sz w:val="24"/>
                      <w:szCs w:val="24"/>
                      <w:lang w:val="en-US" w:eastAsia="zh-CN"/>
                    </w:rPr>
                    <w:t>8小时平均0.16</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restart"/>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地表水</w:t>
                  </w:r>
                </w:p>
              </w:tc>
              <w:tc>
                <w:tcPr>
                  <w:tcW w:w="1409" w:type="dxa"/>
                  <w:vMerge w:val="restart"/>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GB 3838-2002《地表水环境质量标准》</w:t>
                  </w:r>
                </w:p>
              </w:tc>
              <w:tc>
                <w:tcPr>
                  <w:tcW w:w="937" w:type="dxa"/>
                  <w:vMerge w:val="restart"/>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Ⅲ类</w:t>
                  </w:r>
                </w:p>
              </w:tc>
              <w:tc>
                <w:tcPr>
                  <w:tcW w:w="174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pH值</w:t>
                  </w: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6～9（无量纲）</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化学需氧量</w:t>
                  </w: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20mg/L</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五日化学需氧量</w:t>
                  </w: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4 mg/L</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氨氮</w:t>
                  </w: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1.0 mg/L</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8"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409"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937" w:type="dxa"/>
                  <w:vMerge w:val="continue"/>
                  <w:vAlign w:val="center"/>
                </w:tcPr>
                <w:p>
                  <w:pPr>
                    <w:pStyle w:val="67"/>
                    <w:adjustRightInd w:val="0"/>
                    <w:snapToGrid w:val="0"/>
                    <w:jc w:val="center"/>
                    <w:rPr>
                      <w:rFonts w:hint="default" w:ascii="Times New Roman" w:hAnsi="Times New Roman" w:cs="Times New Roman" w:eastAsiaTheme="minorEastAsia"/>
                      <w:sz w:val="24"/>
                      <w:szCs w:val="24"/>
                    </w:rPr>
                  </w:pPr>
                </w:p>
              </w:tc>
              <w:tc>
                <w:tcPr>
                  <w:tcW w:w="174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石油类</w:t>
                  </w: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0.05 mg/L</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802" w:hRule="atLeast"/>
                <w:jc w:val="center"/>
              </w:trPr>
              <w:tc>
                <w:tcPr>
                  <w:tcW w:w="898"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声环境</w:t>
                  </w:r>
                </w:p>
              </w:tc>
              <w:tc>
                <w:tcPr>
                  <w:tcW w:w="1409"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GB 3096-2008《声环境质量标准》</w:t>
                  </w:r>
                </w:p>
              </w:tc>
              <w:tc>
                <w:tcPr>
                  <w:tcW w:w="937"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2类</w:t>
                  </w:r>
                </w:p>
              </w:tc>
              <w:tc>
                <w:tcPr>
                  <w:tcW w:w="174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等效连续A声级</w:t>
                  </w:r>
                </w:p>
              </w:tc>
              <w:tc>
                <w:tcPr>
                  <w:tcW w:w="2612" w:type="dxa"/>
                  <w:vAlign w:val="center"/>
                </w:tcPr>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昼间60dB（A）</w:t>
                  </w:r>
                </w:p>
                <w:p>
                  <w:pPr>
                    <w:pStyle w:val="67"/>
                    <w:adjustRightInd w:val="0"/>
                    <w:snapToGrid w:val="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夜间50dB（A）</w:t>
                  </w:r>
                </w:p>
              </w:tc>
            </w:tr>
          </w:tbl>
          <w:p>
            <w:pPr>
              <w:spacing w:after="0"/>
              <w:rPr>
                <w:rFonts w:hint="eastAsia" w:asciiTheme="minorEastAsia" w:hAnsiTheme="minorEastAsia" w:eastAsiaTheme="minorEastAsia" w:cstheme="minorEastAsia"/>
                <w:sz w:val="24"/>
                <w:szCs w:val="24"/>
              </w:rPr>
            </w:pPr>
          </w:p>
          <w:p>
            <w:pPr>
              <w:spacing w:after="0" w:line="360" w:lineRule="auto"/>
              <w:rPr>
                <w:rFonts w:hint="eastAsia" w:asciiTheme="minorEastAsia" w:hAnsiTheme="minorEastAsia" w:eastAsiaTheme="minorEastAsia" w:cstheme="minorEastAsia"/>
                <w:b/>
                <w:bCs/>
                <w:sz w:val="24"/>
                <w:szCs w:val="24"/>
              </w:rPr>
            </w:pPr>
          </w:p>
          <w:p>
            <w:pPr>
              <w:spacing w:after="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污染物排放标准：</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default"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t>废水</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项目废水</w:t>
            </w:r>
            <w:r>
              <w:rPr>
                <w:rFonts w:hint="eastAsia" w:asciiTheme="minorEastAsia" w:hAnsiTheme="minorEastAsia" w:eastAsiaTheme="minorEastAsia" w:cstheme="minorEastAsia"/>
                <w:sz w:val="24"/>
                <w:szCs w:val="24"/>
                <w:lang w:val="en-US" w:eastAsia="zh-CN"/>
              </w:rPr>
              <w:t>为生活污水，</w:t>
            </w:r>
            <w:r>
              <w:rPr>
                <w:rFonts w:hint="eastAsia" w:asciiTheme="minorEastAsia" w:hAnsiTheme="minorEastAsia" w:eastAsiaTheme="minorEastAsia" w:cstheme="minorEastAsia"/>
                <w:sz w:val="24"/>
                <w:szCs w:val="24"/>
              </w:rPr>
              <w:t>经化粪池处理后进入葛店污水处理厂集中处理，执行《污水综合排放标准》（GB8978-1996）表4中三级标准。</w:t>
            </w:r>
          </w:p>
          <w:p>
            <w:pPr>
              <w:pStyle w:val="70"/>
              <w:keepNext w:val="0"/>
              <w:keepLines w:val="0"/>
              <w:pageBreakBefore w:val="0"/>
              <w:kinsoku/>
              <w:wordWrap/>
              <w:overflowPunct/>
              <w:topLinePunct w:val="0"/>
              <w:autoSpaceDE/>
              <w:autoSpaceDN/>
              <w:bidi w:val="0"/>
              <w:spacing w:after="0" w:line="360" w:lineRule="auto"/>
              <w:ind w:firstLine="480" w:firstLineChars="200"/>
              <w:textAlignment w:val="auto"/>
              <w:rPr>
                <w:rFonts w:hint="default" w:ascii="Times New Roman" w:hAnsi="Times New Roman" w:cs="Times New Roman" w:eastAsiaTheme="minorEastAsia"/>
                <w:sz w:val="24"/>
                <w:szCs w:val="24"/>
              </w:rPr>
            </w:pPr>
            <w:r>
              <w:rPr>
                <w:rFonts w:hint="eastAsia" w:ascii="Times New Roman" w:hAnsi="Times New Roman" w:cs="Times New Roman" w:eastAsiaTheme="minorEastAsia"/>
                <w:sz w:val="24"/>
                <w:szCs w:val="24"/>
                <w:lang w:val="en-US" w:eastAsia="zh-CN"/>
              </w:rPr>
              <w:t>2、</w:t>
            </w:r>
            <w:r>
              <w:rPr>
                <w:rFonts w:hint="default" w:ascii="Times New Roman" w:hAnsi="Times New Roman" w:cs="Times New Roman" w:eastAsiaTheme="minorEastAsia"/>
                <w:sz w:val="24"/>
                <w:szCs w:val="24"/>
              </w:rPr>
              <w:t>噪声：运营期厂界噪声执行《工业企业厂界环境噪声排放标准》（GB12348-2008）2类标准。</w:t>
            </w:r>
          </w:p>
          <w:p>
            <w:pPr>
              <w:pStyle w:val="2"/>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表2 污染物排放标准一览表</w:t>
            </w:r>
          </w:p>
          <w:tbl>
            <w:tblPr>
              <w:tblStyle w:val="30"/>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876"/>
              <w:gridCol w:w="853"/>
              <w:gridCol w:w="1155"/>
              <w:gridCol w:w="1803"/>
              <w:gridCol w:w="1134"/>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pct"/>
                  <w:vAlign w:val="center"/>
                </w:tcPr>
                <w:p>
                  <w:pPr>
                    <w:pStyle w:val="67"/>
                    <w:adjustRightInd w:val="0"/>
                    <w:snapToGrid w:val="0"/>
                    <w:rPr>
                      <w:rFonts w:hint="default" w:ascii="Times New Roman" w:hAnsi="Times New Roman" w:cs="Times New Roman" w:eastAsiaTheme="minorEastAsia"/>
                      <w:b/>
                      <w:bCs/>
                      <w:sz w:val="24"/>
                      <w:szCs w:val="24"/>
                    </w:rPr>
                  </w:pPr>
                  <w:r>
                    <w:rPr>
                      <w:rFonts w:hint="default" w:ascii="Times New Roman" w:hAnsi="Times New Roman" w:cs="Times New Roman" w:eastAsiaTheme="minorEastAsia"/>
                      <w:b/>
                      <w:bCs/>
                      <w:sz w:val="24"/>
                      <w:szCs w:val="24"/>
                    </w:rPr>
                    <w:t>分类</w:t>
                  </w:r>
                </w:p>
              </w:tc>
              <w:tc>
                <w:tcPr>
                  <w:tcW w:w="1234" w:type="pct"/>
                  <w:vAlign w:val="center"/>
                </w:tcPr>
                <w:p>
                  <w:pPr>
                    <w:pStyle w:val="67"/>
                    <w:adjustRightInd w:val="0"/>
                    <w:snapToGrid w:val="0"/>
                    <w:rPr>
                      <w:rFonts w:hint="default" w:ascii="Times New Roman" w:hAnsi="Times New Roman" w:cs="Times New Roman" w:eastAsiaTheme="minorEastAsia"/>
                      <w:b/>
                      <w:bCs/>
                      <w:sz w:val="24"/>
                      <w:szCs w:val="24"/>
                    </w:rPr>
                  </w:pPr>
                  <w:r>
                    <w:rPr>
                      <w:rFonts w:hint="default" w:ascii="Times New Roman" w:hAnsi="Times New Roman" w:cs="Times New Roman" w:eastAsiaTheme="minorEastAsia"/>
                      <w:b/>
                      <w:bCs/>
                      <w:sz w:val="24"/>
                      <w:szCs w:val="24"/>
                    </w:rPr>
                    <w:t>标准名称</w:t>
                  </w:r>
                </w:p>
              </w:tc>
              <w:tc>
                <w:tcPr>
                  <w:tcW w:w="561" w:type="pct"/>
                  <w:vAlign w:val="center"/>
                </w:tcPr>
                <w:p>
                  <w:pPr>
                    <w:pStyle w:val="67"/>
                    <w:adjustRightInd w:val="0"/>
                    <w:snapToGrid w:val="0"/>
                    <w:rPr>
                      <w:rFonts w:hint="default" w:ascii="Times New Roman" w:hAnsi="Times New Roman" w:cs="Times New Roman" w:eastAsiaTheme="minorEastAsia"/>
                      <w:b/>
                      <w:bCs/>
                      <w:sz w:val="24"/>
                      <w:szCs w:val="24"/>
                    </w:rPr>
                  </w:pPr>
                  <w:r>
                    <w:rPr>
                      <w:rFonts w:hint="default" w:ascii="Times New Roman" w:hAnsi="Times New Roman" w:cs="Times New Roman" w:eastAsiaTheme="minorEastAsia"/>
                      <w:b/>
                      <w:bCs/>
                      <w:sz w:val="24"/>
                      <w:szCs w:val="24"/>
                    </w:rPr>
                    <w:t>适用类别</w:t>
                  </w:r>
                </w:p>
              </w:tc>
              <w:tc>
                <w:tcPr>
                  <w:tcW w:w="1946" w:type="pct"/>
                  <w:gridSpan w:val="2"/>
                  <w:vAlign w:val="center"/>
                </w:tcPr>
                <w:p>
                  <w:pPr>
                    <w:pStyle w:val="67"/>
                    <w:adjustRightInd w:val="0"/>
                    <w:snapToGrid w:val="0"/>
                    <w:rPr>
                      <w:rFonts w:hint="default" w:ascii="Times New Roman" w:hAnsi="Times New Roman" w:cs="Times New Roman" w:eastAsiaTheme="minorEastAsia"/>
                      <w:b/>
                      <w:bCs/>
                      <w:sz w:val="24"/>
                      <w:szCs w:val="24"/>
                    </w:rPr>
                  </w:pPr>
                  <w:r>
                    <w:rPr>
                      <w:rFonts w:hint="default" w:ascii="Times New Roman" w:hAnsi="Times New Roman" w:cs="Times New Roman" w:eastAsiaTheme="minorEastAsia"/>
                      <w:b/>
                      <w:bCs/>
                      <w:sz w:val="24"/>
                      <w:szCs w:val="24"/>
                    </w:rPr>
                    <w:t>标准限值</w:t>
                  </w:r>
                </w:p>
              </w:tc>
              <w:tc>
                <w:tcPr>
                  <w:tcW w:w="746" w:type="pct"/>
                  <w:vAlign w:val="center"/>
                </w:tcPr>
                <w:p>
                  <w:pPr>
                    <w:pStyle w:val="67"/>
                    <w:adjustRightInd w:val="0"/>
                    <w:snapToGrid w:val="0"/>
                    <w:rPr>
                      <w:rFonts w:hint="default" w:ascii="Times New Roman" w:hAnsi="Times New Roman" w:cs="Times New Roman" w:eastAsiaTheme="minorEastAsia"/>
                      <w:b/>
                      <w:bCs/>
                      <w:sz w:val="24"/>
                      <w:szCs w:val="24"/>
                    </w:rPr>
                  </w:pPr>
                  <w:r>
                    <w:rPr>
                      <w:rFonts w:hint="default" w:ascii="Times New Roman" w:hAnsi="Times New Roman" w:cs="Times New Roman" w:eastAsiaTheme="minorEastAsia"/>
                      <w:b/>
                      <w:bCs/>
                      <w:sz w:val="24"/>
                      <w:szCs w:val="24"/>
                    </w:rPr>
                    <w:t>评价对象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pct"/>
                  <w:vMerge w:val="restart"/>
                  <w:vAlign w:val="center"/>
                </w:tcPr>
                <w:p>
                  <w:pPr>
                    <w:pStyle w:val="67"/>
                    <w:adjustRightInd w:val="0"/>
                    <w:snapToGrid w:val="0"/>
                    <w:rPr>
                      <w:rFonts w:hint="default" w:ascii="Times New Roman" w:hAnsi="Times New Roman" w:cs="Times New Roman" w:eastAsiaTheme="minorEastAsia"/>
                      <w:sz w:val="24"/>
                      <w:szCs w:val="24"/>
                      <w:lang w:val="en-US" w:eastAsia="zh-CN"/>
                    </w:rPr>
                  </w:pPr>
                  <w:r>
                    <w:rPr>
                      <w:rFonts w:hint="eastAsia" w:cs="Times New Roman" w:eastAsiaTheme="minorEastAsia"/>
                      <w:sz w:val="24"/>
                      <w:szCs w:val="24"/>
                      <w:lang w:val="en-US" w:eastAsia="zh-CN"/>
                    </w:rPr>
                    <w:t>废水</w:t>
                  </w:r>
                </w:p>
              </w:tc>
              <w:tc>
                <w:tcPr>
                  <w:tcW w:w="1234" w:type="pct"/>
                  <w:vMerge w:val="restart"/>
                  <w:vAlign w:val="center"/>
                </w:tcPr>
                <w:p>
                  <w:pPr>
                    <w:pStyle w:val="67"/>
                    <w:adjustRightInd w:val="0"/>
                    <w:snapToGrid w:val="0"/>
                    <w:rPr>
                      <w:rFonts w:hint="default" w:ascii="Times New Roman" w:hAnsi="Times New Roman" w:cs="Times New Roman" w:eastAsiaTheme="minorEastAsia"/>
                      <w:sz w:val="24"/>
                      <w:szCs w:val="24"/>
                    </w:rPr>
                  </w:pPr>
                  <w:r>
                    <w:rPr>
                      <w:rFonts w:hint="default" w:ascii="Times New Roman" w:hAnsi="Times New Roman" w:cs="Times New Roman" w:eastAsiaTheme="minorEastAsia"/>
                      <w:color w:val="auto"/>
                      <w:sz w:val="24"/>
                      <w:szCs w:val="24"/>
                      <w:highlight w:val="none"/>
                    </w:rPr>
                    <w:t>GB8978-1996《污水综合排放标准》</w:t>
                  </w:r>
                </w:p>
              </w:tc>
              <w:tc>
                <w:tcPr>
                  <w:tcW w:w="561" w:type="pct"/>
                  <w:vMerge w:val="restart"/>
                  <w:vAlign w:val="center"/>
                </w:tcPr>
                <w:p>
                  <w:pPr>
                    <w:pStyle w:val="67"/>
                    <w:adjustRightInd w:val="0"/>
                    <w:snapToGrid w:val="0"/>
                    <w:rPr>
                      <w:rFonts w:hint="default" w:ascii="Times New Roman" w:hAnsi="Times New Roman" w:cs="Times New Roman" w:eastAsiaTheme="minorEastAsia"/>
                      <w:sz w:val="24"/>
                      <w:szCs w:val="24"/>
                    </w:rPr>
                  </w:pPr>
                  <w:r>
                    <w:rPr>
                      <w:rFonts w:hint="default" w:ascii="Times New Roman" w:hAnsi="Times New Roman" w:cs="Times New Roman" w:eastAsiaTheme="minorEastAsia"/>
                      <w:color w:val="auto"/>
                      <w:sz w:val="24"/>
                      <w:szCs w:val="24"/>
                      <w:highlight w:val="none"/>
                    </w:rPr>
                    <w:t>表4三级</w:t>
                  </w:r>
                </w:p>
              </w:tc>
              <w:tc>
                <w:tcPr>
                  <w:tcW w:w="760" w:type="pct"/>
                  <w:vAlign w:val="center"/>
                </w:tcPr>
                <w:p>
                  <w:pPr>
                    <w:pStyle w:val="67"/>
                    <w:adjustRightInd w:val="0"/>
                    <w:snapToGrid w:val="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auto"/>
                      <w:sz w:val="24"/>
                      <w:szCs w:val="24"/>
                      <w:highlight w:val="none"/>
                    </w:rPr>
                    <w:t>pH值</w:t>
                  </w:r>
                </w:p>
              </w:tc>
              <w:tc>
                <w:tcPr>
                  <w:tcW w:w="1186" w:type="pct"/>
                  <w:vAlign w:val="center"/>
                </w:tcPr>
                <w:p>
                  <w:pPr>
                    <w:pStyle w:val="67"/>
                    <w:adjustRightInd w:val="0"/>
                    <w:snapToGrid w:val="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6</w:t>
                  </w:r>
                  <w:r>
                    <w:rPr>
                      <w:rFonts w:hint="default" w:ascii="Times New Roman" w:hAnsi="Times New Roman" w:cs="Times New Roman" w:eastAsiaTheme="minorEastAsia"/>
                      <w:color w:val="auto"/>
                      <w:sz w:val="24"/>
                      <w:szCs w:val="24"/>
                      <w:highlight w:val="none"/>
                      <w:lang w:val="en-US" w:eastAsia="zh-CN"/>
                    </w:rPr>
                    <w:t>-</w:t>
                  </w:r>
                  <w:r>
                    <w:rPr>
                      <w:rFonts w:hint="default" w:ascii="Times New Roman" w:hAnsi="Times New Roman" w:cs="Times New Roman" w:eastAsiaTheme="minorEastAsia"/>
                      <w:color w:val="auto"/>
                      <w:sz w:val="24"/>
                      <w:szCs w:val="24"/>
                      <w:highlight w:val="none"/>
                    </w:rPr>
                    <w:t>9</w:t>
                  </w:r>
                </w:p>
                <w:p>
                  <w:pPr>
                    <w:pStyle w:val="67"/>
                    <w:adjustRightInd w:val="0"/>
                    <w:snapToGrid w:val="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auto"/>
                      <w:sz w:val="24"/>
                      <w:szCs w:val="24"/>
                      <w:highlight w:val="none"/>
                    </w:rPr>
                    <w:t>(无量纲)</w:t>
                  </w:r>
                </w:p>
              </w:tc>
              <w:tc>
                <w:tcPr>
                  <w:tcW w:w="746" w:type="pct"/>
                  <w:vMerge w:val="restart"/>
                  <w:vAlign w:val="center"/>
                </w:tcPr>
                <w:p>
                  <w:pPr>
                    <w:pStyle w:val="67"/>
                    <w:adjustRightInd w:val="0"/>
                    <w:snapToGrid w:val="0"/>
                    <w:rPr>
                      <w:rFonts w:hint="default" w:ascii="Times New Roman" w:hAnsi="Times New Roman" w:cs="Times New Roman" w:eastAsiaTheme="minorEastAsia"/>
                      <w:sz w:val="24"/>
                      <w:szCs w:val="24"/>
                      <w:lang w:val="en-US" w:eastAsia="zh-CN"/>
                    </w:rPr>
                  </w:pPr>
                  <w:r>
                    <w:rPr>
                      <w:rFonts w:hint="eastAsia" w:cs="Times New Roman" w:eastAsiaTheme="minorEastAsia"/>
                      <w:sz w:val="24"/>
                      <w:szCs w:val="24"/>
                      <w:lang w:val="en-US" w:eastAsia="zh-CN"/>
                    </w:rPr>
                    <w:t>生活污水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pct"/>
                  <w:vMerge w:val="continue"/>
                  <w:vAlign w:val="center"/>
                </w:tcPr>
                <w:p>
                  <w:pPr>
                    <w:pStyle w:val="67"/>
                    <w:adjustRightInd w:val="0"/>
                    <w:snapToGrid w:val="0"/>
                    <w:rPr>
                      <w:rFonts w:hint="eastAsia" w:cs="Times New Roman" w:eastAsiaTheme="minorEastAsia"/>
                      <w:sz w:val="24"/>
                      <w:szCs w:val="24"/>
                      <w:lang w:val="en-US" w:eastAsia="zh-CN"/>
                    </w:rPr>
                  </w:pPr>
                </w:p>
              </w:tc>
              <w:tc>
                <w:tcPr>
                  <w:tcW w:w="1234" w:type="pct"/>
                  <w:vMerge w:val="continue"/>
                  <w:vAlign w:val="center"/>
                </w:tcPr>
                <w:p>
                  <w:pPr>
                    <w:pStyle w:val="67"/>
                    <w:adjustRightInd w:val="0"/>
                    <w:snapToGrid w:val="0"/>
                    <w:rPr>
                      <w:rFonts w:hint="default" w:ascii="Times New Roman" w:hAnsi="Times New Roman" w:cs="Times New Roman" w:eastAsiaTheme="minorEastAsia"/>
                      <w:color w:val="auto"/>
                      <w:sz w:val="24"/>
                      <w:szCs w:val="24"/>
                      <w:highlight w:val="none"/>
                    </w:rPr>
                  </w:pPr>
                </w:p>
              </w:tc>
              <w:tc>
                <w:tcPr>
                  <w:tcW w:w="561" w:type="pct"/>
                  <w:vMerge w:val="continue"/>
                  <w:vAlign w:val="center"/>
                </w:tcPr>
                <w:p>
                  <w:pPr>
                    <w:pStyle w:val="67"/>
                    <w:adjustRightInd w:val="0"/>
                    <w:snapToGrid w:val="0"/>
                    <w:rPr>
                      <w:rFonts w:hint="default" w:ascii="Times New Roman" w:hAnsi="Times New Roman" w:cs="Times New Roman" w:eastAsiaTheme="minorEastAsia"/>
                      <w:color w:val="auto"/>
                      <w:sz w:val="24"/>
                      <w:szCs w:val="24"/>
                      <w:highlight w:val="none"/>
                    </w:rPr>
                  </w:pPr>
                </w:p>
              </w:tc>
              <w:tc>
                <w:tcPr>
                  <w:tcW w:w="760" w:type="pct"/>
                  <w:vAlign w:val="center"/>
                </w:tcPr>
                <w:p>
                  <w:pPr>
                    <w:pStyle w:val="67"/>
                    <w:adjustRightInd w:val="0"/>
                    <w:snapToGrid w:val="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auto"/>
                      <w:sz w:val="24"/>
                      <w:szCs w:val="24"/>
                      <w:highlight w:val="none"/>
                    </w:rPr>
                    <w:t>SS</w:t>
                  </w:r>
                </w:p>
              </w:tc>
              <w:tc>
                <w:tcPr>
                  <w:tcW w:w="1186" w:type="pct"/>
                  <w:vAlign w:val="center"/>
                </w:tcPr>
                <w:p>
                  <w:pPr>
                    <w:pStyle w:val="67"/>
                    <w:adjustRightInd w:val="0"/>
                    <w:snapToGrid w:val="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auto"/>
                      <w:sz w:val="24"/>
                      <w:szCs w:val="24"/>
                      <w:highlight w:val="none"/>
                    </w:rPr>
                    <w:t>400mg/L</w:t>
                  </w:r>
                </w:p>
              </w:tc>
              <w:tc>
                <w:tcPr>
                  <w:tcW w:w="746" w:type="pct"/>
                  <w:vMerge w:val="continue"/>
                  <w:vAlign w:val="center"/>
                </w:tcPr>
                <w:p>
                  <w:pPr>
                    <w:pStyle w:val="67"/>
                    <w:adjustRightInd w:val="0"/>
                    <w:snapToGrid w:val="0"/>
                    <w:rPr>
                      <w:rFonts w:hint="default" w:ascii="Times New Roman" w:hAnsi="Times New Roman" w:cs="Times New Roman" w:eastAsiaTheme="minorEastAsia"/>
                      <w:sz w:val="24"/>
                      <w:szCs w:val="24"/>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pct"/>
                  <w:vMerge w:val="continue"/>
                  <w:vAlign w:val="center"/>
                </w:tcPr>
                <w:p>
                  <w:pPr>
                    <w:pStyle w:val="67"/>
                    <w:adjustRightInd w:val="0"/>
                    <w:snapToGrid w:val="0"/>
                    <w:rPr>
                      <w:rFonts w:hint="eastAsia" w:cs="Times New Roman" w:eastAsiaTheme="minorEastAsia"/>
                      <w:sz w:val="24"/>
                      <w:szCs w:val="24"/>
                      <w:lang w:val="en-US" w:eastAsia="zh-CN"/>
                    </w:rPr>
                  </w:pPr>
                </w:p>
              </w:tc>
              <w:tc>
                <w:tcPr>
                  <w:tcW w:w="1234" w:type="pct"/>
                  <w:vMerge w:val="continue"/>
                  <w:vAlign w:val="center"/>
                </w:tcPr>
                <w:p>
                  <w:pPr>
                    <w:pStyle w:val="67"/>
                    <w:adjustRightInd w:val="0"/>
                    <w:snapToGrid w:val="0"/>
                    <w:rPr>
                      <w:rFonts w:hint="default" w:ascii="Times New Roman" w:hAnsi="Times New Roman" w:cs="Times New Roman" w:eastAsiaTheme="minorEastAsia"/>
                      <w:color w:val="auto"/>
                      <w:sz w:val="24"/>
                      <w:szCs w:val="24"/>
                      <w:highlight w:val="none"/>
                    </w:rPr>
                  </w:pPr>
                </w:p>
              </w:tc>
              <w:tc>
                <w:tcPr>
                  <w:tcW w:w="561" w:type="pct"/>
                  <w:vMerge w:val="continue"/>
                  <w:vAlign w:val="center"/>
                </w:tcPr>
                <w:p>
                  <w:pPr>
                    <w:pStyle w:val="67"/>
                    <w:adjustRightInd w:val="0"/>
                    <w:snapToGrid w:val="0"/>
                    <w:rPr>
                      <w:rFonts w:hint="default" w:ascii="Times New Roman" w:hAnsi="Times New Roman" w:cs="Times New Roman" w:eastAsiaTheme="minorEastAsia"/>
                      <w:color w:val="auto"/>
                      <w:sz w:val="24"/>
                      <w:szCs w:val="24"/>
                      <w:highlight w:val="none"/>
                    </w:rPr>
                  </w:pPr>
                </w:p>
              </w:tc>
              <w:tc>
                <w:tcPr>
                  <w:tcW w:w="760" w:type="pct"/>
                  <w:vAlign w:val="center"/>
                </w:tcPr>
                <w:p>
                  <w:pPr>
                    <w:pStyle w:val="67"/>
                    <w:adjustRightInd w:val="0"/>
                    <w:snapToGrid w:val="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auto"/>
                      <w:sz w:val="24"/>
                      <w:szCs w:val="24"/>
                      <w:highlight w:val="none"/>
                    </w:rPr>
                    <w:t>氨氮</w:t>
                  </w:r>
                </w:p>
              </w:tc>
              <w:tc>
                <w:tcPr>
                  <w:tcW w:w="1186" w:type="pct"/>
                  <w:vAlign w:val="center"/>
                </w:tcPr>
                <w:p>
                  <w:pPr>
                    <w:pStyle w:val="67"/>
                    <w:adjustRightInd w:val="0"/>
                    <w:snapToGrid w:val="0"/>
                    <w:rPr>
                      <w:rFonts w:hint="default" w:ascii="Times New Roman" w:hAnsi="Times New Roman" w:cs="Times New Roman" w:eastAsiaTheme="minorEastAsia"/>
                      <w:color w:val="000000"/>
                      <w:sz w:val="24"/>
                      <w:szCs w:val="24"/>
                    </w:rPr>
                  </w:pPr>
                  <w:r>
                    <w:rPr>
                      <w:rFonts w:hint="eastAsia" w:ascii="Times New Roman" w:hAnsi="Times New Roman" w:cs="Times New Roman" w:eastAsiaTheme="minorEastAsia"/>
                      <w:color w:val="auto"/>
                      <w:sz w:val="24"/>
                      <w:szCs w:val="24"/>
                      <w:highlight w:val="none"/>
                      <w:lang w:val="en-US" w:eastAsia="zh-CN"/>
                    </w:rPr>
                    <w:t>45</w:t>
                  </w:r>
                  <w:r>
                    <w:rPr>
                      <w:rFonts w:hint="default" w:ascii="Times New Roman" w:hAnsi="Times New Roman" w:cs="Times New Roman" w:eastAsiaTheme="minorEastAsia"/>
                      <w:color w:val="auto"/>
                      <w:sz w:val="24"/>
                      <w:szCs w:val="24"/>
                      <w:highlight w:val="none"/>
                    </w:rPr>
                    <w:t>mg/L</w:t>
                  </w:r>
                </w:p>
              </w:tc>
              <w:tc>
                <w:tcPr>
                  <w:tcW w:w="746" w:type="pct"/>
                  <w:vMerge w:val="continue"/>
                  <w:vAlign w:val="center"/>
                </w:tcPr>
                <w:p>
                  <w:pPr>
                    <w:pStyle w:val="67"/>
                    <w:adjustRightInd w:val="0"/>
                    <w:snapToGrid w:val="0"/>
                    <w:rPr>
                      <w:rFonts w:hint="default" w:ascii="Times New Roman" w:hAnsi="Times New Roman" w:cs="Times New Roman" w:eastAsiaTheme="minorEastAsia"/>
                      <w:sz w:val="24"/>
                      <w:szCs w:val="24"/>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pct"/>
                  <w:vMerge w:val="continue"/>
                  <w:vAlign w:val="center"/>
                </w:tcPr>
                <w:p>
                  <w:pPr>
                    <w:pStyle w:val="67"/>
                    <w:adjustRightInd w:val="0"/>
                    <w:snapToGrid w:val="0"/>
                    <w:rPr>
                      <w:rFonts w:hint="eastAsia" w:cs="Times New Roman" w:eastAsiaTheme="minorEastAsia"/>
                      <w:sz w:val="24"/>
                      <w:szCs w:val="24"/>
                      <w:lang w:val="en-US" w:eastAsia="zh-CN"/>
                    </w:rPr>
                  </w:pPr>
                </w:p>
              </w:tc>
              <w:tc>
                <w:tcPr>
                  <w:tcW w:w="1234" w:type="pct"/>
                  <w:vMerge w:val="continue"/>
                  <w:vAlign w:val="center"/>
                </w:tcPr>
                <w:p>
                  <w:pPr>
                    <w:pStyle w:val="67"/>
                    <w:adjustRightInd w:val="0"/>
                    <w:snapToGrid w:val="0"/>
                    <w:rPr>
                      <w:rFonts w:hint="default" w:ascii="Times New Roman" w:hAnsi="Times New Roman" w:cs="Times New Roman" w:eastAsiaTheme="minorEastAsia"/>
                      <w:color w:val="auto"/>
                      <w:sz w:val="24"/>
                      <w:szCs w:val="24"/>
                      <w:highlight w:val="none"/>
                    </w:rPr>
                  </w:pPr>
                </w:p>
              </w:tc>
              <w:tc>
                <w:tcPr>
                  <w:tcW w:w="561" w:type="pct"/>
                  <w:vMerge w:val="continue"/>
                  <w:vAlign w:val="center"/>
                </w:tcPr>
                <w:p>
                  <w:pPr>
                    <w:pStyle w:val="67"/>
                    <w:adjustRightInd w:val="0"/>
                    <w:snapToGrid w:val="0"/>
                    <w:rPr>
                      <w:rFonts w:hint="default" w:ascii="Times New Roman" w:hAnsi="Times New Roman" w:cs="Times New Roman" w:eastAsiaTheme="minorEastAsia"/>
                      <w:color w:val="auto"/>
                      <w:sz w:val="24"/>
                      <w:szCs w:val="24"/>
                      <w:highlight w:val="none"/>
                    </w:rPr>
                  </w:pPr>
                </w:p>
              </w:tc>
              <w:tc>
                <w:tcPr>
                  <w:tcW w:w="760" w:type="pct"/>
                  <w:vAlign w:val="center"/>
                </w:tcPr>
                <w:p>
                  <w:pPr>
                    <w:pStyle w:val="67"/>
                    <w:adjustRightInd w:val="0"/>
                    <w:snapToGrid w:val="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auto"/>
                      <w:sz w:val="24"/>
                      <w:szCs w:val="24"/>
                      <w:highlight w:val="none"/>
                    </w:rPr>
                    <w:t>COD</w:t>
                  </w:r>
                </w:p>
              </w:tc>
              <w:tc>
                <w:tcPr>
                  <w:tcW w:w="1186" w:type="pct"/>
                  <w:vAlign w:val="center"/>
                </w:tcPr>
                <w:p>
                  <w:pPr>
                    <w:pStyle w:val="67"/>
                    <w:adjustRightInd w:val="0"/>
                    <w:snapToGrid w:val="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auto"/>
                      <w:sz w:val="24"/>
                      <w:szCs w:val="24"/>
                      <w:highlight w:val="none"/>
                    </w:rPr>
                    <w:t>500mg/L</w:t>
                  </w:r>
                </w:p>
              </w:tc>
              <w:tc>
                <w:tcPr>
                  <w:tcW w:w="746" w:type="pct"/>
                  <w:vMerge w:val="continue"/>
                  <w:vAlign w:val="center"/>
                </w:tcPr>
                <w:p>
                  <w:pPr>
                    <w:pStyle w:val="67"/>
                    <w:adjustRightInd w:val="0"/>
                    <w:snapToGrid w:val="0"/>
                    <w:rPr>
                      <w:rFonts w:hint="default" w:ascii="Times New Roman" w:hAnsi="Times New Roman" w:cs="Times New Roman" w:eastAsiaTheme="minorEastAsia"/>
                      <w:sz w:val="24"/>
                      <w:szCs w:val="24"/>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pct"/>
                  <w:vMerge w:val="continue"/>
                  <w:vAlign w:val="center"/>
                </w:tcPr>
                <w:p>
                  <w:pPr>
                    <w:pStyle w:val="67"/>
                    <w:adjustRightInd w:val="0"/>
                    <w:snapToGrid w:val="0"/>
                    <w:rPr>
                      <w:rFonts w:hint="eastAsia" w:cs="Times New Roman" w:eastAsiaTheme="minorEastAsia"/>
                      <w:sz w:val="24"/>
                      <w:szCs w:val="24"/>
                      <w:lang w:val="en-US" w:eastAsia="zh-CN"/>
                    </w:rPr>
                  </w:pPr>
                </w:p>
              </w:tc>
              <w:tc>
                <w:tcPr>
                  <w:tcW w:w="1234" w:type="pct"/>
                  <w:vMerge w:val="continue"/>
                  <w:vAlign w:val="center"/>
                </w:tcPr>
                <w:p>
                  <w:pPr>
                    <w:pStyle w:val="67"/>
                    <w:adjustRightInd w:val="0"/>
                    <w:snapToGrid w:val="0"/>
                    <w:rPr>
                      <w:rFonts w:hint="default" w:ascii="Times New Roman" w:hAnsi="Times New Roman" w:cs="Times New Roman" w:eastAsiaTheme="minorEastAsia"/>
                      <w:color w:val="auto"/>
                      <w:sz w:val="24"/>
                      <w:szCs w:val="24"/>
                      <w:highlight w:val="none"/>
                    </w:rPr>
                  </w:pPr>
                </w:p>
              </w:tc>
              <w:tc>
                <w:tcPr>
                  <w:tcW w:w="561" w:type="pct"/>
                  <w:vMerge w:val="continue"/>
                  <w:vAlign w:val="center"/>
                </w:tcPr>
                <w:p>
                  <w:pPr>
                    <w:pStyle w:val="67"/>
                    <w:adjustRightInd w:val="0"/>
                    <w:snapToGrid w:val="0"/>
                    <w:rPr>
                      <w:rFonts w:hint="default" w:ascii="Times New Roman" w:hAnsi="Times New Roman" w:cs="Times New Roman" w:eastAsiaTheme="minorEastAsia"/>
                      <w:color w:val="auto"/>
                      <w:sz w:val="24"/>
                      <w:szCs w:val="24"/>
                      <w:highlight w:val="none"/>
                    </w:rPr>
                  </w:pPr>
                </w:p>
              </w:tc>
              <w:tc>
                <w:tcPr>
                  <w:tcW w:w="760" w:type="pct"/>
                  <w:vAlign w:val="center"/>
                </w:tcPr>
                <w:p>
                  <w:pPr>
                    <w:pStyle w:val="67"/>
                    <w:adjustRightInd w:val="0"/>
                    <w:snapToGrid w:val="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auto"/>
                      <w:sz w:val="24"/>
                      <w:szCs w:val="24"/>
                      <w:highlight w:val="none"/>
                    </w:rPr>
                    <w:t>BOD</w:t>
                  </w:r>
                  <w:r>
                    <w:rPr>
                      <w:rFonts w:hint="default" w:ascii="Times New Roman" w:hAnsi="Times New Roman" w:cs="Times New Roman" w:eastAsiaTheme="minorEastAsia"/>
                      <w:color w:val="auto"/>
                      <w:sz w:val="24"/>
                      <w:szCs w:val="24"/>
                      <w:highlight w:val="none"/>
                      <w:vertAlign w:val="subscript"/>
                    </w:rPr>
                    <w:t>5</w:t>
                  </w:r>
                </w:p>
              </w:tc>
              <w:tc>
                <w:tcPr>
                  <w:tcW w:w="1186" w:type="pct"/>
                  <w:vAlign w:val="center"/>
                </w:tcPr>
                <w:p>
                  <w:pPr>
                    <w:pStyle w:val="67"/>
                    <w:adjustRightInd w:val="0"/>
                    <w:snapToGrid w:val="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auto"/>
                      <w:sz w:val="24"/>
                      <w:szCs w:val="24"/>
                      <w:highlight w:val="none"/>
                    </w:rPr>
                    <w:t>300mg/L</w:t>
                  </w:r>
                </w:p>
              </w:tc>
              <w:tc>
                <w:tcPr>
                  <w:tcW w:w="746" w:type="pct"/>
                  <w:vMerge w:val="continue"/>
                  <w:vAlign w:val="center"/>
                </w:tcPr>
                <w:p>
                  <w:pPr>
                    <w:pStyle w:val="67"/>
                    <w:adjustRightInd w:val="0"/>
                    <w:snapToGrid w:val="0"/>
                    <w:rPr>
                      <w:rFonts w:hint="default" w:ascii="Times New Roman" w:hAnsi="Times New Roman" w:cs="Times New Roman" w:eastAsiaTheme="minorEastAsia"/>
                      <w:sz w:val="24"/>
                      <w:szCs w:val="24"/>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1" w:type="pct"/>
                  <w:vAlign w:val="center"/>
                </w:tcPr>
                <w:p>
                  <w:pPr>
                    <w:pStyle w:val="67"/>
                    <w:adjustRightInd w:val="0"/>
                    <w:snapToGrid w:val="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厂界</w:t>
                  </w:r>
                </w:p>
                <w:p>
                  <w:pPr>
                    <w:pStyle w:val="67"/>
                    <w:adjustRightInd w:val="0"/>
                    <w:snapToGrid w:val="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噪声</w:t>
                  </w:r>
                </w:p>
              </w:tc>
              <w:tc>
                <w:tcPr>
                  <w:tcW w:w="1234" w:type="pct"/>
                  <w:vAlign w:val="center"/>
                </w:tcPr>
                <w:p>
                  <w:pPr>
                    <w:pStyle w:val="67"/>
                    <w:adjustRightInd w:val="0"/>
                    <w:snapToGrid w:val="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GB12348-2008《工业企业厂界环境噪声排放标准》</w:t>
                  </w:r>
                </w:p>
              </w:tc>
              <w:tc>
                <w:tcPr>
                  <w:tcW w:w="561" w:type="pct"/>
                  <w:vAlign w:val="center"/>
                </w:tcPr>
                <w:p>
                  <w:pPr>
                    <w:pStyle w:val="67"/>
                    <w:adjustRightInd w:val="0"/>
                    <w:snapToGrid w:val="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2类</w:t>
                  </w:r>
                </w:p>
              </w:tc>
              <w:tc>
                <w:tcPr>
                  <w:tcW w:w="760" w:type="pct"/>
                  <w:vAlign w:val="center"/>
                </w:tcPr>
                <w:p>
                  <w:pPr>
                    <w:pStyle w:val="67"/>
                    <w:adjustRightInd w:val="0"/>
                    <w:snapToGrid w:val="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Leq</w:t>
                  </w:r>
                </w:p>
              </w:tc>
              <w:tc>
                <w:tcPr>
                  <w:tcW w:w="1186" w:type="pct"/>
                  <w:vAlign w:val="center"/>
                </w:tcPr>
                <w:p>
                  <w:pPr>
                    <w:pStyle w:val="67"/>
                    <w:adjustRightInd w:val="0"/>
                    <w:snapToGrid w:val="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昼间60dB（A）</w:t>
                  </w:r>
                </w:p>
                <w:p>
                  <w:pPr>
                    <w:pStyle w:val="67"/>
                    <w:adjustRightInd w:val="0"/>
                    <w:snapToGrid w:val="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夜间50dB（A）</w:t>
                  </w:r>
                </w:p>
              </w:tc>
              <w:tc>
                <w:tcPr>
                  <w:tcW w:w="746" w:type="pct"/>
                  <w:vAlign w:val="center"/>
                </w:tcPr>
                <w:p>
                  <w:pPr>
                    <w:pStyle w:val="67"/>
                    <w:adjustRightInd w:val="0"/>
                    <w:snapToGrid w:val="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厂界</w:t>
                  </w:r>
                </w:p>
              </w:tc>
            </w:tr>
          </w:tbl>
          <w:p>
            <w:pPr>
              <w:pStyle w:val="2"/>
              <w:jc w:val="center"/>
              <w:rPr>
                <w:rFonts w:hint="eastAsia" w:asciiTheme="minorEastAsia" w:hAnsiTheme="minorEastAsia" w:eastAsiaTheme="minorEastAsia" w:cstheme="minorEastAsia"/>
                <w:b/>
                <w:bCs/>
                <w:sz w:val="24"/>
                <w:szCs w:val="24"/>
                <w:lang w:val="en-US" w:eastAsia="zh-CN"/>
              </w:rPr>
            </w:pPr>
          </w:p>
          <w:p>
            <w:pPr>
              <w:pStyle w:val="2"/>
              <w:jc w:val="center"/>
              <w:rPr>
                <w:rFonts w:hint="eastAsia" w:asciiTheme="minorEastAsia" w:hAnsiTheme="minorEastAsia" w:eastAsiaTheme="minorEastAsia" w:cstheme="minorEastAsia"/>
                <w:b/>
                <w:bCs/>
                <w:sz w:val="24"/>
                <w:szCs w:val="24"/>
                <w:lang w:val="en-US" w:eastAsia="zh-CN"/>
              </w:rPr>
            </w:pPr>
          </w:p>
          <w:p>
            <w:pPr>
              <w:pStyle w:val="2"/>
              <w:jc w:val="center"/>
              <w:rPr>
                <w:rFonts w:hint="eastAsia" w:asciiTheme="minorEastAsia" w:hAnsiTheme="minorEastAsia" w:eastAsiaTheme="minorEastAsia" w:cstheme="minorEastAsia"/>
                <w:b/>
                <w:bCs/>
                <w:sz w:val="24"/>
                <w:szCs w:val="24"/>
                <w:lang w:val="en-US" w:eastAsia="zh-CN"/>
              </w:rPr>
            </w:pPr>
          </w:p>
          <w:p>
            <w:pPr>
              <w:pStyle w:val="2"/>
              <w:jc w:val="center"/>
              <w:rPr>
                <w:rFonts w:hint="eastAsia" w:asciiTheme="minorEastAsia" w:hAnsiTheme="minorEastAsia" w:eastAsiaTheme="minorEastAsia" w:cstheme="minorEastAsia"/>
                <w:b/>
                <w:bCs/>
                <w:sz w:val="24"/>
                <w:szCs w:val="24"/>
                <w:lang w:val="en-US" w:eastAsia="zh-CN"/>
              </w:rPr>
            </w:pPr>
          </w:p>
          <w:p>
            <w:pPr>
              <w:pStyle w:val="2"/>
              <w:jc w:val="center"/>
              <w:rPr>
                <w:rFonts w:hint="eastAsia" w:asciiTheme="minorEastAsia" w:hAnsiTheme="minorEastAsia" w:eastAsiaTheme="minorEastAsia" w:cstheme="minorEastAsia"/>
                <w:b/>
                <w:bCs/>
                <w:sz w:val="24"/>
                <w:szCs w:val="24"/>
                <w:lang w:val="en-US" w:eastAsia="zh-CN"/>
              </w:rPr>
            </w:pPr>
          </w:p>
          <w:p>
            <w:pPr>
              <w:pStyle w:val="2"/>
              <w:jc w:val="both"/>
              <w:rPr>
                <w:rFonts w:hint="eastAsia" w:asciiTheme="minorEastAsia" w:hAnsiTheme="minorEastAsia" w:eastAsiaTheme="minorEastAsia" w:cstheme="minorEastAsia"/>
                <w:b/>
                <w:bCs/>
                <w:sz w:val="24"/>
                <w:szCs w:val="24"/>
                <w:lang w:val="en-US" w:eastAsia="zh-CN"/>
              </w:rPr>
            </w:pPr>
          </w:p>
          <w:p>
            <w:pPr>
              <w:pStyle w:val="2"/>
              <w:jc w:val="center"/>
              <w:rPr>
                <w:rFonts w:hint="eastAsia" w:asciiTheme="minorEastAsia" w:hAnsiTheme="minorEastAsia" w:eastAsiaTheme="minorEastAsia" w:cstheme="minorEastAsia"/>
                <w:b/>
                <w:bCs/>
                <w:sz w:val="24"/>
                <w:szCs w:val="24"/>
                <w:lang w:val="en-US" w:eastAsia="zh-CN"/>
              </w:rPr>
            </w:pPr>
          </w:p>
          <w:p>
            <w:pPr>
              <w:pStyle w:val="2"/>
              <w:rPr>
                <w:rFonts w:hint="eastAsia" w:asciiTheme="minorEastAsia" w:hAnsiTheme="minorEastAsia" w:eastAsiaTheme="minorEastAsia" w:cstheme="minorEastAsia"/>
                <w:sz w:val="24"/>
                <w:szCs w:val="24"/>
              </w:rPr>
            </w:pPr>
          </w:p>
        </w:tc>
      </w:tr>
    </w:tbl>
    <w:p>
      <w:pPr>
        <w:spacing w:after="0"/>
        <w:rPr>
          <w:rFonts w:ascii="Times New Roman" w:hAnsi="Times New Roman" w:cs="Times New Roman" w:eastAsiaTheme="minorEastAsia"/>
        </w:rPr>
        <w:sectPr>
          <w:footerReference r:id="rId8" w:type="default"/>
          <w:pgSz w:w="11906" w:h="16838"/>
          <w:pgMar w:top="1440" w:right="1083" w:bottom="1440" w:left="1083" w:header="851" w:footer="850" w:gutter="0"/>
          <w:pgBorders>
            <w:top w:val="none" w:sz="0" w:space="0"/>
            <w:left w:val="none" w:sz="0" w:space="0"/>
            <w:bottom w:val="none" w:sz="0" w:space="0"/>
            <w:right w:val="none" w:sz="0" w:space="0"/>
          </w:pgBorders>
          <w:pgNumType w:start="1"/>
          <w:cols w:space="720" w:num="1"/>
          <w:docGrid w:type="linesAndChars" w:linePitch="312" w:charSpace="0"/>
        </w:sectPr>
      </w:pPr>
    </w:p>
    <w:p>
      <w:pPr>
        <w:spacing w:after="0" w:line="360" w:lineRule="auto"/>
        <w:outlineLvl w:val="0"/>
        <w:rPr>
          <w:rFonts w:ascii="Times New Roman" w:cs="Times New Roman" w:hAnsiTheme="minorEastAsia" w:eastAsiaTheme="minorEastAsia"/>
          <w:b/>
          <w:sz w:val="32"/>
          <w:szCs w:val="32"/>
        </w:rPr>
      </w:pPr>
      <w:bookmarkStart w:id="30" w:name="_Toc24434"/>
      <w:bookmarkStart w:id="31" w:name="_Toc13916"/>
      <w:bookmarkStart w:id="32" w:name="_Toc19800"/>
      <w:bookmarkStart w:id="33" w:name="_Toc16929"/>
      <w:bookmarkStart w:id="34" w:name="_Toc32118"/>
      <w:bookmarkStart w:id="35" w:name="_Toc25857"/>
      <w:r>
        <w:rPr>
          <w:rFonts w:ascii="Times New Roman" w:cs="Times New Roman" w:hAnsiTheme="minorEastAsia" w:eastAsiaTheme="minorEastAsia"/>
          <w:b/>
          <w:sz w:val="32"/>
          <w:szCs w:val="32"/>
        </w:rPr>
        <w:t>表二 项目概况</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576" w:type="dxa"/>
          </w:tcPr>
          <w:p>
            <w:pPr>
              <w:spacing w:after="0" w:line="360" w:lineRule="auto"/>
              <w:outlineLvl w:val="1"/>
              <w:rPr>
                <w:rFonts w:ascii="Times New Roman" w:hAnsi="Times New Roman" w:cs="Times New Roman" w:eastAsiaTheme="minorEastAsia"/>
                <w:b/>
                <w:sz w:val="30"/>
                <w:szCs w:val="30"/>
              </w:rPr>
            </w:pPr>
            <w:bookmarkStart w:id="36" w:name="_Toc14979"/>
            <w:bookmarkStart w:id="37" w:name="_Toc16064"/>
            <w:bookmarkStart w:id="38" w:name="_Toc9830"/>
            <w:bookmarkStart w:id="39" w:name="_Toc25452"/>
            <w:bookmarkStart w:id="40" w:name="_Toc29131"/>
            <w:bookmarkStart w:id="41" w:name="_Toc6739"/>
            <w:bookmarkStart w:id="42" w:name="_Toc30615"/>
            <w:bookmarkStart w:id="43" w:name="_Toc14960"/>
            <w:bookmarkStart w:id="44" w:name="_Toc10037"/>
            <w:bookmarkStart w:id="45" w:name="_Toc30728"/>
            <w:bookmarkStart w:id="46" w:name="_Toc18977"/>
            <w:bookmarkStart w:id="47" w:name="_Toc2322"/>
            <w:bookmarkStart w:id="48" w:name="_Toc26551"/>
            <w:bookmarkStart w:id="49" w:name="_Toc708"/>
            <w:r>
              <w:rPr>
                <w:rFonts w:ascii="Times New Roman" w:hAnsi="Times New Roman" w:cs="Times New Roman" w:eastAsiaTheme="minorEastAsia"/>
                <w:b/>
                <w:sz w:val="30"/>
                <w:szCs w:val="30"/>
              </w:rPr>
              <w:t>2.1项目背景</w:t>
            </w:r>
          </w:p>
          <w:p>
            <w:pPr>
              <w:pStyle w:val="2"/>
              <w:spacing w:line="360" w:lineRule="auto"/>
              <w:ind w:firstLine="480" w:firstLineChars="200"/>
              <w:jc w:val="both"/>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sz w:val="24"/>
                <w:szCs w:val="24"/>
                <w:lang w:eastAsia="zh-CN"/>
              </w:rPr>
              <w:t>武汉思柯瑞机械</w:t>
            </w:r>
            <w:r>
              <w:rPr>
                <w:rFonts w:hint="default" w:ascii="Times New Roman" w:hAnsi="Times New Roman" w:eastAsia="宋体" w:cs="Times New Roman"/>
                <w:sz w:val="24"/>
                <w:szCs w:val="24"/>
                <w:lang w:eastAsia="zh-CN"/>
              </w:rPr>
              <w:t>有限公司投资</w:t>
            </w:r>
            <w:r>
              <w:rPr>
                <w:rFonts w:hint="default" w:ascii="Times New Roman" w:hAnsi="Times New Roman" w:eastAsia="宋体" w:cs="Times New Roman"/>
                <w:sz w:val="24"/>
                <w:szCs w:val="24"/>
                <w:lang w:val="en-US" w:eastAsia="zh-CN"/>
              </w:rPr>
              <w:t>1000万元</w:t>
            </w:r>
            <w:r>
              <w:rPr>
                <w:rFonts w:hint="default" w:ascii="Times New Roman" w:hAnsi="Times New Roman" w:eastAsia="宋体" w:cs="Times New Roman"/>
                <w:sz w:val="24"/>
              </w:rPr>
              <w:t>兴建“</w:t>
            </w:r>
            <w:r>
              <w:rPr>
                <w:rFonts w:hint="default" w:ascii="Times New Roman" w:hAnsi="Times New Roman" w:eastAsia="宋体" w:cs="Times New Roman"/>
                <w:sz w:val="24"/>
                <w:lang w:eastAsia="zh-CN"/>
              </w:rPr>
              <w:t>液压电动工具生产加工项目</w:t>
            </w:r>
            <w:r>
              <w:rPr>
                <w:rFonts w:hint="default" w:ascii="Times New Roman" w:hAnsi="Times New Roman" w:eastAsia="宋体" w:cs="Times New Roman"/>
                <w:sz w:val="24"/>
              </w:rPr>
              <w:t>”</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建设地点位于</w:t>
            </w:r>
            <w:r>
              <w:rPr>
                <w:rFonts w:hint="default" w:ascii="Times New Roman" w:hAnsi="Times New Roman" w:eastAsia="宋体" w:cs="Times New Roman"/>
                <w:sz w:val="24"/>
                <w:lang w:eastAsia="zh-CN"/>
              </w:rPr>
              <w:t>鄂州葛店建设大道与高新四路交汇处东湖高新智慧城3</w:t>
            </w:r>
            <w:r>
              <w:rPr>
                <w:rFonts w:hint="default" w:ascii="Times New Roman" w:hAnsi="Times New Roman" w:eastAsia="宋体" w:cs="Times New Roman"/>
                <w:color w:val="auto"/>
                <w:sz w:val="24"/>
                <w:lang w:eastAsia="zh-CN"/>
              </w:rPr>
              <w:t>2号厂房，</w:t>
            </w:r>
            <w:r>
              <w:rPr>
                <w:rFonts w:hint="default" w:ascii="Times New Roman" w:hAnsi="Times New Roman" w:eastAsia="宋体" w:cs="Times New Roman"/>
                <w:color w:val="auto"/>
                <w:sz w:val="24"/>
                <w:lang w:val="en-US" w:eastAsia="zh-CN"/>
              </w:rPr>
              <w:t>采用组装、测试入库等工艺年生产加工液压电动工具2000台套。</w:t>
            </w:r>
          </w:p>
          <w:p>
            <w:pPr>
              <w:pStyle w:val="2"/>
              <w:spacing w:line="360" w:lineRule="auto"/>
              <w:ind w:firstLine="480" w:firstLineChars="20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eastAsia="zh-CN"/>
              </w:rPr>
              <w:t>武汉思柯瑞机械有限公司</w:t>
            </w:r>
            <w:r>
              <w:rPr>
                <w:rFonts w:hint="default" w:ascii="Times New Roman" w:hAnsi="Times New Roman" w:cs="Times New Roman" w:eastAsiaTheme="minorEastAsia"/>
                <w:color w:val="000000" w:themeColor="text1"/>
                <w:sz w:val="24"/>
                <w:szCs w:val="24"/>
              </w:rPr>
              <w:t>于20</w:t>
            </w:r>
            <w:r>
              <w:rPr>
                <w:rFonts w:hint="default" w:ascii="Times New Roman" w:hAnsi="Times New Roman" w:cs="Times New Roman" w:eastAsiaTheme="minorEastAsia"/>
                <w:color w:val="000000" w:themeColor="text1"/>
                <w:sz w:val="24"/>
                <w:szCs w:val="24"/>
                <w:lang w:val="en-US" w:eastAsia="zh-CN"/>
              </w:rPr>
              <w:t>20</w:t>
            </w:r>
            <w:r>
              <w:rPr>
                <w:rFonts w:hint="default" w:ascii="Times New Roman" w:hAnsi="Times New Roman" w:cs="Times New Roman" w:eastAsiaTheme="minorEastAsia"/>
                <w:color w:val="000000" w:themeColor="text1"/>
                <w:sz w:val="24"/>
                <w:szCs w:val="24"/>
              </w:rPr>
              <w:t>年</w:t>
            </w:r>
            <w:r>
              <w:rPr>
                <w:rFonts w:hint="default" w:ascii="Times New Roman" w:hAnsi="Times New Roman" w:cs="Times New Roman" w:eastAsiaTheme="minorEastAsia"/>
                <w:color w:val="000000" w:themeColor="text1"/>
                <w:sz w:val="24"/>
                <w:szCs w:val="24"/>
                <w:lang w:val="en-US" w:eastAsia="zh-CN"/>
              </w:rPr>
              <w:t>10</w:t>
            </w:r>
            <w:r>
              <w:rPr>
                <w:rFonts w:hint="default" w:ascii="Times New Roman" w:hAnsi="Times New Roman" w:cs="Times New Roman" w:eastAsiaTheme="minorEastAsia"/>
                <w:color w:val="000000" w:themeColor="text1"/>
                <w:sz w:val="24"/>
                <w:szCs w:val="24"/>
              </w:rPr>
              <w:t>月编</w:t>
            </w:r>
            <w:r>
              <w:rPr>
                <w:rFonts w:hint="default" w:ascii="Times New Roman" w:hAnsi="Times New Roman" w:cs="Times New Roman" w:eastAsiaTheme="minorEastAsia"/>
                <w:sz w:val="24"/>
                <w:szCs w:val="24"/>
              </w:rPr>
              <w:t>制完成了《</w:t>
            </w:r>
            <w:r>
              <w:rPr>
                <w:rFonts w:hint="default" w:ascii="Times New Roman" w:hAnsi="Times New Roman" w:cs="Times New Roman" w:eastAsiaTheme="minorEastAsia"/>
                <w:sz w:val="24"/>
                <w:szCs w:val="24"/>
                <w:lang w:eastAsia="zh-CN"/>
              </w:rPr>
              <w:t>武汉思柯瑞机械有限公司液压电动工具生产加工项目</w:t>
            </w:r>
            <w:r>
              <w:rPr>
                <w:rFonts w:hint="default" w:ascii="Times New Roman" w:hAnsi="Times New Roman" w:cs="Times New Roman" w:eastAsiaTheme="minorEastAsia"/>
                <w:sz w:val="24"/>
                <w:szCs w:val="24"/>
              </w:rPr>
              <w:t>环境影响报</w:t>
            </w:r>
            <w:r>
              <w:rPr>
                <w:rFonts w:hint="default" w:ascii="Times New Roman" w:hAnsi="Times New Roman" w:cs="Times New Roman" w:eastAsiaTheme="minorEastAsia"/>
                <w:color w:val="auto"/>
                <w:sz w:val="24"/>
                <w:szCs w:val="24"/>
              </w:rPr>
              <w:t>告表》。20</w:t>
            </w:r>
            <w:r>
              <w:rPr>
                <w:rFonts w:hint="default" w:ascii="Times New Roman" w:hAnsi="Times New Roman" w:cs="Times New Roman" w:eastAsiaTheme="minorEastAsia"/>
                <w:color w:val="auto"/>
                <w:sz w:val="24"/>
                <w:szCs w:val="24"/>
                <w:lang w:val="en-US" w:eastAsia="zh-CN"/>
              </w:rPr>
              <w:t>20</w:t>
            </w:r>
            <w:r>
              <w:rPr>
                <w:rFonts w:hint="default" w:ascii="Times New Roman" w:hAnsi="Times New Roman" w:cs="Times New Roman" w:eastAsiaTheme="minorEastAsia"/>
                <w:color w:val="auto"/>
                <w:sz w:val="24"/>
                <w:szCs w:val="24"/>
              </w:rPr>
              <w:t>年</w:t>
            </w:r>
            <w:r>
              <w:rPr>
                <w:rFonts w:hint="default" w:ascii="Times New Roman" w:hAnsi="Times New Roman" w:cs="Times New Roman" w:eastAsiaTheme="minorEastAsia"/>
                <w:color w:val="auto"/>
                <w:sz w:val="24"/>
                <w:szCs w:val="24"/>
                <w:lang w:val="en-US" w:eastAsia="zh-CN"/>
              </w:rPr>
              <w:t>10</w:t>
            </w:r>
            <w:r>
              <w:rPr>
                <w:rFonts w:hint="default" w:ascii="Times New Roman" w:hAnsi="Times New Roman" w:cs="Times New Roman" w:eastAsiaTheme="minorEastAsia"/>
                <w:color w:val="auto"/>
                <w:sz w:val="24"/>
                <w:szCs w:val="24"/>
              </w:rPr>
              <w:t>月</w:t>
            </w:r>
            <w:r>
              <w:rPr>
                <w:rFonts w:hint="default" w:ascii="Times New Roman" w:hAnsi="Times New Roman" w:cs="Times New Roman" w:eastAsiaTheme="minorEastAsia"/>
                <w:color w:val="auto"/>
                <w:sz w:val="24"/>
                <w:szCs w:val="24"/>
                <w:lang w:val="en-US" w:eastAsia="zh-CN"/>
              </w:rPr>
              <w:t>29</w:t>
            </w:r>
            <w:r>
              <w:rPr>
                <w:rFonts w:hint="default" w:ascii="Times New Roman" w:hAnsi="Times New Roman" w:cs="Times New Roman" w:eastAsiaTheme="minorEastAsia"/>
                <w:color w:val="auto"/>
                <w:sz w:val="24"/>
                <w:szCs w:val="24"/>
              </w:rPr>
              <w:t>日，鄂州葛店经济技术开发区行政审批局以</w:t>
            </w:r>
            <w:r>
              <w:rPr>
                <w:rFonts w:hint="default" w:ascii="Times New Roman" w:hAnsi="Times New Roman" w:cs="Times New Roman" w:eastAsiaTheme="minorEastAsia"/>
                <w:color w:val="auto"/>
                <w:sz w:val="24"/>
                <w:szCs w:val="24"/>
                <w:lang w:eastAsia="zh-CN"/>
              </w:rPr>
              <w:t>鄂葛审[</w:t>
            </w:r>
            <w:r>
              <w:rPr>
                <w:rFonts w:hint="default" w:ascii="Times New Roman" w:hAnsi="Times New Roman" w:cs="Times New Roman" w:eastAsiaTheme="minorEastAsia"/>
                <w:color w:val="auto"/>
                <w:sz w:val="24"/>
                <w:szCs w:val="24"/>
                <w:lang w:val="en-US" w:eastAsia="zh-CN"/>
              </w:rPr>
              <w:t>2020</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lang w:val="en-US" w:eastAsia="zh-CN"/>
              </w:rPr>
              <w:t>71</w:t>
            </w:r>
            <w:r>
              <w:rPr>
                <w:rFonts w:hint="default" w:ascii="Times New Roman" w:hAnsi="Times New Roman" w:cs="Times New Roman" w:eastAsiaTheme="minorEastAsia"/>
                <w:color w:val="auto"/>
                <w:sz w:val="24"/>
                <w:szCs w:val="24"/>
                <w:lang w:eastAsia="zh-CN"/>
              </w:rPr>
              <w:t>号</w:t>
            </w:r>
            <w:r>
              <w:rPr>
                <w:rFonts w:hint="default" w:ascii="Times New Roman" w:hAnsi="Times New Roman" w:cs="Times New Roman" w:eastAsiaTheme="minorEastAsia"/>
                <w:color w:val="auto"/>
                <w:sz w:val="24"/>
                <w:szCs w:val="24"/>
              </w:rPr>
              <w:t>《关于</w:t>
            </w:r>
            <w:r>
              <w:rPr>
                <w:rFonts w:hint="default" w:ascii="Times New Roman" w:hAnsi="Times New Roman" w:cs="Times New Roman" w:eastAsiaTheme="minorEastAsia"/>
                <w:color w:val="auto"/>
                <w:sz w:val="24"/>
                <w:szCs w:val="24"/>
                <w:lang w:eastAsia="zh-CN"/>
              </w:rPr>
              <w:t>武汉思柯瑞机械有限公司液压电动工具生产加工项目</w:t>
            </w:r>
            <w:r>
              <w:rPr>
                <w:rFonts w:hint="default" w:ascii="Times New Roman" w:hAnsi="Times New Roman" w:cs="Times New Roman" w:eastAsiaTheme="minorEastAsia"/>
                <w:color w:val="auto"/>
                <w:sz w:val="24"/>
                <w:szCs w:val="24"/>
              </w:rPr>
              <w:t>环境影响报告表审批意见的函》，</w:t>
            </w:r>
            <w:r>
              <w:rPr>
                <w:rFonts w:hint="default" w:ascii="Times New Roman" w:hAnsi="Times New Roman" w:cs="Times New Roman" w:eastAsiaTheme="minorEastAsia"/>
                <w:sz w:val="24"/>
                <w:szCs w:val="24"/>
              </w:rPr>
              <w:t>对该项目环境影响报告表进行了批复。项目于</w:t>
            </w:r>
            <w:r>
              <w:rPr>
                <w:rFonts w:hint="default" w:ascii="Times New Roman" w:hAnsi="Times New Roman" w:cs="Times New Roman" w:eastAsiaTheme="minorEastAsia"/>
                <w:sz w:val="24"/>
                <w:szCs w:val="24"/>
                <w:lang w:val="en-US" w:eastAsia="zh-CN"/>
              </w:rPr>
              <w:t>2020</w:t>
            </w:r>
            <w:r>
              <w:rPr>
                <w:rFonts w:hint="default" w:ascii="Times New Roman" w:hAnsi="Times New Roman" w:cs="Times New Roman" w:eastAsiaTheme="minorEastAsia"/>
                <w:sz w:val="24"/>
                <w:szCs w:val="24"/>
              </w:rPr>
              <w:t>年</w:t>
            </w:r>
            <w:r>
              <w:rPr>
                <w:rFonts w:hint="default" w:ascii="Times New Roman" w:hAnsi="Times New Roman" w:cs="Times New Roman" w:eastAsiaTheme="minorEastAsia"/>
                <w:sz w:val="24"/>
                <w:szCs w:val="24"/>
                <w:lang w:val="en-US" w:eastAsia="zh-CN"/>
              </w:rPr>
              <w:t>11</w:t>
            </w:r>
            <w:r>
              <w:rPr>
                <w:rFonts w:hint="default" w:ascii="Times New Roman" w:hAnsi="Times New Roman" w:cs="Times New Roman" w:eastAsiaTheme="minorEastAsia"/>
                <w:sz w:val="24"/>
                <w:szCs w:val="24"/>
              </w:rPr>
              <w:t>月开工建设，20</w:t>
            </w:r>
            <w:r>
              <w:rPr>
                <w:rFonts w:hint="default" w:ascii="Times New Roman" w:hAnsi="Times New Roman" w:cs="Times New Roman" w:eastAsiaTheme="minorEastAsia"/>
                <w:sz w:val="24"/>
                <w:szCs w:val="24"/>
                <w:lang w:val="en-US" w:eastAsia="zh-CN"/>
              </w:rPr>
              <w:t>20</w:t>
            </w:r>
            <w:r>
              <w:rPr>
                <w:rFonts w:hint="default" w:ascii="Times New Roman" w:hAnsi="Times New Roman" w:cs="Times New Roman" w:eastAsiaTheme="minorEastAsia"/>
                <w:sz w:val="24"/>
                <w:szCs w:val="24"/>
              </w:rPr>
              <w:t>年</w:t>
            </w:r>
            <w:r>
              <w:rPr>
                <w:rFonts w:hint="default" w:ascii="Times New Roman" w:hAnsi="Times New Roman" w:cs="Times New Roman" w:eastAsiaTheme="minorEastAsia"/>
                <w:sz w:val="24"/>
                <w:szCs w:val="24"/>
                <w:lang w:val="en-US" w:eastAsia="zh-CN"/>
              </w:rPr>
              <w:t>12</w:t>
            </w:r>
            <w:r>
              <w:rPr>
                <w:rFonts w:hint="default" w:ascii="Times New Roman" w:hAnsi="Times New Roman" w:cs="Times New Roman" w:eastAsiaTheme="minorEastAsia"/>
                <w:sz w:val="24"/>
                <w:szCs w:val="24"/>
              </w:rPr>
              <w:t>月投入生产。</w:t>
            </w:r>
          </w:p>
          <w:p>
            <w:pPr>
              <w:pStyle w:val="2"/>
              <w:spacing w:line="360" w:lineRule="auto"/>
              <w:ind w:firstLine="480"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根据中华人民共和国生态环境部（原环境保护部）国环规环评{2017}4号文《关于&lt;建设项目竣工环境保护验收暂行办法&gt;的公告》，</w:t>
            </w:r>
            <w:r>
              <w:rPr>
                <w:rFonts w:hint="eastAsia" w:asciiTheme="minorEastAsia" w:hAnsiTheme="minorEastAsia" w:eastAsiaTheme="minorEastAsia" w:cstheme="minorEastAsia"/>
                <w:sz w:val="24"/>
                <w:szCs w:val="24"/>
                <w:lang w:eastAsia="zh-CN"/>
              </w:rPr>
              <w:t>武汉思柯瑞机械有限公司</w:t>
            </w:r>
            <w:r>
              <w:rPr>
                <w:rFonts w:hint="eastAsia" w:asciiTheme="minorEastAsia" w:hAnsiTheme="minorEastAsia" w:eastAsiaTheme="minorEastAsia" w:cstheme="minorEastAsia"/>
                <w:sz w:val="24"/>
                <w:szCs w:val="24"/>
              </w:rPr>
              <w:t>开展“</w:t>
            </w:r>
            <w:r>
              <w:rPr>
                <w:rFonts w:hint="eastAsia" w:asciiTheme="minorEastAsia" w:hAnsiTheme="minorEastAsia" w:eastAsiaTheme="minorEastAsia" w:cstheme="minorEastAsia"/>
                <w:sz w:val="24"/>
                <w:szCs w:val="24"/>
                <w:lang w:eastAsia="zh-CN"/>
              </w:rPr>
              <w:t>液压电动工具生产加工项目</w:t>
            </w:r>
            <w:r>
              <w:rPr>
                <w:rFonts w:hint="eastAsia" w:asciiTheme="minorEastAsia" w:hAnsiTheme="minorEastAsia" w:eastAsiaTheme="minorEastAsia" w:cstheme="minorEastAsia"/>
                <w:sz w:val="24"/>
                <w:szCs w:val="24"/>
              </w:rPr>
              <w:t>”竣工环境保护验收相关工作。在此基础上，结合国家有关建设项目竣工验收监测工作的技术要求，根据验收监测方案，</w:t>
            </w:r>
            <w:r>
              <w:rPr>
                <w:rFonts w:hint="eastAsia" w:asciiTheme="minorEastAsia" w:hAnsiTheme="minorEastAsia" w:eastAsiaTheme="minorEastAsia" w:cstheme="minorEastAsia"/>
                <w:color w:val="auto"/>
                <w:sz w:val="24"/>
                <w:szCs w:val="24"/>
                <w:lang w:eastAsia="zh-CN"/>
              </w:rPr>
              <w:t>武汉思柯瑞机械有限公司</w:t>
            </w:r>
            <w:r>
              <w:rPr>
                <w:rFonts w:hint="eastAsia" w:asciiTheme="minorEastAsia" w:hAnsiTheme="minorEastAsia" w:eastAsiaTheme="minorEastAsia" w:cstheme="minorEastAsia"/>
                <w:color w:val="auto"/>
                <w:sz w:val="24"/>
                <w:szCs w:val="24"/>
              </w:rPr>
              <w:t>委托</w:t>
            </w:r>
            <w:r>
              <w:rPr>
                <w:rFonts w:hint="eastAsia" w:asciiTheme="minorEastAsia" w:hAnsiTheme="minorEastAsia" w:eastAsiaTheme="minorEastAsia" w:cstheme="minorEastAsia"/>
                <w:color w:val="auto"/>
                <w:sz w:val="24"/>
                <w:szCs w:val="24"/>
                <w:lang w:eastAsia="zh-CN"/>
              </w:rPr>
              <w:t>湖北祺美中检联检测有限公司</w:t>
            </w:r>
            <w:r>
              <w:rPr>
                <w:rFonts w:hint="eastAsia" w:asciiTheme="minorEastAsia" w:hAnsiTheme="minorEastAsia" w:eastAsiaTheme="minorEastAsia" w:cstheme="minorEastAsia"/>
                <w:color w:val="auto"/>
                <w:sz w:val="24"/>
                <w:szCs w:val="24"/>
              </w:rPr>
              <w:t>于</w:t>
            </w:r>
            <w:r>
              <w:rPr>
                <w:rFonts w:hint="default" w:ascii="Times New Roman" w:hAnsi="Times New Roman" w:cs="Times New Roman" w:eastAsiaTheme="minorEastAsia"/>
                <w:color w:val="auto"/>
                <w:sz w:val="24"/>
                <w:szCs w:val="24"/>
                <w:highlight w:val="none"/>
              </w:rPr>
              <w:t>202</w:t>
            </w:r>
            <w:r>
              <w:rPr>
                <w:rFonts w:hint="default" w:ascii="Times New Roman" w:hAnsi="Times New Roman" w:cs="Times New Roman" w:eastAsiaTheme="minorEastAsia"/>
                <w:color w:val="auto"/>
                <w:sz w:val="24"/>
                <w:szCs w:val="24"/>
                <w:highlight w:val="none"/>
                <w:lang w:val="en-US" w:eastAsia="zh-CN"/>
              </w:rPr>
              <w:t>1</w:t>
            </w:r>
            <w:r>
              <w:rPr>
                <w:rFonts w:hint="default" w:ascii="Times New Roman" w:hAnsi="Times New Roman" w:cs="Times New Roman" w:eastAsiaTheme="minorEastAsia"/>
                <w:color w:val="auto"/>
                <w:sz w:val="24"/>
                <w:szCs w:val="24"/>
                <w:highlight w:val="none"/>
              </w:rPr>
              <w:t>年</w:t>
            </w:r>
            <w:r>
              <w:rPr>
                <w:rFonts w:hint="default" w:ascii="Times New Roman" w:hAnsi="Times New Roman" w:cs="Times New Roman" w:eastAsiaTheme="minorEastAsia"/>
                <w:color w:val="auto"/>
                <w:sz w:val="24"/>
                <w:szCs w:val="24"/>
                <w:highlight w:val="none"/>
                <w:lang w:val="en-US" w:eastAsia="zh-CN"/>
              </w:rPr>
              <w:t>4</w:t>
            </w:r>
            <w:r>
              <w:rPr>
                <w:rFonts w:hint="default" w:ascii="Times New Roman" w:hAnsi="Times New Roman" w:cs="Times New Roman" w:eastAsiaTheme="minorEastAsia"/>
                <w:color w:val="auto"/>
                <w:sz w:val="24"/>
                <w:szCs w:val="24"/>
                <w:highlight w:val="none"/>
              </w:rPr>
              <w:t>月</w:t>
            </w:r>
            <w:r>
              <w:rPr>
                <w:rFonts w:hint="default" w:ascii="Times New Roman" w:hAnsi="Times New Roman" w:cs="Times New Roman" w:eastAsiaTheme="minorEastAsia"/>
                <w:color w:val="auto"/>
                <w:sz w:val="24"/>
                <w:szCs w:val="24"/>
                <w:highlight w:val="none"/>
                <w:lang w:val="en-US" w:eastAsia="zh-CN"/>
              </w:rPr>
              <w:t>22</w:t>
            </w:r>
            <w:r>
              <w:rPr>
                <w:rFonts w:hint="default" w:ascii="Times New Roman" w:hAnsi="Times New Roman" w:cs="Times New Roman" w:eastAsiaTheme="minorEastAsia"/>
                <w:color w:val="auto"/>
                <w:sz w:val="24"/>
                <w:szCs w:val="24"/>
                <w:highlight w:val="none"/>
              </w:rPr>
              <w:t>日-</w:t>
            </w:r>
            <w:r>
              <w:rPr>
                <w:rFonts w:hint="default" w:ascii="Times New Roman" w:hAnsi="Times New Roman" w:cs="Times New Roman" w:eastAsiaTheme="minorEastAsia"/>
                <w:color w:val="auto"/>
                <w:sz w:val="24"/>
                <w:szCs w:val="24"/>
                <w:highlight w:val="none"/>
                <w:lang w:val="en-US" w:eastAsia="zh-CN"/>
              </w:rPr>
              <w:t>4</w:t>
            </w:r>
            <w:r>
              <w:rPr>
                <w:rFonts w:hint="default" w:ascii="Times New Roman" w:hAnsi="Times New Roman" w:cs="Times New Roman" w:eastAsiaTheme="minorEastAsia"/>
                <w:color w:val="auto"/>
                <w:sz w:val="24"/>
                <w:szCs w:val="24"/>
                <w:highlight w:val="none"/>
              </w:rPr>
              <w:t>月</w:t>
            </w:r>
            <w:r>
              <w:rPr>
                <w:rFonts w:hint="default" w:ascii="Times New Roman" w:hAnsi="Times New Roman" w:cs="Times New Roman" w:eastAsiaTheme="minorEastAsia"/>
                <w:color w:val="auto"/>
                <w:sz w:val="24"/>
                <w:szCs w:val="24"/>
                <w:highlight w:val="none"/>
                <w:lang w:val="en-US" w:eastAsia="zh-CN"/>
              </w:rPr>
              <w:t>23</w:t>
            </w:r>
            <w:r>
              <w:rPr>
                <w:rFonts w:hint="eastAsia" w:asciiTheme="minorEastAsia" w:hAnsiTheme="minorEastAsia" w:eastAsiaTheme="minorEastAsia" w:cstheme="minorEastAsia"/>
                <w:color w:val="auto"/>
                <w:sz w:val="24"/>
                <w:szCs w:val="24"/>
              </w:rPr>
              <w:t>日对该项</w:t>
            </w:r>
            <w:r>
              <w:rPr>
                <w:rFonts w:hint="eastAsia" w:asciiTheme="minorEastAsia" w:hAnsiTheme="minorEastAsia" w:eastAsiaTheme="minorEastAsia" w:cstheme="minorEastAsia"/>
                <w:sz w:val="24"/>
                <w:szCs w:val="24"/>
              </w:rPr>
              <w:t>目废水、噪声等污染物排放现状，以及污染防治设施处理能力和效果、环境管理情况进行了全面的监测和调查，编制完成了《</w:t>
            </w:r>
            <w:r>
              <w:rPr>
                <w:rFonts w:hint="eastAsia" w:asciiTheme="minorEastAsia" w:hAnsiTheme="minorEastAsia" w:eastAsiaTheme="minorEastAsia" w:cstheme="minorEastAsia"/>
                <w:sz w:val="24"/>
                <w:szCs w:val="24"/>
                <w:lang w:eastAsia="zh-CN"/>
              </w:rPr>
              <w:t>武汉思柯瑞机械有限公司液压电动工具生产加工项目</w:t>
            </w:r>
            <w:r>
              <w:rPr>
                <w:rFonts w:hint="eastAsia" w:asciiTheme="minorEastAsia" w:hAnsiTheme="minorEastAsia" w:eastAsiaTheme="minorEastAsia" w:cstheme="minorEastAsia"/>
                <w:sz w:val="24"/>
                <w:szCs w:val="24"/>
              </w:rPr>
              <w:t>竣工环境保护验收监测报告表》。</w:t>
            </w:r>
          </w:p>
          <w:p>
            <w:pPr>
              <w:spacing w:after="0" w:line="360" w:lineRule="auto"/>
              <w:outlineLvl w:val="1"/>
              <w:rPr>
                <w:rFonts w:ascii="Times New Roman" w:hAnsi="Times New Roman" w:cs="Times New Roman" w:eastAsiaTheme="minorEastAsia"/>
                <w:b/>
                <w:sz w:val="30"/>
                <w:szCs w:val="30"/>
              </w:rPr>
            </w:pPr>
            <w:r>
              <w:rPr>
                <w:rFonts w:ascii="Times New Roman" w:hAnsi="Times New Roman" w:cs="Times New Roman" w:eastAsiaTheme="minorEastAsia"/>
                <w:b/>
                <w:sz w:val="30"/>
                <w:szCs w:val="30"/>
              </w:rPr>
              <w:t>2.1</w:t>
            </w:r>
            <w:r>
              <w:rPr>
                <w:rFonts w:ascii="Times New Roman" w:cs="Times New Roman" w:hAnsiTheme="minorEastAsia" w:eastAsiaTheme="minorEastAsia"/>
                <w:b/>
                <w:sz w:val="30"/>
                <w:szCs w:val="30"/>
              </w:rPr>
              <w:t>项目</w:t>
            </w:r>
            <w:bookmarkEnd w:id="36"/>
            <w:bookmarkEnd w:id="37"/>
            <w:bookmarkEnd w:id="38"/>
            <w:r>
              <w:rPr>
                <w:rFonts w:ascii="Times New Roman" w:cs="Times New Roman" w:hAnsiTheme="minorEastAsia" w:eastAsiaTheme="minorEastAsia"/>
                <w:b/>
                <w:sz w:val="30"/>
                <w:szCs w:val="30"/>
              </w:rPr>
              <w:t>基本情况</w:t>
            </w:r>
          </w:p>
          <w:p>
            <w:pPr>
              <w:pStyle w:val="6"/>
              <w:spacing w:line="360" w:lineRule="auto"/>
              <w:ind w:firstLine="480" w:firstLineChars="200"/>
              <w:jc w:val="left"/>
              <w:rPr>
                <w:rFonts w:eastAsiaTheme="minorEastAsia"/>
                <w:szCs w:val="24"/>
              </w:rPr>
            </w:pPr>
            <w:bookmarkStart w:id="50" w:name="_Toc5369"/>
            <w:bookmarkStart w:id="51" w:name="_Toc3056"/>
            <w:bookmarkStart w:id="52" w:name="_Toc22227"/>
            <w:r>
              <w:rPr>
                <w:rFonts w:hAnsiTheme="minorEastAsia" w:eastAsiaTheme="minorEastAsia"/>
                <w:szCs w:val="24"/>
              </w:rPr>
              <w:t>项目名称：</w:t>
            </w:r>
            <w:r>
              <w:rPr>
                <w:rFonts w:hint="eastAsia" w:hAnsiTheme="minorEastAsia" w:eastAsiaTheme="minorEastAsia"/>
                <w:lang w:eastAsia="zh-CN"/>
              </w:rPr>
              <w:t>液压电动工具生产加工项目</w:t>
            </w:r>
            <w:bookmarkEnd w:id="50"/>
            <w:bookmarkEnd w:id="51"/>
            <w:bookmarkEnd w:id="52"/>
          </w:p>
          <w:p>
            <w:pPr>
              <w:pStyle w:val="6"/>
              <w:spacing w:line="360" w:lineRule="auto"/>
              <w:ind w:firstLine="480" w:firstLineChars="200"/>
              <w:jc w:val="left"/>
              <w:rPr>
                <w:rFonts w:hint="eastAsia" w:eastAsiaTheme="minorEastAsia"/>
                <w:szCs w:val="24"/>
                <w:lang w:eastAsia="zh-CN"/>
              </w:rPr>
            </w:pPr>
            <w:bookmarkStart w:id="53" w:name="_Toc18072"/>
            <w:bookmarkStart w:id="54" w:name="_Toc26802"/>
            <w:bookmarkStart w:id="55" w:name="_Toc31909"/>
            <w:r>
              <w:rPr>
                <w:rFonts w:hAnsiTheme="minorEastAsia" w:eastAsiaTheme="minorEastAsia"/>
                <w:szCs w:val="24"/>
              </w:rPr>
              <w:t>项目位置：</w:t>
            </w:r>
            <w:bookmarkEnd w:id="53"/>
            <w:bookmarkEnd w:id="54"/>
            <w:bookmarkEnd w:id="55"/>
            <w:r>
              <w:rPr>
                <w:rFonts w:hint="eastAsia" w:hAnsiTheme="minorEastAsia" w:eastAsiaTheme="minorEastAsia"/>
                <w:lang w:eastAsia="zh-CN"/>
              </w:rPr>
              <w:t>鄂州葛店建设大道与高新四路交汇处东湖高新智慧城32号厂房</w:t>
            </w:r>
          </w:p>
          <w:p>
            <w:pPr>
              <w:pStyle w:val="6"/>
              <w:spacing w:line="360" w:lineRule="auto"/>
              <w:ind w:firstLine="480" w:firstLineChars="200"/>
              <w:jc w:val="left"/>
              <w:rPr>
                <w:rFonts w:eastAsiaTheme="minorEastAsia"/>
                <w:szCs w:val="24"/>
              </w:rPr>
            </w:pPr>
            <w:r>
              <w:rPr>
                <w:rFonts w:hAnsiTheme="minorEastAsia" w:eastAsiaTheme="minorEastAsia"/>
                <w:szCs w:val="24"/>
              </w:rPr>
              <w:t>工作定员：项目劳动定员</w:t>
            </w:r>
            <w:r>
              <w:rPr>
                <w:rFonts w:hint="eastAsia" w:eastAsiaTheme="minorEastAsia"/>
                <w:szCs w:val="24"/>
                <w:lang w:val="en-US" w:eastAsia="zh-CN"/>
              </w:rPr>
              <w:t>20</w:t>
            </w:r>
            <w:r>
              <w:rPr>
                <w:rFonts w:hAnsiTheme="minorEastAsia" w:eastAsiaTheme="minorEastAsia"/>
                <w:szCs w:val="24"/>
              </w:rPr>
              <w:t>人，一年工作约</w:t>
            </w:r>
            <w:r>
              <w:rPr>
                <w:rFonts w:hint="eastAsia" w:eastAsiaTheme="minorEastAsia"/>
                <w:szCs w:val="24"/>
                <w:lang w:val="en-US" w:eastAsia="zh-CN"/>
              </w:rPr>
              <w:t>300</w:t>
            </w:r>
            <w:r>
              <w:rPr>
                <w:rFonts w:eastAsiaTheme="minorEastAsia"/>
                <w:szCs w:val="24"/>
              </w:rPr>
              <w:t>d</w:t>
            </w:r>
            <w:r>
              <w:rPr>
                <w:rFonts w:hAnsiTheme="minorEastAsia" w:eastAsiaTheme="minorEastAsia"/>
                <w:szCs w:val="24"/>
              </w:rPr>
              <w:t>，每日工作</w:t>
            </w:r>
            <w:r>
              <w:rPr>
                <w:rFonts w:eastAsiaTheme="minorEastAsia"/>
                <w:szCs w:val="24"/>
              </w:rPr>
              <w:t>8h</w:t>
            </w:r>
            <w:r>
              <w:rPr>
                <w:rFonts w:hint="eastAsia" w:eastAsiaTheme="minorEastAsia"/>
                <w:szCs w:val="24"/>
              </w:rPr>
              <w:t>。</w:t>
            </w:r>
          </w:p>
          <w:p>
            <w:pPr>
              <w:spacing w:after="0" w:line="360" w:lineRule="auto"/>
              <w:outlineLvl w:val="1"/>
              <w:rPr>
                <w:rFonts w:ascii="Times New Roman" w:hAnsi="Times New Roman" w:cs="Times New Roman" w:eastAsiaTheme="minorEastAsia"/>
                <w:b/>
                <w:color w:val="auto"/>
                <w:sz w:val="30"/>
                <w:szCs w:val="30"/>
              </w:rPr>
            </w:pPr>
            <w:r>
              <w:rPr>
                <w:rFonts w:ascii="Times New Roman" w:hAnsi="Times New Roman" w:cs="Times New Roman" w:eastAsiaTheme="minorEastAsia"/>
                <w:b/>
                <w:color w:val="auto"/>
                <w:sz w:val="30"/>
                <w:szCs w:val="30"/>
              </w:rPr>
              <w:t>2.2项目建设内容</w:t>
            </w:r>
          </w:p>
          <w:p>
            <w:pPr>
              <w:pStyle w:val="6"/>
              <w:spacing w:line="360" w:lineRule="auto"/>
              <w:ind w:firstLine="480" w:firstLineChars="200"/>
              <w:jc w:val="left"/>
              <w:rPr>
                <w:rFonts w:hAnsiTheme="minorEastAsia" w:eastAsiaTheme="minorEastAsia"/>
                <w:bCs/>
                <w:snapToGrid w:val="0"/>
                <w:color w:val="000000"/>
                <w:kern w:val="0"/>
                <w:szCs w:val="24"/>
              </w:rPr>
            </w:pPr>
            <w:r>
              <w:rPr>
                <w:rFonts w:hint="eastAsia" w:hAnsi="宋体" w:eastAsia="宋体" w:cs="Times New Roman"/>
                <w:bCs/>
                <w:snapToGrid w:val="0"/>
                <w:kern w:val="0"/>
              </w:rPr>
              <w:t>项目建设内容可以分为主体工程、辅助工程、储运工程、公用工程、环保工程和依托公衡。</w:t>
            </w:r>
            <w:r>
              <w:rPr>
                <w:rFonts w:hint="eastAsia" w:hAnsi="宋体" w:cs="Times New Roman"/>
                <w:bCs/>
                <w:snapToGrid w:val="0"/>
                <w:kern w:val="0"/>
                <w:lang w:val="en-US" w:eastAsia="zh-CN"/>
              </w:rPr>
              <w:t>租赁现有厂房，</w:t>
            </w:r>
            <w:r>
              <w:rPr>
                <w:rFonts w:hint="eastAsia" w:hAnsi="宋体" w:eastAsia="宋体" w:cs="Times New Roman"/>
                <w:bCs/>
                <w:snapToGrid w:val="0"/>
                <w:kern w:val="0"/>
              </w:rPr>
              <w:t>建筑面积约</w:t>
            </w:r>
            <w:r>
              <w:rPr>
                <w:rFonts w:hint="eastAsia" w:hAnsi="宋体" w:cs="Times New Roman"/>
                <w:bCs/>
                <w:snapToGrid w:val="0"/>
                <w:kern w:val="0"/>
                <w:lang w:val="en-US" w:eastAsia="zh-CN"/>
              </w:rPr>
              <w:t>882.15</w:t>
            </w:r>
            <w:r>
              <w:rPr>
                <w:rFonts w:hint="eastAsia" w:hAnsi="宋体" w:eastAsia="宋体" w:cs="Times New Roman"/>
                <w:bCs/>
                <w:snapToGrid w:val="0"/>
                <w:kern w:val="0"/>
              </w:rPr>
              <w:t>m</w:t>
            </w:r>
            <w:r>
              <w:rPr>
                <w:rFonts w:hint="eastAsia" w:hAnsi="宋体" w:eastAsia="宋体" w:cs="Times New Roman"/>
                <w:bCs/>
                <w:snapToGrid w:val="0"/>
                <w:kern w:val="0"/>
                <w:vertAlign w:val="superscript"/>
              </w:rPr>
              <w:t>2</w:t>
            </w:r>
            <w:r>
              <w:rPr>
                <w:rFonts w:hint="eastAsia" w:hAnsi="宋体" w:eastAsia="宋体" w:cs="Times New Roman"/>
                <w:bCs/>
                <w:snapToGrid w:val="0"/>
                <w:kern w:val="0"/>
              </w:rPr>
              <w:t>；辅助工程主要为办公</w:t>
            </w:r>
            <w:r>
              <w:rPr>
                <w:rFonts w:hint="eastAsia" w:hAnsi="宋体" w:cs="Times New Roman"/>
                <w:bCs/>
                <w:snapToGrid w:val="0"/>
                <w:kern w:val="0"/>
                <w:lang w:val="en-US" w:eastAsia="zh-CN"/>
              </w:rPr>
              <w:t>区</w:t>
            </w:r>
            <w:r>
              <w:rPr>
                <w:rFonts w:hint="eastAsia" w:hAnsi="宋体" w:eastAsia="宋体" w:cs="Times New Roman"/>
                <w:bCs/>
                <w:snapToGrid w:val="0"/>
                <w:kern w:val="0"/>
              </w:rPr>
              <w:t>；公用工程包括场内的供水、供电、排水等设施；储运工程主要为仓库、</w:t>
            </w:r>
            <w:r>
              <w:rPr>
                <w:rFonts w:hint="eastAsia" w:hAnsi="宋体" w:cs="Times New Roman"/>
                <w:bCs/>
                <w:snapToGrid w:val="0"/>
                <w:kern w:val="0"/>
                <w:lang w:val="en-US" w:eastAsia="zh-CN"/>
              </w:rPr>
              <w:t>外协材料堆放区</w:t>
            </w:r>
            <w:r>
              <w:rPr>
                <w:rFonts w:hint="eastAsia" w:hAnsi="宋体" w:eastAsia="宋体" w:cs="Times New Roman"/>
                <w:bCs/>
                <w:snapToGrid w:val="0"/>
                <w:kern w:val="0"/>
              </w:rPr>
              <w:t>；环保工程包括废水、废气、固废、噪声处理设施。</w:t>
            </w:r>
            <w:r>
              <w:rPr>
                <w:rFonts w:hAnsiTheme="minorEastAsia" w:eastAsiaTheme="minorEastAsia"/>
                <w:bCs/>
                <w:snapToGrid w:val="0"/>
                <w:color w:val="000000"/>
                <w:kern w:val="0"/>
                <w:szCs w:val="24"/>
              </w:rPr>
              <w:t>本项目产品一览表见表</w:t>
            </w:r>
            <w:r>
              <w:rPr>
                <w:rFonts w:hint="eastAsia" w:hAnsiTheme="minorEastAsia" w:eastAsiaTheme="minorEastAsia"/>
                <w:bCs/>
                <w:snapToGrid w:val="0"/>
                <w:color w:val="000000"/>
                <w:kern w:val="0"/>
                <w:szCs w:val="24"/>
              </w:rPr>
              <w:t>2-1，</w:t>
            </w:r>
            <w:r>
              <w:rPr>
                <w:rFonts w:hAnsiTheme="minorEastAsia" w:eastAsiaTheme="minorEastAsia"/>
                <w:bCs/>
                <w:snapToGrid w:val="0"/>
                <w:color w:val="000000"/>
                <w:kern w:val="0"/>
                <w:szCs w:val="24"/>
              </w:rPr>
              <w:t>具体建设内容见表</w:t>
            </w:r>
            <w:r>
              <w:rPr>
                <w:rFonts w:eastAsiaTheme="minorEastAsia"/>
                <w:bCs/>
                <w:snapToGrid w:val="0"/>
                <w:color w:val="000000"/>
                <w:kern w:val="0"/>
                <w:szCs w:val="24"/>
              </w:rPr>
              <w:t>2</w:t>
            </w:r>
            <w:r>
              <w:rPr>
                <w:rFonts w:hint="eastAsia" w:eastAsiaTheme="minorEastAsia"/>
                <w:bCs/>
                <w:snapToGrid w:val="0"/>
                <w:color w:val="000000"/>
                <w:kern w:val="0"/>
                <w:szCs w:val="24"/>
              </w:rPr>
              <w:t>-</w:t>
            </w:r>
            <w:r>
              <w:rPr>
                <w:rFonts w:hint="eastAsia" w:eastAsiaTheme="minorEastAsia"/>
                <w:bCs/>
                <w:snapToGrid w:val="0"/>
                <w:color w:val="000000"/>
                <w:kern w:val="0"/>
                <w:szCs w:val="24"/>
                <w:lang w:val="en-US" w:eastAsia="zh-CN"/>
              </w:rPr>
              <w:t>2</w:t>
            </w:r>
            <w:r>
              <w:rPr>
                <w:rFonts w:hAnsiTheme="minorEastAsia" w:eastAsiaTheme="minorEastAsia"/>
                <w:bCs/>
                <w:snapToGrid w:val="0"/>
                <w:color w:val="000000"/>
                <w:kern w:val="0"/>
                <w:szCs w:val="24"/>
              </w:rPr>
              <w:t>。</w:t>
            </w:r>
          </w:p>
          <w:p>
            <w:pPr>
              <w:pStyle w:val="25"/>
              <w:ind w:firstLine="0"/>
              <w:jc w:val="center"/>
              <w:rPr>
                <w:rFonts w:eastAsiaTheme="minorEastAsia"/>
                <w:b/>
                <w:sz w:val="24"/>
              </w:rPr>
            </w:pPr>
            <w:r>
              <w:rPr>
                <w:rFonts w:hAnsiTheme="minorEastAsia" w:eastAsiaTheme="minorEastAsia"/>
                <w:b/>
                <w:sz w:val="24"/>
              </w:rPr>
              <w:t>表</w:t>
            </w:r>
            <w:r>
              <w:rPr>
                <w:rFonts w:eastAsiaTheme="minorEastAsia"/>
                <w:b/>
                <w:sz w:val="24"/>
              </w:rPr>
              <w:t>2-</w:t>
            </w:r>
            <w:r>
              <w:rPr>
                <w:rFonts w:hint="eastAsia" w:eastAsiaTheme="minorEastAsia"/>
                <w:b/>
                <w:sz w:val="24"/>
              </w:rPr>
              <w:t>1</w:t>
            </w:r>
            <w:r>
              <w:rPr>
                <w:rFonts w:eastAsiaTheme="minorEastAsia"/>
                <w:b/>
                <w:sz w:val="24"/>
              </w:rPr>
              <w:t xml:space="preserve"> </w:t>
            </w:r>
            <w:r>
              <w:rPr>
                <w:rFonts w:hAnsiTheme="minorEastAsia" w:eastAsiaTheme="minorEastAsia"/>
                <w:b/>
                <w:sz w:val="24"/>
              </w:rPr>
              <w:t>产品一览表</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5"/>
              <w:gridCol w:w="2021"/>
              <w:gridCol w:w="2939"/>
              <w:gridCol w:w="2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pct"/>
                  <w:vAlign w:val="center"/>
                </w:tcPr>
                <w:p>
                  <w:pPr>
                    <w:autoSpaceDE w:val="0"/>
                    <w:autoSpaceDN w:val="0"/>
                    <w:spacing w:after="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1081" w:type="pct"/>
                  <w:vAlign w:val="center"/>
                </w:tcPr>
                <w:p>
                  <w:pPr>
                    <w:autoSpaceDE w:val="0"/>
                    <w:autoSpaceDN w:val="0"/>
                    <w:spacing w:after="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产品名称</w:t>
                  </w:r>
                </w:p>
              </w:tc>
              <w:tc>
                <w:tcPr>
                  <w:tcW w:w="1572" w:type="pct"/>
                  <w:vAlign w:val="center"/>
                </w:tcPr>
                <w:p>
                  <w:pPr>
                    <w:autoSpaceDE w:val="0"/>
                    <w:autoSpaceDN w:val="0"/>
                    <w:spacing w:after="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生产规模</w:t>
                  </w:r>
                </w:p>
              </w:tc>
              <w:tc>
                <w:tcPr>
                  <w:tcW w:w="1572" w:type="pct"/>
                  <w:vAlign w:val="center"/>
                </w:tcPr>
                <w:p>
                  <w:pPr>
                    <w:autoSpaceDE w:val="0"/>
                    <w:autoSpaceDN w:val="0"/>
                    <w:spacing w:after="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实际建设内容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pct"/>
                  <w:vAlign w:val="center"/>
                </w:tcPr>
                <w:p>
                  <w:pPr>
                    <w:autoSpaceDE w:val="0"/>
                    <w:autoSpaceDN w:val="0"/>
                    <w:spacing w:after="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2087" w:type="dxa"/>
                  <w:vAlign w:val="center"/>
                </w:tcPr>
                <w:p>
                  <w:pPr>
                    <w:keepNext w:val="0"/>
                    <w:keepLines w:val="0"/>
                    <w:pageBreakBefore w:val="0"/>
                    <w:widowControl/>
                    <w:kinsoku/>
                    <w:wordWrap/>
                    <w:overflowPunct/>
                    <w:topLinePunct w:val="0"/>
                    <w:autoSpaceDE w:val="0"/>
                    <w:autoSpaceDN w:val="0"/>
                    <w:bidi w:val="0"/>
                    <w:adjustRightInd w:val="0"/>
                    <w:snapToGrid w:val="0"/>
                    <w:spacing w:after="0"/>
                    <w:jc w:val="center"/>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000000"/>
                      <w:sz w:val="24"/>
                      <w:szCs w:val="24"/>
                    </w:rPr>
                    <w:t>电动扭矩扳手</w:t>
                  </w:r>
                </w:p>
              </w:tc>
              <w:tc>
                <w:tcPr>
                  <w:tcW w:w="3036" w:type="dxa"/>
                  <w:vAlign w:val="center"/>
                </w:tcPr>
                <w:p>
                  <w:pPr>
                    <w:keepNext w:val="0"/>
                    <w:keepLines w:val="0"/>
                    <w:pageBreakBefore w:val="0"/>
                    <w:widowControl/>
                    <w:kinsoku/>
                    <w:wordWrap/>
                    <w:overflowPunct/>
                    <w:topLinePunct w:val="0"/>
                    <w:autoSpaceDE w:val="0"/>
                    <w:autoSpaceDN w:val="0"/>
                    <w:bidi w:val="0"/>
                    <w:adjustRightInd w:val="0"/>
                    <w:snapToGrid w:val="0"/>
                    <w:spacing w:after="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2000台/年</w:t>
                  </w:r>
                </w:p>
              </w:tc>
              <w:tc>
                <w:tcPr>
                  <w:tcW w:w="1572" w:type="pct"/>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与环评一致</w:t>
                  </w:r>
                </w:p>
              </w:tc>
            </w:tr>
          </w:tbl>
          <w:p>
            <w:pPr>
              <w:pStyle w:val="5"/>
            </w:pPr>
          </w:p>
          <w:p>
            <w:pPr>
              <w:pStyle w:val="5"/>
              <w:spacing w:line="360" w:lineRule="auto"/>
              <w:jc w:val="center"/>
              <w:rPr>
                <w:rFonts w:ascii="Times New Roman" w:hAnsi="Times New Roman" w:cs="Times New Roman" w:eastAsiaTheme="minorEastAsia"/>
                <w:kern w:val="0"/>
                <w:sz w:val="24"/>
                <w:szCs w:val="24"/>
              </w:rPr>
            </w:pPr>
            <w:r>
              <w:rPr>
                <w:rFonts w:ascii="Times New Roman" w:cs="Times New Roman" w:hAnsiTheme="minorEastAsia" w:eastAsiaTheme="minorEastAsia"/>
                <w:b/>
                <w:bCs/>
                <w:snapToGrid w:val="0"/>
                <w:kern w:val="0"/>
                <w:sz w:val="24"/>
                <w:szCs w:val="24"/>
              </w:rPr>
              <w:t>表</w:t>
            </w:r>
            <w:r>
              <w:rPr>
                <w:rFonts w:ascii="Times New Roman" w:hAnsi="Times New Roman" w:cs="Times New Roman" w:eastAsiaTheme="minorEastAsia"/>
                <w:b/>
                <w:bCs/>
                <w:snapToGrid w:val="0"/>
                <w:kern w:val="0"/>
                <w:sz w:val="24"/>
                <w:szCs w:val="24"/>
              </w:rPr>
              <w:t>2-</w:t>
            </w:r>
            <w:r>
              <w:rPr>
                <w:rFonts w:hint="eastAsia" w:ascii="Times New Roman" w:hAnsi="Times New Roman" w:cs="Times New Roman" w:eastAsiaTheme="minorEastAsia"/>
                <w:b/>
                <w:bCs/>
                <w:snapToGrid w:val="0"/>
                <w:kern w:val="0"/>
                <w:sz w:val="24"/>
                <w:szCs w:val="24"/>
              </w:rPr>
              <w:t>2</w:t>
            </w:r>
            <w:r>
              <w:rPr>
                <w:rFonts w:ascii="Times New Roman" w:hAnsi="Times New Roman" w:cs="Times New Roman" w:eastAsiaTheme="minorEastAsia"/>
                <w:b/>
                <w:bCs/>
                <w:snapToGrid w:val="0"/>
                <w:kern w:val="0"/>
                <w:sz w:val="24"/>
                <w:szCs w:val="24"/>
              </w:rPr>
              <w:t xml:space="preserve"> </w:t>
            </w:r>
            <w:r>
              <w:rPr>
                <w:rFonts w:ascii="Times New Roman" w:cs="Times New Roman" w:hAnsiTheme="minorEastAsia" w:eastAsiaTheme="minorEastAsia"/>
                <w:b/>
                <w:bCs/>
                <w:snapToGrid w:val="0"/>
                <w:kern w:val="0"/>
                <w:sz w:val="24"/>
                <w:szCs w:val="24"/>
              </w:rPr>
              <w:t>项目主要建设内容</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1409"/>
              <w:gridCol w:w="6146"/>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5"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名称</w:t>
                  </w:r>
                </w:p>
              </w:tc>
              <w:tc>
                <w:tcPr>
                  <w:tcW w:w="753"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工程组成</w:t>
                  </w:r>
                </w:p>
              </w:tc>
              <w:tc>
                <w:tcPr>
                  <w:tcW w:w="3285"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建设内容</w:t>
                  </w:r>
                </w:p>
              </w:tc>
              <w:tc>
                <w:tcPr>
                  <w:tcW w:w="385"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5"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主体工程</w:t>
                  </w:r>
                </w:p>
              </w:tc>
              <w:tc>
                <w:tcPr>
                  <w:tcW w:w="753"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生产车间</w:t>
                  </w:r>
                </w:p>
              </w:tc>
              <w:tc>
                <w:tcPr>
                  <w:tcW w:w="3285"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位于厂房中部，建筑面积约为600平方米，布置生产设备</w:t>
                  </w:r>
                </w:p>
              </w:tc>
              <w:tc>
                <w:tcPr>
                  <w:tcW w:w="385"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厂房内分区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5"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辅助工程</w:t>
                  </w:r>
                </w:p>
              </w:tc>
              <w:tc>
                <w:tcPr>
                  <w:tcW w:w="753"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办公区</w:t>
                  </w:r>
                </w:p>
              </w:tc>
              <w:tc>
                <w:tcPr>
                  <w:tcW w:w="3285"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both"/>
                    <w:textAlignment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位于厂房东南角，建筑面积约100m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，员工办公生活。</w:t>
                  </w:r>
                </w:p>
              </w:tc>
              <w:tc>
                <w:tcPr>
                  <w:tcW w:w="385"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5" w:type="pct"/>
                  <w:vMerge w:val="restar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储运工程</w:t>
                  </w:r>
                </w:p>
              </w:tc>
              <w:tc>
                <w:tcPr>
                  <w:tcW w:w="753"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仓库</w:t>
                  </w:r>
                </w:p>
              </w:tc>
              <w:tc>
                <w:tcPr>
                  <w:tcW w:w="3285"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both"/>
                    <w:textAlignment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位于厂房内东北角，建筑面积约为200平方米。</w:t>
                  </w:r>
                </w:p>
              </w:tc>
              <w:tc>
                <w:tcPr>
                  <w:tcW w:w="385"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5" w:type="pct"/>
                  <w:vMerge w:val="continue"/>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p>
              </w:tc>
              <w:tc>
                <w:tcPr>
                  <w:tcW w:w="753"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外协材料堆放区</w:t>
                  </w:r>
                </w:p>
              </w:tc>
              <w:tc>
                <w:tcPr>
                  <w:tcW w:w="3285"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both"/>
                    <w:textAlignment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位于厂房内南部靠西位置，建筑面积约为50平方米，用于堆放外协部分材料。</w:t>
                  </w:r>
                </w:p>
              </w:tc>
              <w:tc>
                <w:tcPr>
                  <w:tcW w:w="385"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5" w:type="pct"/>
                  <w:vMerge w:val="restar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公用工程</w:t>
                  </w:r>
                </w:p>
              </w:tc>
              <w:tc>
                <w:tcPr>
                  <w:tcW w:w="753"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给水系统</w:t>
                  </w:r>
                </w:p>
              </w:tc>
              <w:tc>
                <w:tcPr>
                  <w:tcW w:w="3285"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both"/>
                    <w:textAlignment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厂区供水由市政管网接入，厂房供水由园区供水管接入</w:t>
                  </w:r>
                </w:p>
              </w:tc>
              <w:tc>
                <w:tcPr>
                  <w:tcW w:w="385"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依托园区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5" w:type="pct"/>
                  <w:vMerge w:val="continue"/>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p>
              </w:tc>
              <w:tc>
                <w:tcPr>
                  <w:tcW w:w="753"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排水系统</w:t>
                  </w:r>
                </w:p>
              </w:tc>
              <w:tc>
                <w:tcPr>
                  <w:tcW w:w="3285"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both"/>
                    <w:textAlignment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依托园区雨污分流系统</w:t>
                  </w:r>
                </w:p>
              </w:tc>
              <w:tc>
                <w:tcPr>
                  <w:tcW w:w="385"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5" w:type="pct"/>
                  <w:vMerge w:val="continue"/>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p>
              </w:tc>
              <w:tc>
                <w:tcPr>
                  <w:tcW w:w="753"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供电系统</w:t>
                  </w:r>
                </w:p>
              </w:tc>
              <w:tc>
                <w:tcPr>
                  <w:tcW w:w="3285"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both"/>
                    <w:textAlignment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厂区供电由市政电网供应，年用电量20万kW·h</w:t>
                  </w:r>
                </w:p>
              </w:tc>
              <w:tc>
                <w:tcPr>
                  <w:tcW w:w="385"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5" w:type="pct"/>
                  <w:vMerge w:val="restar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环保工程</w:t>
                  </w:r>
                </w:p>
              </w:tc>
              <w:tc>
                <w:tcPr>
                  <w:tcW w:w="753"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污水处理</w:t>
                  </w:r>
                </w:p>
              </w:tc>
              <w:tc>
                <w:tcPr>
                  <w:tcW w:w="3285"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生活污水经化粪池处理后经市政污水管网排入葛店开发区污水处理厂。</w:t>
                  </w:r>
                </w:p>
              </w:tc>
              <w:tc>
                <w:tcPr>
                  <w:tcW w:w="385" w:type="pct"/>
                  <w:vMerge w:val="restar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5" w:type="pct"/>
                  <w:vMerge w:val="continue"/>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p>
              </w:tc>
              <w:tc>
                <w:tcPr>
                  <w:tcW w:w="753"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噪声治理</w:t>
                  </w:r>
                </w:p>
              </w:tc>
              <w:tc>
                <w:tcPr>
                  <w:tcW w:w="3285"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采用低噪音设备，基础减振、安装消声器和隔声罩、墙体隔声、距离衰减等措施</w:t>
                  </w:r>
                </w:p>
              </w:tc>
              <w:tc>
                <w:tcPr>
                  <w:tcW w:w="385" w:type="pct"/>
                  <w:vMerge w:val="continue"/>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5" w:type="pct"/>
                  <w:vMerge w:val="continue"/>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p>
              </w:tc>
              <w:tc>
                <w:tcPr>
                  <w:tcW w:w="753" w:type="pct"/>
                  <w:vMerge w:val="restar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固废治理</w:t>
                  </w:r>
                </w:p>
              </w:tc>
              <w:tc>
                <w:tcPr>
                  <w:tcW w:w="3285" w:type="pct"/>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textAlignment w:val="baseline"/>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sz w:val="21"/>
                      <w:szCs w:val="21"/>
                      <w:lang w:val="en-US" w:eastAsia="zh-CN"/>
                    </w:rPr>
                    <w:t>设一般固废暂存间，</w:t>
                  </w:r>
                  <w:r>
                    <w:rPr>
                      <w:rFonts w:hint="default" w:ascii="Times New Roman" w:hAnsi="Times New Roman" w:eastAsia="宋体" w:cs="Times New Roman"/>
                      <w:sz w:val="21"/>
                      <w:szCs w:val="21"/>
                    </w:rPr>
                    <w:t>边角料外售资源回收站</w:t>
                  </w:r>
                </w:p>
              </w:tc>
              <w:tc>
                <w:tcPr>
                  <w:tcW w:w="385" w:type="pct"/>
                  <w:vMerge w:val="continue"/>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575" w:type="pct"/>
                  <w:vMerge w:val="continue"/>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p>
              </w:tc>
              <w:tc>
                <w:tcPr>
                  <w:tcW w:w="753" w:type="pct"/>
                  <w:vMerge w:val="continue"/>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p>
              </w:tc>
              <w:tc>
                <w:tcPr>
                  <w:tcW w:w="3285" w:type="pct"/>
                  <w:tcBorders/>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textAlignment w:val="baseline"/>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rPr>
                    <w:t>生活垃圾集中收集后由环卫部门统一清运。</w:t>
                  </w:r>
                </w:p>
              </w:tc>
              <w:tc>
                <w:tcPr>
                  <w:tcW w:w="385" w:type="pct"/>
                  <w:vMerge w:val="continue"/>
                  <w:noWrap w:val="0"/>
                  <w:vAlign w:val="center"/>
                </w:tcPr>
                <w:p>
                  <w:pPr>
                    <w:keepNext w:val="0"/>
                    <w:keepLines w:val="0"/>
                    <w:pageBreakBefore w:val="0"/>
                    <w:widowControl/>
                    <w:tabs>
                      <w:tab w:val="left" w:pos="277"/>
                      <w:tab w:val="left" w:pos="600"/>
                      <w:tab w:val="left" w:pos="780"/>
                      <w:tab w:val="left" w:pos="2517"/>
                    </w:tabs>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kern w:val="0"/>
                      <w:sz w:val="21"/>
                      <w:szCs w:val="21"/>
                    </w:rPr>
                  </w:pPr>
                </w:p>
              </w:tc>
            </w:tr>
          </w:tbl>
          <w:p>
            <w:pPr>
              <w:spacing w:after="0" w:line="360" w:lineRule="auto"/>
              <w:outlineLvl w:val="1"/>
              <w:rPr>
                <w:rFonts w:ascii="Times New Roman" w:hAnsi="Times New Roman" w:cs="Times New Roman" w:eastAsiaTheme="minorEastAsia"/>
                <w:b/>
                <w:sz w:val="30"/>
                <w:szCs w:val="30"/>
              </w:rPr>
            </w:pPr>
            <w:r>
              <w:rPr>
                <w:rFonts w:ascii="Times New Roman" w:hAnsi="Times New Roman" w:cs="Times New Roman" w:eastAsiaTheme="minorEastAsia"/>
                <w:b/>
                <w:sz w:val="30"/>
                <w:szCs w:val="30"/>
              </w:rPr>
              <w:t>2.3项目主要生产设备</w:t>
            </w:r>
          </w:p>
          <w:p>
            <w:pPr>
              <w:pStyle w:val="5"/>
              <w:spacing w:line="360" w:lineRule="auto"/>
              <w:jc w:val="center"/>
              <w:rPr>
                <w:rFonts w:ascii="Times New Roman" w:hAnsi="Times New Roman" w:cs="Times New Roman" w:eastAsiaTheme="minorEastAsia"/>
                <w:b/>
                <w:bCs/>
                <w:snapToGrid w:val="0"/>
                <w:kern w:val="0"/>
                <w:sz w:val="24"/>
                <w:szCs w:val="24"/>
              </w:rPr>
            </w:pPr>
            <w:r>
              <w:rPr>
                <w:rFonts w:ascii="Times New Roman" w:cs="Times New Roman" w:hAnsiTheme="minorEastAsia" w:eastAsiaTheme="minorEastAsia"/>
                <w:b/>
                <w:bCs/>
                <w:snapToGrid w:val="0"/>
                <w:kern w:val="0"/>
                <w:sz w:val="24"/>
                <w:szCs w:val="24"/>
              </w:rPr>
              <w:t>表</w:t>
            </w:r>
            <w:r>
              <w:rPr>
                <w:rFonts w:ascii="Times New Roman" w:hAnsi="Times New Roman" w:cs="Times New Roman" w:eastAsiaTheme="minorEastAsia"/>
                <w:b/>
                <w:bCs/>
                <w:snapToGrid w:val="0"/>
                <w:kern w:val="0"/>
                <w:sz w:val="24"/>
                <w:szCs w:val="24"/>
              </w:rPr>
              <w:t>2-</w:t>
            </w:r>
            <w:r>
              <w:rPr>
                <w:rFonts w:hint="eastAsia" w:ascii="Times New Roman" w:hAnsi="Times New Roman" w:cs="Times New Roman" w:eastAsiaTheme="minorEastAsia"/>
                <w:b/>
                <w:bCs/>
                <w:snapToGrid w:val="0"/>
                <w:kern w:val="0"/>
                <w:sz w:val="24"/>
                <w:szCs w:val="24"/>
              </w:rPr>
              <w:t>3</w:t>
            </w:r>
            <w:r>
              <w:rPr>
                <w:rFonts w:ascii="Times New Roman" w:hAnsi="Times New Roman" w:cs="Times New Roman" w:eastAsiaTheme="minorEastAsia"/>
                <w:b/>
                <w:bCs/>
                <w:snapToGrid w:val="0"/>
                <w:kern w:val="0"/>
                <w:sz w:val="24"/>
                <w:szCs w:val="24"/>
              </w:rPr>
              <w:t xml:space="preserve"> </w:t>
            </w:r>
            <w:r>
              <w:rPr>
                <w:rFonts w:ascii="Times New Roman" w:cs="Times New Roman" w:hAnsiTheme="minorEastAsia" w:eastAsiaTheme="minorEastAsia"/>
                <w:b/>
                <w:bCs/>
                <w:snapToGrid w:val="0"/>
                <w:kern w:val="0"/>
                <w:sz w:val="24"/>
                <w:szCs w:val="24"/>
              </w:rPr>
              <w:t>项目主要生产设备</w:t>
            </w:r>
          </w:p>
          <w:tbl>
            <w:tblPr>
              <w:tblStyle w:val="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3"/>
              <w:gridCol w:w="2905"/>
              <w:gridCol w:w="1767"/>
              <w:gridCol w:w="1739"/>
              <w:gridCol w:w="1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1554" w:type="pct"/>
                  <w:vAlign w:val="center"/>
                </w:tcPr>
                <w:p>
                  <w:pPr>
                    <w:spacing w:after="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名称</w:t>
                  </w:r>
                </w:p>
              </w:tc>
              <w:tc>
                <w:tcPr>
                  <w:tcW w:w="945" w:type="pct"/>
                  <w:vAlign w:val="center"/>
                </w:tcPr>
                <w:p>
                  <w:pPr>
                    <w:spacing w:after="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环评设计数量</w:t>
                  </w:r>
                </w:p>
              </w:tc>
              <w:tc>
                <w:tcPr>
                  <w:tcW w:w="930" w:type="pct"/>
                  <w:vAlign w:val="center"/>
                </w:tcPr>
                <w:p>
                  <w:pPr>
                    <w:spacing w:after="0"/>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实际数量</w:t>
                  </w:r>
                </w:p>
              </w:tc>
              <w:tc>
                <w:tcPr>
                  <w:tcW w:w="984" w:type="pct"/>
                  <w:vAlign w:val="center"/>
                </w:tcPr>
                <w:p>
                  <w:pPr>
                    <w:spacing w:after="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焊接工作台</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default" w:ascii="Times New Roman" w:hAnsi="Times New Roman" w:cs="Times New Roman" w:eastAsia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1</w:t>
                  </w:r>
                </w:p>
              </w:tc>
              <w:tc>
                <w:tcPr>
                  <w:tcW w:w="984" w:type="pct"/>
                  <w:vAlign w:val="center"/>
                </w:tcPr>
                <w:p>
                  <w:pPr>
                    <w:spacing w:after="0"/>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标签打印机</w:t>
                  </w:r>
                </w:p>
              </w:tc>
              <w:tc>
                <w:tcPr>
                  <w:tcW w:w="94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1</w:t>
                  </w:r>
                </w:p>
              </w:tc>
              <w:tc>
                <w:tcPr>
                  <w:tcW w:w="984" w:type="pct"/>
                  <w:vAlign w:val="center"/>
                </w:tcPr>
                <w:p>
                  <w:pPr>
                    <w:spacing w:after="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针式打印机</w:t>
                  </w:r>
                </w:p>
              </w:tc>
              <w:tc>
                <w:tcPr>
                  <w:tcW w:w="94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1</w:t>
                  </w:r>
                </w:p>
              </w:tc>
              <w:tc>
                <w:tcPr>
                  <w:tcW w:w="984" w:type="pct"/>
                  <w:vAlign w:val="center"/>
                </w:tcPr>
                <w:p>
                  <w:pPr>
                    <w:spacing w:after="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4</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打标机</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w:t>
                  </w:r>
                </w:p>
              </w:tc>
              <w:tc>
                <w:tcPr>
                  <w:tcW w:w="984"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5</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压力测试平台</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w:t>
                  </w:r>
                </w:p>
              </w:tc>
              <w:tc>
                <w:tcPr>
                  <w:tcW w:w="984"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heme="minorEastAsia" w:hAnsiTheme="minorEastAsia" w:eastAsiaTheme="minorEastAsia" w:cstheme="minor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6</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扭矩测试平台（小）</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w:t>
                  </w:r>
                </w:p>
              </w:tc>
              <w:tc>
                <w:tcPr>
                  <w:tcW w:w="984"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heme="minorEastAsia" w:hAnsiTheme="minorEastAsia" w:eastAsiaTheme="minorEastAsia" w:cstheme="minor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7</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悬臂吊</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w:t>
                  </w:r>
                </w:p>
              </w:tc>
              <w:tc>
                <w:tcPr>
                  <w:tcW w:w="984"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8</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KBK轨道</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9</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液压升降堆高车</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heme="minorEastAsia" w:hAnsiTheme="minorEastAsia" w:eastAsiaTheme="minorEastAsia" w:cstheme="minor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10</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液压平板叉车</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heme="minorEastAsia" w:hAnsiTheme="minorEastAsia" w:eastAsiaTheme="minorEastAsia" w:cstheme="minor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11</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扭矩测试平台（大）</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heme="minorEastAsia" w:hAnsiTheme="minorEastAsia" w:eastAsiaTheme="minorEastAsia" w:cstheme="minorEastAsia"/>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12</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钳台（大）</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13</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钳台（小）</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14</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空压机</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15</w:t>
                  </w:r>
                </w:p>
              </w:tc>
              <w:tc>
                <w:tcPr>
                  <w:tcW w:w="1554"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小推车</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16</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打包推车</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17</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四通道数字示波器</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18</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洛氏硬度计</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19</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砂轮机MQD3220</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20</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防静电操作台0.8*0.6*0.75</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21</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工业台钻机ZS4116B</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22</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单相调压器5KW</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23</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超声波清洗机10L*6震头</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24</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脱机下载器mini-pro</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25</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防静电操作台2.0*0.9*0.75</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26</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防静电操作台1.5*0.9*0.75</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27</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Cortex-M离线编程器</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28</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ascii="Times New Roman" w:hAnsi="Times New Roman" w:cs="Times New Roman" w:eastAsiaTheme="minorEastAsia"/>
                      <w:i w:val="0"/>
                      <w:iCs w:val="0"/>
                      <w:color w:val="000000"/>
                      <w:kern w:val="0"/>
                      <w:sz w:val="21"/>
                      <w:szCs w:val="21"/>
                      <w:u w:val="none"/>
                      <w:lang w:val="en-US" w:eastAsia="zh-CN" w:bidi="ar"/>
                    </w:rPr>
                    <w:t>打印机FUGI XEROX</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85"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29</w:t>
                  </w:r>
                </w:p>
              </w:tc>
              <w:tc>
                <w:tcPr>
                  <w:tcW w:w="155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ascii="Times New Roman" w:hAnsi="Times New Roman" w:cs="Times New Roman" w:eastAsiaTheme="minorEastAsia"/>
                      <w:i w:val="0"/>
                      <w:iCs w:val="0"/>
                      <w:color w:val="000000"/>
                      <w:kern w:val="0"/>
                      <w:sz w:val="21"/>
                      <w:szCs w:val="21"/>
                      <w:u w:val="none"/>
                      <w:lang w:val="en-US" w:eastAsia="zh-CN" w:bidi="ar"/>
                    </w:rPr>
                    <w:t>打印机HP P1106</w:t>
                  </w:r>
                </w:p>
              </w:tc>
              <w:tc>
                <w:tcPr>
                  <w:tcW w:w="945"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930"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sz w:val="21"/>
                      <w:szCs w:val="21"/>
                      <w:lang w:val="en-US" w:eastAsia="zh-CN"/>
                    </w:rPr>
                    <w:t>1</w:t>
                  </w:r>
                </w:p>
              </w:tc>
              <w:tc>
                <w:tcPr>
                  <w:tcW w:w="984"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台</w:t>
                  </w:r>
                </w:p>
              </w:tc>
            </w:tr>
          </w:tbl>
          <w:p>
            <w:pPr>
              <w:spacing w:after="0" w:line="360" w:lineRule="auto"/>
              <w:outlineLvl w:val="1"/>
              <w:rPr>
                <w:rFonts w:ascii="Times New Roman" w:hAnsi="Times New Roman" w:cs="Times New Roman" w:eastAsiaTheme="minorEastAsia"/>
                <w:b/>
                <w:sz w:val="30"/>
                <w:szCs w:val="30"/>
              </w:rPr>
            </w:pPr>
            <w:r>
              <w:rPr>
                <w:rFonts w:ascii="Times New Roman" w:hAnsi="Times New Roman" w:cs="Times New Roman" w:eastAsiaTheme="minorEastAsia"/>
                <w:b/>
                <w:sz w:val="30"/>
                <w:szCs w:val="30"/>
              </w:rPr>
              <w:t>2.</w:t>
            </w:r>
            <w:r>
              <w:rPr>
                <w:rFonts w:hint="eastAsia" w:ascii="Times New Roman" w:hAnsi="Times New Roman" w:cs="Times New Roman" w:eastAsiaTheme="minorEastAsia"/>
                <w:b/>
                <w:sz w:val="30"/>
                <w:szCs w:val="30"/>
              </w:rPr>
              <w:t>4</w:t>
            </w:r>
            <w:r>
              <w:rPr>
                <w:rFonts w:ascii="Times New Roman" w:hAnsi="Times New Roman" w:cs="Times New Roman" w:eastAsiaTheme="minorEastAsia"/>
                <w:b/>
                <w:sz w:val="30"/>
                <w:szCs w:val="30"/>
              </w:rPr>
              <w:t>主要原辅材料及能源消耗</w:t>
            </w:r>
          </w:p>
          <w:p>
            <w:pPr>
              <w:pStyle w:val="2"/>
              <w:spacing w:line="360" w:lineRule="auto"/>
              <w:ind w:firstLine="480" w:firstLineChars="200"/>
              <w:rPr>
                <w:rFonts w:hint="default" w:ascii="Times New Roman" w:hAnsi="Times New Roman" w:eastAsiaTheme="minorEastAsia"/>
                <w:szCs w:val="24"/>
              </w:rPr>
            </w:pPr>
            <w:r>
              <w:rPr>
                <w:rFonts w:hint="default" w:ascii="Times New Roman" w:hAnsiTheme="minorEastAsia" w:eastAsiaTheme="minorEastAsia"/>
                <w:szCs w:val="24"/>
              </w:rPr>
              <w:t>现有各生产所需的主要原辅材料见表</w:t>
            </w:r>
            <w:r>
              <w:rPr>
                <w:rFonts w:hint="default" w:ascii="Times New Roman" w:hAnsi="Times New Roman" w:eastAsiaTheme="minorEastAsia"/>
                <w:szCs w:val="24"/>
              </w:rPr>
              <w:t>2-</w:t>
            </w:r>
            <w:r>
              <w:rPr>
                <w:rFonts w:ascii="Times New Roman" w:hAnsi="Times New Roman" w:eastAsiaTheme="minorEastAsia"/>
                <w:szCs w:val="24"/>
              </w:rPr>
              <w:t>4</w:t>
            </w:r>
            <w:r>
              <w:rPr>
                <w:rFonts w:hint="default" w:ascii="Times New Roman" w:hAnsiTheme="minorEastAsia" w:eastAsiaTheme="minorEastAsia"/>
                <w:szCs w:val="24"/>
              </w:rPr>
              <w:t>。</w:t>
            </w:r>
          </w:p>
          <w:p>
            <w:pPr>
              <w:spacing w:after="0" w:line="360" w:lineRule="auto"/>
              <w:jc w:val="center"/>
              <w:rPr>
                <w:rFonts w:ascii="Times New Roman" w:hAnsi="Times New Roman" w:cs="Times New Roman" w:eastAsiaTheme="minorEastAsia"/>
                <w:b/>
                <w:sz w:val="24"/>
                <w:szCs w:val="24"/>
              </w:rPr>
            </w:pPr>
            <w:r>
              <w:rPr>
                <w:rFonts w:ascii="Times New Roman" w:cs="Times New Roman" w:hAnsiTheme="minorEastAsia" w:eastAsiaTheme="minorEastAsia"/>
                <w:b/>
                <w:sz w:val="24"/>
                <w:szCs w:val="24"/>
              </w:rPr>
              <w:t>表</w:t>
            </w:r>
            <w:r>
              <w:rPr>
                <w:rFonts w:ascii="Times New Roman" w:hAnsi="Times New Roman" w:cs="Times New Roman" w:eastAsiaTheme="minorEastAsia"/>
                <w:b/>
                <w:sz w:val="24"/>
                <w:szCs w:val="24"/>
              </w:rPr>
              <w:t>2-4</w:t>
            </w:r>
            <w:r>
              <w:rPr>
                <w:rFonts w:hint="eastAsia" w:ascii="Times New Roman" w:cs="Times New Roman" w:hAnsiTheme="minorEastAsia" w:eastAsiaTheme="minorEastAsia"/>
                <w:b/>
                <w:sz w:val="24"/>
                <w:szCs w:val="24"/>
              </w:rPr>
              <w:t xml:space="preserve"> </w:t>
            </w:r>
            <w:r>
              <w:rPr>
                <w:rFonts w:ascii="Times New Roman" w:cs="Times New Roman" w:hAnsiTheme="minorEastAsia" w:eastAsiaTheme="minorEastAsia"/>
                <w:b/>
                <w:sz w:val="24"/>
                <w:szCs w:val="24"/>
              </w:rPr>
              <w:t>主要原辅材料及年消耗量</w:t>
            </w:r>
          </w:p>
          <w:tbl>
            <w:tblPr>
              <w:tblStyle w:val="30"/>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2"/>
              <w:gridCol w:w="2048"/>
              <w:gridCol w:w="2989"/>
              <w:gridCol w:w="2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5" w:type="pct"/>
                  <w:vAlign w:val="center"/>
                </w:tcPr>
                <w:p>
                  <w:pPr>
                    <w:spacing w:after="0"/>
                    <w:jc w:val="center"/>
                    <w:rPr>
                      <w:rFonts w:ascii="Times New Roman" w:hAnsi="Times New Roman" w:cs="Times New Roman" w:eastAsiaTheme="minorEastAsia"/>
                      <w:b/>
                      <w:szCs w:val="21"/>
                    </w:rPr>
                  </w:pPr>
                  <w:r>
                    <w:rPr>
                      <w:rFonts w:ascii="Times New Roman" w:cs="Times New Roman" w:hAnsiTheme="minorEastAsia" w:eastAsiaTheme="minorEastAsia"/>
                      <w:b/>
                      <w:szCs w:val="21"/>
                    </w:rPr>
                    <w:t>序号</w:t>
                  </w:r>
                </w:p>
              </w:tc>
              <w:tc>
                <w:tcPr>
                  <w:tcW w:w="1096" w:type="pct"/>
                  <w:vAlign w:val="center"/>
                </w:tcPr>
                <w:p>
                  <w:pPr>
                    <w:spacing w:after="0"/>
                    <w:jc w:val="center"/>
                    <w:rPr>
                      <w:rFonts w:ascii="Times New Roman" w:hAnsi="Times New Roman" w:cs="Times New Roman" w:eastAsiaTheme="minorEastAsia"/>
                      <w:b/>
                      <w:szCs w:val="21"/>
                    </w:rPr>
                  </w:pPr>
                  <w:r>
                    <w:rPr>
                      <w:rFonts w:ascii="Times New Roman" w:cs="Times New Roman" w:hAnsiTheme="minorEastAsia" w:eastAsiaTheme="minorEastAsia"/>
                      <w:b/>
                      <w:szCs w:val="21"/>
                    </w:rPr>
                    <w:t>名称</w:t>
                  </w:r>
                </w:p>
              </w:tc>
              <w:tc>
                <w:tcPr>
                  <w:tcW w:w="1599" w:type="pct"/>
                  <w:vAlign w:val="center"/>
                </w:tcPr>
                <w:p>
                  <w:pPr>
                    <w:spacing w:after="0"/>
                    <w:jc w:val="center"/>
                    <w:rPr>
                      <w:rFonts w:ascii="Times New Roman" w:hAnsi="Times New Roman" w:cs="Times New Roman" w:eastAsiaTheme="minorEastAsia"/>
                      <w:b/>
                      <w:szCs w:val="21"/>
                    </w:rPr>
                  </w:pPr>
                  <w:r>
                    <w:rPr>
                      <w:rFonts w:ascii="Times New Roman" w:cs="Times New Roman" w:hAnsiTheme="minorEastAsia" w:eastAsiaTheme="minorEastAsia"/>
                      <w:b/>
                      <w:szCs w:val="21"/>
                    </w:rPr>
                    <w:t>年消耗</w:t>
                  </w:r>
                  <w:r>
                    <w:rPr>
                      <w:rFonts w:hint="eastAsia" w:ascii="Times New Roman" w:cs="Times New Roman" w:hAnsiTheme="minorEastAsia" w:eastAsiaTheme="minorEastAsia"/>
                      <w:b/>
                      <w:szCs w:val="21"/>
                    </w:rPr>
                    <w:t>量</w:t>
                  </w:r>
                </w:p>
              </w:tc>
              <w:tc>
                <w:tcPr>
                  <w:tcW w:w="1478" w:type="pct"/>
                  <w:vAlign w:val="center"/>
                </w:tcPr>
                <w:p>
                  <w:pPr>
                    <w:spacing w:after="0"/>
                    <w:jc w:val="center"/>
                    <w:rPr>
                      <w:rFonts w:ascii="Times New Roman" w:hAnsi="Times New Roman" w:cs="Times New Roman" w:eastAsiaTheme="minorEastAsia"/>
                      <w:b/>
                      <w:szCs w:val="21"/>
                    </w:rPr>
                  </w:pPr>
                  <w:r>
                    <w:rPr>
                      <w:rFonts w:ascii="Times New Roman" w:cs="Times New Roman" w:hAnsiTheme="minorEastAsia" w:eastAsiaTheme="minorEastAsia"/>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5" w:type="pct"/>
                  <w:vAlign w:val="center"/>
                </w:tcPr>
                <w:p>
                  <w:pPr>
                    <w:spacing w:after="0"/>
                    <w:jc w:val="center"/>
                    <w:rPr>
                      <w:rFonts w:ascii="Times New Roman" w:hAnsi="Times New Roman" w:cs="Times New Roman" w:eastAsiaTheme="minorEastAsia"/>
                      <w:szCs w:val="21"/>
                    </w:rPr>
                  </w:pPr>
                  <w:r>
                    <w:rPr>
                      <w:rFonts w:ascii="Times New Roman" w:hAnsi="Times New Roman" w:cs="Times New Roman" w:eastAsiaTheme="minorEastAsia"/>
                      <w:szCs w:val="21"/>
                    </w:rPr>
                    <w:t>1</w:t>
                  </w:r>
                </w:p>
              </w:tc>
              <w:tc>
                <w:tcPr>
                  <w:tcW w:w="1096"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零部件</w:t>
                  </w:r>
                </w:p>
              </w:tc>
              <w:tc>
                <w:tcPr>
                  <w:tcW w:w="1599"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2000套</w:t>
                  </w:r>
                </w:p>
              </w:tc>
              <w:tc>
                <w:tcPr>
                  <w:tcW w:w="1478" w:type="pct"/>
                  <w:vAlign w:val="center"/>
                </w:tcPr>
                <w:p>
                  <w:pPr>
                    <w:spacing w:after="0"/>
                    <w:jc w:val="center"/>
                    <w:rPr>
                      <w:rFonts w:ascii="Times New Roman" w:hAnsi="Times New Roman" w:cs="Times New Roman" w:eastAsiaTheme="minorEastAsia"/>
                      <w:szCs w:val="21"/>
                    </w:rPr>
                  </w:pPr>
                  <w:r>
                    <w:rPr>
                      <w:rFonts w:ascii="Times New Roman" w:cs="Times New Roman" w:hAnsiTheme="minorEastAsia" w:eastAsiaTheme="minorEastAsia"/>
                      <w:szCs w:val="21"/>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5" w:type="pct"/>
                  <w:vAlign w:val="center"/>
                </w:tcPr>
                <w:p>
                  <w:pPr>
                    <w:spacing w:after="0"/>
                    <w:jc w:val="center"/>
                    <w:rPr>
                      <w:rFonts w:ascii="Times New Roman" w:hAnsi="Times New Roman" w:cs="Times New Roman" w:eastAsiaTheme="minorEastAsia"/>
                      <w:sz w:val="22"/>
                      <w:szCs w:val="21"/>
                      <w:lang w:val="en-US" w:eastAsia="zh-CN" w:bidi="ar-SA"/>
                    </w:rPr>
                  </w:pPr>
                  <w:r>
                    <w:rPr>
                      <w:rFonts w:ascii="Times New Roman" w:hAnsi="Times New Roman" w:cs="Times New Roman" w:eastAsiaTheme="minorEastAsia"/>
                      <w:szCs w:val="21"/>
                    </w:rPr>
                    <w:t>2</w:t>
                  </w:r>
                </w:p>
              </w:tc>
              <w:tc>
                <w:tcPr>
                  <w:tcW w:w="1096"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紧固件</w:t>
                  </w:r>
                </w:p>
              </w:tc>
              <w:tc>
                <w:tcPr>
                  <w:tcW w:w="1599"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2000套</w:t>
                  </w:r>
                </w:p>
              </w:tc>
              <w:tc>
                <w:tcPr>
                  <w:tcW w:w="1478" w:type="pct"/>
                  <w:vAlign w:val="center"/>
                </w:tcPr>
                <w:p>
                  <w:pPr>
                    <w:spacing w:after="0"/>
                    <w:jc w:val="center"/>
                    <w:rPr>
                      <w:rFonts w:hint="default" w:ascii="Times New Roman" w:cs="Times New Roman" w:hAnsiTheme="minorEastAsia" w:eastAsiaTheme="minorEastAsia"/>
                      <w:szCs w:val="21"/>
                      <w:lang w:val="en-US" w:eastAsia="zh-CN"/>
                    </w:rPr>
                  </w:pPr>
                  <w:r>
                    <w:rPr>
                      <w:rFonts w:hint="eastAsia" w:ascii="Times New Roman" w:cs="Times New Roman" w:hAnsiTheme="minorEastAsia" w:eastAsiaTheme="minorEastAsia"/>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5" w:type="pct"/>
                  <w:vAlign w:val="center"/>
                </w:tcPr>
                <w:p>
                  <w:pPr>
                    <w:spacing w:after="0"/>
                    <w:jc w:val="center"/>
                    <w:rPr>
                      <w:rFonts w:ascii="Times New Roman" w:hAnsi="Times New Roman" w:cs="Times New Roman" w:eastAsiaTheme="minorEastAsia"/>
                      <w:sz w:val="22"/>
                      <w:szCs w:val="21"/>
                      <w:lang w:val="en-US" w:eastAsia="zh-CN" w:bidi="ar-SA"/>
                    </w:rPr>
                  </w:pPr>
                  <w:r>
                    <w:rPr>
                      <w:rFonts w:ascii="Times New Roman" w:hAnsi="Times New Roman" w:cs="Times New Roman" w:eastAsiaTheme="minorEastAsia"/>
                      <w:szCs w:val="21"/>
                    </w:rPr>
                    <w:t>3</w:t>
                  </w:r>
                </w:p>
              </w:tc>
              <w:tc>
                <w:tcPr>
                  <w:tcW w:w="1096" w:type="pct"/>
                  <w:vAlign w:val="center"/>
                </w:tcPr>
                <w:p>
                  <w:pPr>
                    <w:spacing w:after="0"/>
                    <w:jc w:val="center"/>
                    <w:rPr>
                      <w:rFonts w:hint="default"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电能</w:t>
                  </w:r>
                </w:p>
              </w:tc>
              <w:tc>
                <w:tcPr>
                  <w:tcW w:w="1599" w:type="pct"/>
                  <w:vAlign w:val="center"/>
                </w:tcPr>
                <w:p>
                  <w:pPr>
                    <w:spacing w:after="0"/>
                    <w:jc w:val="center"/>
                    <w:rPr>
                      <w:rFonts w:hint="eastAsia"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8000kwh</w:t>
                  </w:r>
                </w:p>
              </w:tc>
              <w:tc>
                <w:tcPr>
                  <w:tcW w:w="1478" w:type="pct"/>
                  <w:vAlign w:val="center"/>
                </w:tcPr>
                <w:p>
                  <w:pPr>
                    <w:spacing w:after="0"/>
                    <w:jc w:val="center"/>
                    <w:rPr>
                      <w:rFonts w:hint="default" w:ascii="Times New Roman" w:hAnsi="Times New Roman" w:cs="Times New Roman" w:eastAsiaTheme="minorEastAsia"/>
                      <w:sz w:val="22"/>
                      <w:szCs w:val="21"/>
                      <w:lang w:val="en-US" w:eastAsia="zh-CN" w:bidi="ar-SA"/>
                    </w:rPr>
                  </w:pPr>
                  <w:r>
                    <w:rPr>
                      <w:rFonts w:hint="eastAsia" w:ascii="Times New Roman" w:hAnsi="Times New Roman" w:cs="Times New Roman" w:eastAsiaTheme="minorEastAsia"/>
                      <w:szCs w:val="21"/>
                      <w:lang w:val="en-US" w:eastAsia="zh-CN"/>
                    </w:rPr>
                    <w:t>/</w:t>
                  </w:r>
                </w:p>
              </w:tc>
            </w:tr>
          </w:tbl>
          <w:p>
            <w:pPr>
              <w:spacing w:after="0" w:line="360" w:lineRule="auto"/>
              <w:outlineLvl w:val="1"/>
              <w:rPr>
                <w:rFonts w:ascii="Times New Roman" w:hAnsi="Times New Roman" w:cs="Times New Roman" w:eastAsiaTheme="minorEastAsia"/>
                <w:b/>
                <w:sz w:val="30"/>
                <w:szCs w:val="30"/>
              </w:rPr>
            </w:pPr>
            <w:r>
              <w:rPr>
                <w:rFonts w:ascii="Times New Roman" w:hAnsi="Times New Roman" w:cs="Times New Roman" w:eastAsiaTheme="minorEastAsia"/>
                <w:b/>
                <w:sz w:val="30"/>
                <w:szCs w:val="30"/>
              </w:rPr>
              <w:t>2.</w:t>
            </w:r>
            <w:r>
              <w:rPr>
                <w:rFonts w:hint="eastAsia" w:ascii="Times New Roman" w:hAnsi="Times New Roman" w:cs="Times New Roman" w:eastAsiaTheme="minorEastAsia"/>
                <w:b/>
                <w:sz w:val="30"/>
                <w:szCs w:val="30"/>
              </w:rPr>
              <w:t>5</w:t>
            </w:r>
            <w:r>
              <w:rPr>
                <w:rFonts w:ascii="Times New Roman" w:hAnsi="Times New Roman" w:cs="Times New Roman" w:eastAsiaTheme="minorEastAsia"/>
                <w:b/>
                <w:sz w:val="30"/>
                <w:szCs w:val="30"/>
              </w:rPr>
              <w:t>项目实际工艺流程及产污节点分析</w:t>
            </w:r>
          </w:p>
          <w:p>
            <w:pPr>
              <w:pStyle w:val="2"/>
              <w:spacing w:line="360" w:lineRule="auto"/>
              <w:ind w:firstLine="480" w:firstLineChars="200"/>
              <w:rPr>
                <w:rFonts w:hint="default" w:ascii="Times New Roman" w:hAnsiTheme="minorEastAsia" w:eastAsiaTheme="minorEastAsia"/>
                <w:szCs w:val="24"/>
              </w:rPr>
            </w:pPr>
            <w:r>
              <w:rPr>
                <w:rFonts w:hint="default" w:ascii="Times New Roman" w:hAnsiTheme="minorEastAsia" w:eastAsiaTheme="minorEastAsia"/>
                <w:szCs w:val="24"/>
              </w:rPr>
              <w:t>本项目产品为</w:t>
            </w:r>
            <w:r>
              <w:rPr>
                <w:rFonts w:hint="eastAsia" w:ascii="Times New Roman" w:hAnsiTheme="minorEastAsia" w:eastAsiaTheme="minorEastAsia"/>
                <w:szCs w:val="24"/>
                <w:lang w:val="en-US" w:eastAsia="zh-CN"/>
              </w:rPr>
              <w:t>电动扭矩扳手</w:t>
            </w:r>
            <w:r>
              <w:rPr>
                <w:rFonts w:hint="default" w:ascii="Times New Roman" w:hAnsiTheme="minorEastAsia" w:eastAsiaTheme="minorEastAsia"/>
                <w:szCs w:val="24"/>
              </w:rPr>
              <w:t>，主要原料为</w:t>
            </w:r>
            <w:r>
              <w:rPr>
                <w:rFonts w:hint="eastAsia" w:ascii="Times New Roman" w:hAnsiTheme="minorEastAsia" w:eastAsiaTheme="minorEastAsia"/>
                <w:szCs w:val="24"/>
                <w:lang w:val="en-US" w:eastAsia="zh-CN"/>
              </w:rPr>
              <w:t>半成品零部件及紧固件</w:t>
            </w:r>
            <w:r>
              <w:rPr>
                <w:rFonts w:hint="default" w:ascii="Times New Roman" w:hAnsiTheme="minorEastAsia" w:eastAsiaTheme="minorEastAsia"/>
                <w:szCs w:val="24"/>
              </w:rPr>
              <w:t>，</w:t>
            </w:r>
            <w:r>
              <w:rPr>
                <w:rFonts w:hint="eastAsia" w:ascii="Times New Roman" w:hAnsiTheme="minorEastAsia" w:eastAsiaTheme="minorEastAsia"/>
                <w:szCs w:val="24"/>
                <w:lang w:val="en-US" w:eastAsia="zh-CN"/>
              </w:rPr>
              <w:t>组装</w:t>
            </w:r>
            <w:r>
              <w:rPr>
                <w:rFonts w:hint="default" w:ascii="Times New Roman" w:hAnsiTheme="minorEastAsia" w:eastAsiaTheme="minorEastAsia"/>
                <w:szCs w:val="24"/>
              </w:rPr>
              <w:t>即为成品，具体工艺流程如下：</w:t>
            </w:r>
          </w:p>
          <w:p>
            <w:pPr>
              <w:pStyle w:val="2"/>
              <w:spacing w:line="360" w:lineRule="auto"/>
              <w:ind w:firstLine="480" w:firstLineChars="200"/>
              <w:rPr>
                <w:rFonts w:hint="eastAsia" w:ascii="Times New Roman" w:hAnsiTheme="minorEastAsia" w:eastAsiaTheme="minorEastAsia"/>
                <w:szCs w:val="24"/>
                <w:lang w:eastAsia="zh-CN"/>
              </w:rPr>
            </w:pPr>
            <w:r>
              <w:rPr>
                <w:sz w:val="24"/>
              </w:rPr>
              <w:pict>
                <v:group id="_x0000_s2262" o:spid="_x0000_s2262" o:spt="203" style="height:101.7pt;width:432pt;" coordsize="5486400,1291590" editas="canvas">
                  <o:lock v:ext="edit"/>
                  <v:shape id="_x0000_s2261" o:spid="_x0000_s2261" o:spt="75" type="#_x0000_t75" style="position:absolute;left:0;top:0;height:1291590;width:5486400;" filled="f" stroked="f" coordsize="21600,21600">
                    <v:path/>
                    <v:fill on="f" focussize="0,0"/>
                    <v:stroke on="f"/>
                    <v:imagedata o:title=""/>
                    <o:lock v:ext="edit" aspectratio="f"/>
                  </v:shape>
                  <v:shape id="_x0000_s2263" o:spid="_x0000_s2263" o:spt="202" type="#_x0000_t202" style="position:absolute;left:1206500;top:352425;height:314325;width:810260;" fillcolor="#FFFFFF" filled="t" stroked="t" coordsize="21600,21600">
                    <v:path/>
                    <v:fill on="t" color2="#FFFFFF" focussize="0,0"/>
                    <v:stroke color="#000000"/>
                    <v:imagedata o:title=""/>
                    <o:lock v:ext="edit" aspectratio="f"/>
                    <v:textbox inset="0mm,1.27mm,2.54mm,1.27mm">
                      <w:txbxContent>
                        <w:p>
                          <w:pPr>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组装</w:t>
                          </w:r>
                        </w:p>
                      </w:txbxContent>
                    </v:textbox>
                  </v:shape>
                  <v:shape id="_x0000_s2264" o:spid="_x0000_s2264" o:spt="202" type="#_x0000_t202" style="position:absolute;left:160655;top:303530;height:514350;width:562610;" fillcolor="#FFFFFF" filled="t" stroked="f" coordsize="21600,21600">
                    <v:path/>
                    <v:fill on="t" color2="#FFFFFF" focussize="0,0"/>
                    <v:stroke on="f" joinstyle="miter"/>
                    <v:imagedata o:title=""/>
                    <o:lock v:ext="edit" aspectratio="f"/>
                    <v:textbox inset="0mm,1.27mm,2.54mm,1.27mm">
                      <w:txbxContent>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零部件</w:t>
                          </w:r>
                        </w:p>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lang w:val="en-US" w:eastAsia="zh-CN"/>
                            </w:rPr>
                          </w:pPr>
                          <w:r>
                            <w:rPr>
                              <w:rFonts w:hint="eastAsia" w:asciiTheme="minorEastAsia" w:hAnsiTheme="minorEastAsia" w:eastAsiaTheme="minorEastAsia" w:cstheme="minorEastAsia"/>
                              <w:lang w:val="en-US" w:eastAsia="zh-CN"/>
                            </w:rPr>
                            <w:t>紧固件</w:t>
                          </w:r>
                        </w:p>
                      </w:txbxContent>
                    </v:textbox>
                  </v:shape>
                  <v:shape id="_x0000_s2265" o:spid="_x0000_s2265" o:spt="202" type="#_x0000_t202" style="position:absolute;left:2551430;top:370205;height:304800;width:800100;" fillcolor="#FFFFFF" filled="t" stroked="t" coordsize="21600,21600">
                    <v:path/>
                    <v:fill on="t" color2="#FFFFFF" focussize="0,0"/>
                    <v:stroke color="#000000" joinstyle="miter"/>
                    <v:imagedata o:title=""/>
                    <o:lock v:ext="edit" aspectratio="f"/>
                    <v:textbox inset="0mm,1.27mm,2.54mm,1.27mm">
                      <w:txbxContent>
                        <w:p>
                          <w:pPr>
                            <w:jc w:val="center"/>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测试</w:t>
                          </w:r>
                        </w:p>
                      </w:txbxContent>
                    </v:textbox>
                  </v:shape>
                  <v:line id="_x0000_s2266" o:spid="_x0000_s2266" o:spt="20" style="position:absolute;left:692150;top:523875;height:635;width:514350;" fillcolor="#FFFFFF" filled="t" stroked="t" coordsize="21600,21600">
                    <v:path arrowok="t"/>
                    <v:fill on="t" color2="#FFFFFF" focussize="0,0"/>
                    <v:stroke color="#000000" endarrow="block"/>
                    <v:imagedata o:title=""/>
                    <o:lock v:ext="edit" aspectratio="f"/>
                  </v:line>
                  <v:line id="_x0000_s2267" o:spid="_x0000_s2267" o:spt="20" style="position:absolute;left:2018030;top:513080;height:0;width:508000;" filled="f" stroked="t" coordsize="21600,21600">
                    <v:path arrowok="t"/>
                    <v:fill on="f" focussize="0,0"/>
                    <v:stroke color="#000000" endarrow="block"/>
                    <v:imagedata o:title=""/>
                    <o:lock v:ext="edit" aspectratio="f"/>
                  </v:line>
                  <v:line id="_x0000_s2268" o:spid="_x0000_s2268" o:spt="20" style="position:absolute;left:3351530;top:522605;height:0;width:508000;" filled="f" stroked="t" coordsize="21600,21600">
                    <v:path arrowok="t"/>
                    <v:fill on="f" focussize="0,0"/>
                    <v:stroke color="#000000" endarrow="block"/>
                    <v:imagedata o:title=""/>
                    <o:lock v:ext="edit" aspectratio="f"/>
                  </v:line>
                  <v:shape id="_x0000_s2270" o:spid="_x0000_s2270" o:spt="202" type="#_x0000_t202" style="position:absolute;left:3856355;top:360680;height:304800;width:800100;" fillcolor="#FFFFFF" filled="t" stroked="t" coordsize="21600,21600">
                    <v:path/>
                    <v:fill on="t" color2="#FFFFFF" focussize="0,0"/>
                    <v:stroke color="#000000" joinstyle="miter"/>
                    <v:imagedata o:title=""/>
                    <o:lock v:ext="edit" aspectratio="f"/>
                    <v:textbox inset="0mm,1.27mm,2.54mm,1.27mm">
                      <w:txbxContent>
                        <w:p>
                          <w:pPr>
                            <w:jc w:val="center"/>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入库</w:t>
                          </w:r>
                        </w:p>
                      </w:txbxContent>
                    </v:textbox>
                  </v:shape>
                  <v:line id="_x0000_s2271" o:spid="_x0000_s2271" o:spt="20" style="position:absolute;left:1539875;top:675005;height:314325;width:9525;" fillcolor="#FFFFFF" filled="t" stroked="t" coordsize="21600,21600">
                    <v:path arrowok="t"/>
                    <v:fill on="t" color2="#FFFFFF" focussize="0,0"/>
                    <v:stroke weight="1.5pt" color="#000000" dashstyle="1 1" endcap="square" endarrow="block"/>
                    <v:imagedata o:title=""/>
                    <o:lock v:ext="edit" aspectratio="f"/>
                  </v:line>
                  <v:shape id="_x0000_s2272" o:spid="_x0000_s2272" o:spt="202" type="#_x0000_t202" style="position:absolute;left:1208405;top:992505;height:280035;width:777875;" fillcolor="#FFFFFF" filled="t" stroked="f" coordsize="21600,21600">
                    <v:path/>
                    <v:fill on="t" color2="#FFFFFF" focussize="0,0"/>
                    <v:stroke on="f"/>
                    <v:imagedata o:title=""/>
                    <o:lock v:ext="edit" aspectratio="f"/>
                    <v:textbox inset="0mm,1.27mm,2.54mm,1.27mm">
                      <w:txbxContent>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lang w:val="en-US" w:eastAsia="zh-CN"/>
                            </w:rPr>
                          </w:pPr>
                          <w:r>
                            <w:rPr>
                              <w:rFonts w:hint="eastAsia" w:asciiTheme="minorEastAsia" w:hAnsiTheme="minorEastAsia" w:eastAsiaTheme="minorEastAsia" w:cstheme="minorEastAsia"/>
                              <w:lang w:val="en-US" w:eastAsia="zh-CN"/>
                            </w:rPr>
                            <w:t>噪声</w:t>
                          </w:r>
                        </w:p>
                      </w:txbxContent>
                    </v:textbox>
                  </v:shape>
                  <w10:wrap type="none"/>
                  <w10:anchorlock/>
                </v:group>
              </w:pict>
            </w:r>
          </w:p>
          <w:p>
            <w:pPr>
              <w:spacing w:line="360" w:lineRule="auto"/>
              <w:jc w:val="center"/>
              <w:rPr>
                <w:rFonts w:hint="eastAsia" w:hAnsi="宋体"/>
                <w:b/>
                <w:sz w:val="24"/>
              </w:rPr>
            </w:pPr>
            <w:r>
              <w:rPr>
                <w:rFonts w:hint="eastAsia" w:hAnsi="宋体"/>
                <w:b/>
                <w:sz w:val="24"/>
              </w:rPr>
              <w:t>图</w:t>
            </w:r>
            <w:r>
              <w:rPr>
                <w:rFonts w:hint="eastAsia" w:hAnsi="宋体"/>
                <w:b/>
                <w:sz w:val="24"/>
                <w:lang w:val="en-US" w:eastAsia="zh-CN"/>
              </w:rPr>
              <w:t>2</w:t>
            </w:r>
            <w:r>
              <w:rPr>
                <w:rFonts w:hint="eastAsia" w:hAnsi="宋体"/>
                <w:b/>
                <w:sz w:val="24"/>
              </w:rPr>
              <w:t>-1生产工艺流程及产污节点图</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工艺简介：</w:t>
            </w:r>
            <w:r>
              <w:rPr>
                <w:rFonts w:hint="default" w:ascii="Times New Roman" w:hAnsi="Times New Roman" w:eastAsia="宋体" w:cs="Times New Roman"/>
                <w:sz w:val="24"/>
              </w:rPr>
              <w:t>外购成品</w:t>
            </w:r>
            <w:r>
              <w:rPr>
                <w:rFonts w:hint="eastAsia" w:ascii="Times New Roman" w:hAnsi="Times New Roman" w:eastAsia="宋体" w:cs="Times New Roman"/>
                <w:sz w:val="24"/>
                <w:lang w:val="en-US" w:eastAsia="zh-CN"/>
              </w:rPr>
              <w:t>零部件、紧固件</w:t>
            </w:r>
            <w:r>
              <w:rPr>
                <w:rFonts w:hint="default" w:ascii="Times New Roman" w:hAnsi="Times New Roman" w:eastAsia="宋体" w:cs="Times New Roman"/>
                <w:sz w:val="24"/>
              </w:rPr>
              <w:t>，采用</w:t>
            </w:r>
            <w:r>
              <w:rPr>
                <w:rFonts w:hint="eastAsia" w:ascii="Times New Roman" w:hAnsi="Times New Roman" w:eastAsia="宋体" w:cs="Times New Roman"/>
                <w:sz w:val="24"/>
                <w:lang w:val="en-US" w:eastAsia="zh-CN"/>
              </w:rPr>
              <w:t>手要工具将螺丝进行安装紧固，即为成品，主要污染物为噪声。</w:t>
            </w:r>
          </w:p>
          <w:p>
            <w:pPr>
              <w:spacing w:after="0" w:line="360" w:lineRule="auto"/>
              <w:outlineLvl w:val="1"/>
              <w:rPr>
                <w:rFonts w:ascii="Times New Roman" w:hAnsi="Times New Roman" w:cs="Times New Roman" w:eastAsiaTheme="minorEastAsia"/>
                <w:b/>
                <w:color w:val="auto"/>
                <w:sz w:val="30"/>
                <w:szCs w:val="30"/>
              </w:rPr>
            </w:pPr>
            <w:r>
              <w:rPr>
                <w:rFonts w:ascii="Times New Roman" w:hAnsi="Times New Roman" w:cs="Times New Roman" w:eastAsiaTheme="minorEastAsia"/>
                <w:b/>
                <w:color w:val="auto"/>
                <w:sz w:val="30"/>
                <w:szCs w:val="30"/>
              </w:rPr>
              <w:t>2.</w:t>
            </w:r>
            <w:r>
              <w:rPr>
                <w:rFonts w:hint="eastAsia" w:ascii="Times New Roman" w:hAnsi="Times New Roman" w:cs="Times New Roman" w:eastAsiaTheme="minorEastAsia"/>
                <w:b/>
                <w:color w:val="auto"/>
                <w:sz w:val="30"/>
                <w:szCs w:val="30"/>
              </w:rPr>
              <w:t>6</w:t>
            </w:r>
            <w:r>
              <w:rPr>
                <w:rFonts w:ascii="Times New Roman" w:hAnsi="Times New Roman" w:cs="Times New Roman" w:eastAsiaTheme="minorEastAsia"/>
                <w:b/>
                <w:color w:val="auto"/>
                <w:sz w:val="30"/>
                <w:szCs w:val="30"/>
              </w:rPr>
              <w:t>项目变更情况</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本项目建设性质、规模、地点、采用的生产工艺及污染防治措施、防止生态破坏的措施与项目环评及环评批复内容一致。项目不存在重大变更内容。项目变更分析详见表2-5。</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center"/>
              <w:textAlignment w:val="auto"/>
              <w:rPr>
                <w:rFonts w:hint="default" w:asciiTheme="minorEastAsia" w:hAnsiTheme="minorEastAsia" w:eastAsiaTheme="minorEastAsia" w:cstheme="minorEastAsia"/>
                <w:b/>
                <w:bCs/>
                <w:color w:val="auto"/>
                <w:sz w:val="24"/>
                <w:lang w:val="en-US" w:eastAsia="zh-CN"/>
              </w:rPr>
            </w:pPr>
            <w:r>
              <w:rPr>
                <w:rFonts w:hint="eastAsia" w:asciiTheme="minorEastAsia" w:hAnsiTheme="minorEastAsia" w:eastAsiaTheme="minorEastAsia" w:cstheme="minorEastAsia"/>
                <w:b/>
                <w:bCs/>
                <w:color w:val="auto"/>
                <w:sz w:val="24"/>
                <w:lang w:val="en-US" w:eastAsia="zh-CN"/>
              </w:rPr>
              <w:t>表2-5  项目变更分析一览表</w:t>
            </w:r>
          </w:p>
          <w:tbl>
            <w:tblPr>
              <w:tblStyle w:val="30"/>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982"/>
              <w:gridCol w:w="2126"/>
              <w:gridCol w:w="4107"/>
              <w:gridCol w:w="1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07" w:type="pct"/>
                  <w:vAlign w:val="center"/>
                </w:tcPr>
                <w:p>
                  <w:pPr>
                    <w:spacing w:after="0"/>
                    <w:jc w:val="center"/>
                    <w:rPr>
                      <w:rFonts w:hint="default" w:ascii="Times New Roman" w:hAnsi="Times New Roman" w:cs="Times New Roman" w:eastAsiaTheme="minorEastAsia"/>
                      <w:b/>
                      <w:sz w:val="21"/>
                      <w:szCs w:val="21"/>
                      <w:lang w:val="en-US" w:eastAsia="zh-CN"/>
                    </w:rPr>
                  </w:pPr>
                  <w:r>
                    <w:rPr>
                      <w:rFonts w:hint="eastAsia" w:ascii="Times New Roman" w:hAnsi="Times New Roman" w:cs="Times New Roman" w:eastAsiaTheme="minorEastAsia"/>
                      <w:b/>
                      <w:sz w:val="21"/>
                      <w:szCs w:val="21"/>
                      <w:lang w:val="en-US" w:eastAsia="zh-CN"/>
                    </w:rPr>
                    <w:t>序号</w:t>
                  </w:r>
                </w:p>
              </w:tc>
              <w:tc>
                <w:tcPr>
                  <w:tcW w:w="526" w:type="pct"/>
                  <w:vAlign w:val="center"/>
                </w:tcPr>
                <w:p>
                  <w:pPr>
                    <w:spacing w:after="0"/>
                    <w:jc w:val="center"/>
                    <w:rPr>
                      <w:rFonts w:hint="default" w:ascii="Times New Roman" w:hAnsi="Times New Roman" w:cs="Times New Roman" w:eastAsiaTheme="minorEastAsia"/>
                      <w:b/>
                      <w:sz w:val="21"/>
                      <w:szCs w:val="21"/>
                      <w:lang w:val="en-US" w:eastAsia="zh-CN"/>
                    </w:rPr>
                  </w:pPr>
                  <w:r>
                    <w:rPr>
                      <w:rFonts w:hint="eastAsia" w:ascii="Times New Roman" w:hAnsi="Times New Roman" w:cs="Times New Roman" w:eastAsiaTheme="minorEastAsia"/>
                      <w:b/>
                      <w:sz w:val="21"/>
                      <w:szCs w:val="21"/>
                      <w:lang w:val="en-US" w:eastAsia="zh-CN"/>
                    </w:rPr>
                    <w:t>类别</w:t>
                  </w:r>
                </w:p>
              </w:tc>
              <w:tc>
                <w:tcPr>
                  <w:tcW w:w="3337" w:type="pct"/>
                  <w:gridSpan w:val="2"/>
                  <w:vAlign w:val="center"/>
                </w:tcPr>
                <w:p>
                  <w:pPr>
                    <w:spacing w:after="0"/>
                    <w:jc w:val="center"/>
                    <w:rPr>
                      <w:rFonts w:hint="default" w:ascii="Times New Roman" w:cs="Times New Roman" w:hAnsiTheme="minorEastAsia" w:eastAsiaTheme="minorEastAsia"/>
                      <w:b/>
                      <w:sz w:val="21"/>
                      <w:szCs w:val="21"/>
                      <w:lang w:val="en-US" w:eastAsia="zh-CN"/>
                    </w:rPr>
                  </w:pPr>
                  <w:r>
                    <w:rPr>
                      <w:rFonts w:hint="eastAsia" w:ascii="Times New Roman" w:cs="Times New Roman" w:hAnsiTheme="minorEastAsia" w:eastAsiaTheme="minorEastAsia"/>
                      <w:b/>
                      <w:sz w:val="21"/>
                      <w:szCs w:val="21"/>
                      <w:lang w:val="en-US" w:eastAsia="zh-CN"/>
                    </w:rPr>
                    <w:t>重大变更清单内容</w:t>
                  </w:r>
                </w:p>
              </w:tc>
              <w:tc>
                <w:tcPr>
                  <w:tcW w:w="728" w:type="pct"/>
                  <w:vAlign w:val="center"/>
                </w:tcPr>
                <w:p>
                  <w:pPr>
                    <w:spacing w:after="0"/>
                    <w:jc w:val="center"/>
                    <w:rPr>
                      <w:rFonts w:hint="default" w:ascii="Times New Roman" w:hAnsi="Times New Roman" w:cs="Times New Roman" w:eastAsiaTheme="minorEastAsia"/>
                      <w:b/>
                      <w:sz w:val="21"/>
                      <w:szCs w:val="21"/>
                      <w:lang w:val="en-US" w:eastAsia="zh-CN"/>
                    </w:rPr>
                  </w:pPr>
                  <w:r>
                    <w:rPr>
                      <w:rFonts w:hint="eastAsia" w:ascii="Times New Roman" w:hAnsi="Times New Roman" w:cs="Times New Roman" w:eastAsiaTheme="minorEastAsia"/>
                      <w:b/>
                      <w:sz w:val="21"/>
                      <w:szCs w:val="21"/>
                      <w:lang w:val="en-US" w:eastAsia="zh-CN"/>
                    </w:rPr>
                    <w:t>变更情况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07" w:type="pct"/>
                  <w:vAlign w:val="center"/>
                </w:tcPr>
                <w:p>
                  <w:pPr>
                    <w:spacing w:after="0"/>
                    <w:jc w:val="center"/>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p>
              </w:tc>
              <w:tc>
                <w:tcPr>
                  <w:tcW w:w="526"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性质</w:t>
                  </w:r>
                </w:p>
              </w:tc>
              <w:tc>
                <w:tcPr>
                  <w:tcW w:w="3337" w:type="pct"/>
                  <w:gridSpan w:val="2"/>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建设项目开发、使用功能发生变化的</w:t>
                  </w:r>
                </w:p>
              </w:tc>
              <w:tc>
                <w:tcPr>
                  <w:tcW w:w="728" w:type="pc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07" w:type="pct"/>
                  <w:vMerge w:val="restart"/>
                  <w:vAlign w:val="center"/>
                </w:tcPr>
                <w:p>
                  <w:pPr>
                    <w:spacing w:after="0"/>
                    <w:jc w:val="center"/>
                    <w:rPr>
                      <w:rFonts w:hint="default" w:ascii="Times New Roman" w:hAnsi="Times New Roman" w:cs="Times New Roman" w:eastAsiaTheme="minorEastAsia"/>
                      <w:sz w:val="21"/>
                      <w:szCs w:val="21"/>
                      <w:lang w:val="en-US" w:eastAsia="zh-CN" w:bidi="ar-SA"/>
                    </w:rPr>
                  </w:pPr>
                  <w:r>
                    <w:rPr>
                      <w:rFonts w:hint="eastAsia" w:ascii="Times New Roman" w:hAnsi="Times New Roman" w:cs="Times New Roman" w:eastAsiaTheme="minorEastAsia"/>
                      <w:sz w:val="21"/>
                      <w:szCs w:val="21"/>
                      <w:lang w:val="en-US" w:eastAsia="zh-CN" w:bidi="ar-SA"/>
                    </w:rPr>
                    <w:t>2</w:t>
                  </w:r>
                </w:p>
              </w:tc>
              <w:tc>
                <w:tcPr>
                  <w:tcW w:w="526" w:type="pct"/>
                  <w:vMerge w:val="restart"/>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规模</w:t>
                  </w:r>
                </w:p>
              </w:tc>
              <w:tc>
                <w:tcPr>
                  <w:tcW w:w="3337" w:type="pct"/>
                  <w:gridSpan w:val="2"/>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生产、处置或储存能力增大30%及以上的</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07" w:type="pct"/>
                  <w:vMerge w:val="continue"/>
                  <w:vAlign w:val="center"/>
                </w:tcPr>
                <w:p>
                  <w:pPr>
                    <w:spacing w:after="0"/>
                    <w:jc w:val="center"/>
                    <w:rPr>
                      <w:rFonts w:ascii="Times New Roman" w:hAnsi="Times New Roman" w:cs="Times New Roman" w:eastAsiaTheme="minorEastAsia"/>
                      <w:sz w:val="21"/>
                      <w:szCs w:val="21"/>
                      <w:lang w:val="en-US" w:eastAsia="zh-CN" w:bidi="ar-SA"/>
                    </w:rPr>
                  </w:pPr>
                </w:p>
              </w:tc>
              <w:tc>
                <w:tcPr>
                  <w:tcW w:w="526" w:type="pct"/>
                  <w:vMerge w:val="continue"/>
                  <w:vAlign w:val="center"/>
                </w:tcPr>
                <w:p>
                  <w:pPr>
                    <w:spacing w:after="0"/>
                    <w:jc w:val="center"/>
                    <w:rPr>
                      <w:rFonts w:hint="default" w:ascii="Times New Roman" w:hAnsi="Times New Roman" w:cs="Times New Roman" w:eastAsiaTheme="minorEastAsia"/>
                      <w:color w:val="auto"/>
                      <w:sz w:val="21"/>
                      <w:szCs w:val="21"/>
                      <w:lang w:val="en-US" w:eastAsia="zh-CN"/>
                    </w:rPr>
                  </w:pPr>
                </w:p>
              </w:tc>
              <w:tc>
                <w:tcPr>
                  <w:tcW w:w="3337" w:type="pct"/>
                  <w:gridSpan w:val="2"/>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生产、处置或储存能力增大，导致废水第一类污染物排放量增加的</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07" w:type="pct"/>
                  <w:vMerge w:val="continue"/>
                  <w:vAlign w:val="center"/>
                </w:tcPr>
                <w:p>
                  <w:pPr>
                    <w:pStyle w:val="71"/>
                    <w:spacing w:line="240" w:lineRule="auto"/>
                    <w:rPr>
                      <w:rFonts w:ascii="Times New Roman" w:hAnsi="Times New Roman" w:cs="Times New Roman" w:eastAsiaTheme="minorEastAsia"/>
                      <w:kern w:val="2"/>
                      <w:sz w:val="21"/>
                      <w:szCs w:val="21"/>
                      <w:lang w:val="en-US" w:eastAsia="zh-CN" w:bidi="ar-SA"/>
                    </w:rPr>
                  </w:pPr>
                </w:p>
              </w:tc>
              <w:tc>
                <w:tcPr>
                  <w:tcW w:w="526" w:type="pct"/>
                  <w:vMerge w:val="continue"/>
                  <w:vAlign w:val="center"/>
                </w:tcPr>
                <w:p>
                  <w:pPr>
                    <w:spacing w:after="0"/>
                    <w:jc w:val="center"/>
                    <w:rPr>
                      <w:rFonts w:hint="eastAsia" w:ascii="Times New Roman" w:hAnsi="Times New Roman" w:cs="Times New Roman" w:eastAsiaTheme="minorEastAsia"/>
                      <w:color w:val="auto"/>
                      <w:sz w:val="21"/>
                      <w:szCs w:val="21"/>
                      <w:lang w:val="en-US" w:eastAsia="zh-CN"/>
                    </w:rPr>
                  </w:pPr>
                </w:p>
              </w:tc>
              <w:tc>
                <w:tcPr>
                  <w:tcW w:w="3337" w:type="pct"/>
                  <w:gridSpan w:val="2"/>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407" w:type="pc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3</w:t>
                  </w:r>
                </w:p>
              </w:tc>
              <w:tc>
                <w:tcPr>
                  <w:tcW w:w="526" w:type="pct"/>
                  <w:vAlign w:val="center"/>
                </w:tcPr>
                <w:p>
                  <w:pPr>
                    <w:spacing w:after="0"/>
                    <w:jc w:val="center"/>
                    <w:rPr>
                      <w:rFonts w:hint="default"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bidi="ar-SA"/>
                    </w:rPr>
                    <w:t>地点</w:t>
                  </w:r>
                </w:p>
              </w:tc>
              <w:tc>
                <w:tcPr>
                  <w:tcW w:w="3337" w:type="pct"/>
                  <w:gridSpan w:val="2"/>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重新选址；在原厂址附近调整（包括总平面布置变化）导致环境防护距离范围变化且新增敏感点的</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07" w:type="pct"/>
                  <w:vMerge w:val="restar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4</w:t>
                  </w:r>
                </w:p>
              </w:tc>
              <w:tc>
                <w:tcPr>
                  <w:tcW w:w="526" w:type="pct"/>
                  <w:vMerge w:val="restart"/>
                  <w:vAlign w:val="center"/>
                </w:tcPr>
                <w:p>
                  <w:pPr>
                    <w:spacing w:after="0"/>
                    <w:jc w:val="center"/>
                    <w:rPr>
                      <w:rFonts w:hint="default"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bidi="ar-SA"/>
                    </w:rPr>
                    <w:t>生产工艺</w:t>
                  </w:r>
                </w:p>
              </w:tc>
              <w:tc>
                <w:tcPr>
                  <w:tcW w:w="1138" w:type="pct"/>
                  <w:vMerge w:val="restart"/>
                  <w:vAlign w:val="center"/>
                </w:tcPr>
                <w:p>
                  <w:pPr>
                    <w:spacing w:after="0"/>
                    <w:jc w:val="both"/>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新增产品品种或生产工艺（含主要生产装置、设备及配套设施）、主要原辅材料、燃料变化，</w:t>
                  </w:r>
                </w:p>
              </w:tc>
              <w:tc>
                <w:tcPr>
                  <w:tcW w:w="4242" w:type="dxa"/>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导致新增排放污染物种类的（毒性、挥发性降低的除外）</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07" w:type="pct"/>
                  <w:vMerge w:val="continue"/>
                  <w:vAlign w:val="center"/>
                </w:tcPr>
                <w:p>
                  <w:pPr>
                    <w:spacing w:after="0"/>
                    <w:jc w:val="center"/>
                    <w:rPr>
                      <w:rFonts w:hint="eastAsia" w:ascii="Times New Roman" w:hAnsi="Times New Roman" w:cs="Times New Roman" w:eastAsiaTheme="minorEastAsia"/>
                      <w:sz w:val="21"/>
                      <w:szCs w:val="21"/>
                      <w:lang w:val="en-US" w:eastAsia="zh-CN"/>
                    </w:rPr>
                  </w:pPr>
                </w:p>
              </w:tc>
              <w:tc>
                <w:tcPr>
                  <w:tcW w:w="526" w:type="pct"/>
                  <w:vMerge w:val="continue"/>
                  <w:vAlign w:val="center"/>
                </w:tcPr>
                <w:p>
                  <w:pPr>
                    <w:spacing w:after="0"/>
                    <w:jc w:val="center"/>
                    <w:rPr>
                      <w:rFonts w:hint="eastAsia" w:ascii="Times New Roman" w:hAnsi="Times New Roman" w:cs="Times New Roman" w:eastAsiaTheme="minorEastAsia"/>
                      <w:color w:val="auto"/>
                      <w:sz w:val="21"/>
                      <w:szCs w:val="21"/>
                      <w:lang w:val="en-US" w:eastAsia="zh-CN" w:bidi="ar-SA"/>
                    </w:rPr>
                  </w:pPr>
                </w:p>
              </w:tc>
              <w:tc>
                <w:tcPr>
                  <w:tcW w:w="1138" w:type="pct"/>
                  <w:vMerge w:val="continue"/>
                  <w:vAlign w:val="center"/>
                </w:tcPr>
                <w:p>
                  <w:pPr>
                    <w:spacing w:after="0"/>
                    <w:jc w:val="both"/>
                    <w:rPr>
                      <w:rFonts w:hint="eastAsia" w:ascii="Times New Roman" w:hAnsi="Times New Roman" w:cs="Times New Roman" w:eastAsiaTheme="minorEastAsia"/>
                      <w:sz w:val="21"/>
                      <w:szCs w:val="21"/>
                      <w:lang w:val="en-US" w:eastAsia="zh-CN"/>
                    </w:rPr>
                  </w:pPr>
                </w:p>
              </w:tc>
              <w:tc>
                <w:tcPr>
                  <w:tcW w:w="4242" w:type="dxa"/>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导致位于环境质量不达标区的建设项目相应污染物排放量增加的</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07" w:type="pct"/>
                  <w:vMerge w:val="continue"/>
                  <w:vAlign w:val="center"/>
                </w:tcPr>
                <w:p>
                  <w:pPr>
                    <w:spacing w:after="0"/>
                    <w:jc w:val="center"/>
                    <w:rPr>
                      <w:rFonts w:hint="eastAsia" w:ascii="Times New Roman" w:hAnsi="Times New Roman" w:cs="Times New Roman" w:eastAsiaTheme="minorEastAsia"/>
                      <w:sz w:val="21"/>
                      <w:szCs w:val="21"/>
                      <w:lang w:val="en-US" w:eastAsia="zh-CN"/>
                    </w:rPr>
                  </w:pPr>
                </w:p>
              </w:tc>
              <w:tc>
                <w:tcPr>
                  <w:tcW w:w="526" w:type="pct"/>
                  <w:vMerge w:val="continue"/>
                  <w:vAlign w:val="center"/>
                </w:tcPr>
                <w:p>
                  <w:pPr>
                    <w:spacing w:after="0"/>
                    <w:jc w:val="center"/>
                    <w:rPr>
                      <w:rFonts w:hint="eastAsia" w:ascii="Times New Roman" w:hAnsi="Times New Roman" w:cs="Times New Roman" w:eastAsiaTheme="minorEastAsia"/>
                      <w:color w:val="auto"/>
                      <w:sz w:val="21"/>
                      <w:szCs w:val="21"/>
                      <w:lang w:val="en-US" w:eastAsia="zh-CN" w:bidi="ar-SA"/>
                    </w:rPr>
                  </w:pPr>
                </w:p>
              </w:tc>
              <w:tc>
                <w:tcPr>
                  <w:tcW w:w="1138" w:type="pct"/>
                  <w:vMerge w:val="continue"/>
                  <w:vAlign w:val="center"/>
                </w:tcPr>
                <w:p>
                  <w:pPr>
                    <w:spacing w:after="0"/>
                    <w:jc w:val="both"/>
                    <w:rPr>
                      <w:rFonts w:hint="eastAsia" w:ascii="Times New Roman" w:hAnsi="Times New Roman" w:cs="Times New Roman" w:eastAsiaTheme="minorEastAsia"/>
                      <w:sz w:val="21"/>
                      <w:szCs w:val="21"/>
                      <w:lang w:val="en-US" w:eastAsia="zh-CN"/>
                    </w:rPr>
                  </w:pPr>
                </w:p>
              </w:tc>
              <w:tc>
                <w:tcPr>
                  <w:tcW w:w="4242" w:type="dxa"/>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导致废水第一类污染物排放量增加的</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07" w:type="pct"/>
                  <w:vMerge w:val="continue"/>
                  <w:vAlign w:val="center"/>
                </w:tcPr>
                <w:p>
                  <w:pPr>
                    <w:spacing w:after="0"/>
                    <w:jc w:val="center"/>
                    <w:rPr>
                      <w:rFonts w:hint="eastAsia" w:ascii="Times New Roman" w:hAnsi="Times New Roman" w:cs="Times New Roman" w:eastAsiaTheme="minorEastAsia"/>
                      <w:sz w:val="21"/>
                      <w:szCs w:val="21"/>
                      <w:lang w:val="en-US" w:eastAsia="zh-CN"/>
                    </w:rPr>
                  </w:pPr>
                </w:p>
              </w:tc>
              <w:tc>
                <w:tcPr>
                  <w:tcW w:w="526" w:type="pct"/>
                  <w:vMerge w:val="continue"/>
                  <w:vAlign w:val="center"/>
                </w:tcPr>
                <w:p>
                  <w:pPr>
                    <w:spacing w:after="0"/>
                    <w:jc w:val="center"/>
                    <w:rPr>
                      <w:rFonts w:hint="eastAsia" w:ascii="Times New Roman" w:hAnsi="Times New Roman" w:cs="Times New Roman" w:eastAsiaTheme="minorEastAsia"/>
                      <w:color w:val="auto"/>
                      <w:sz w:val="21"/>
                      <w:szCs w:val="21"/>
                      <w:lang w:val="en-US" w:eastAsia="zh-CN" w:bidi="ar-SA"/>
                    </w:rPr>
                  </w:pPr>
                </w:p>
              </w:tc>
              <w:tc>
                <w:tcPr>
                  <w:tcW w:w="1138" w:type="pct"/>
                  <w:vMerge w:val="continue"/>
                  <w:vAlign w:val="center"/>
                </w:tcPr>
                <w:p>
                  <w:pPr>
                    <w:spacing w:after="0"/>
                    <w:jc w:val="both"/>
                    <w:rPr>
                      <w:rFonts w:hint="eastAsia" w:ascii="Times New Roman" w:hAnsi="Times New Roman" w:cs="Times New Roman" w:eastAsiaTheme="minorEastAsia"/>
                      <w:sz w:val="21"/>
                      <w:szCs w:val="21"/>
                      <w:lang w:val="en-US" w:eastAsia="zh-CN"/>
                    </w:rPr>
                  </w:pPr>
                </w:p>
              </w:tc>
              <w:tc>
                <w:tcPr>
                  <w:tcW w:w="4242" w:type="dxa"/>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导致其他污染物排放量增加10%及以上的</w:t>
                  </w:r>
                </w:p>
              </w:tc>
              <w:tc>
                <w:tcPr>
                  <w:tcW w:w="728" w:type="pct"/>
                  <w:vAlign w:val="center"/>
                </w:tcPr>
                <w:p>
                  <w:pPr>
                    <w:spacing w:after="0"/>
                    <w:jc w:val="center"/>
                    <w:rPr>
                      <w:rFonts w:hint="default"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07" w:type="pct"/>
                  <w:vMerge w:val="continue"/>
                  <w:vAlign w:val="center"/>
                </w:tcPr>
                <w:p>
                  <w:pPr>
                    <w:spacing w:after="0"/>
                    <w:jc w:val="center"/>
                    <w:rPr>
                      <w:rFonts w:hint="eastAsia" w:ascii="Times New Roman" w:hAnsi="Times New Roman" w:cs="Times New Roman" w:eastAsiaTheme="minorEastAsia"/>
                      <w:sz w:val="21"/>
                      <w:szCs w:val="21"/>
                      <w:lang w:val="en-US" w:eastAsia="zh-CN"/>
                    </w:rPr>
                  </w:pPr>
                </w:p>
              </w:tc>
              <w:tc>
                <w:tcPr>
                  <w:tcW w:w="526" w:type="pct"/>
                  <w:vMerge w:val="continue"/>
                  <w:vAlign w:val="center"/>
                </w:tcPr>
                <w:p>
                  <w:pPr>
                    <w:spacing w:after="0"/>
                    <w:jc w:val="center"/>
                    <w:rPr>
                      <w:rFonts w:hint="eastAsia" w:ascii="Times New Roman" w:hAnsi="Times New Roman" w:cs="Times New Roman" w:eastAsiaTheme="minorEastAsia"/>
                      <w:color w:val="auto"/>
                      <w:sz w:val="21"/>
                      <w:szCs w:val="21"/>
                      <w:lang w:val="en-US" w:eastAsia="zh-CN" w:bidi="ar-SA"/>
                    </w:rPr>
                  </w:pPr>
                </w:p>
              </w:tc>
              <w:tc>
                <w:tcPr>
                  <w:tcW w:w="3337" w:type="pct"/>
                  <w:gridSpan w:val="2"/>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物料运输、装卸、贮存方式变化，导致大气污染物无组织排放量增加10%及以上的</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生产工艺简单化，污染物减少，为有利变更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07" w:type="pct"/>
                  <w:vMerge w:val="restart"/>
                  <w:vAlign w:val="center"/>
                </w:tcPr>
                <w:p>
                  <w:pPr>
                    <w:spacing w:after="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5</w:t>
                  </w:r>
                </w:p>
              </w:tc>
              <w:tc>
                <w:tcPr>
                  <w:tcW w:w="526" w:type="pct"/>
                  <w:vMerge w:val="restart"/>
                  <w:vAlign w:val="center"/>
                </w:tcPr>
                <w:p>
                  <w:pPr>
                    <w:spacing w:after="0"/>
                    <w:jc w:val="center"/>
                    <w:rPr>
                      <w:rFonts w:hint="default"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bidi="ar-SA"/>
                    </w:rPr>
                    <w:t>环境保护措施</w:t>
                  </w:r>
                </w:p>
              </w:tc>
              <w:tc>
                <w:tcPr>
                  <w:tcW w:w="3337" w:type="pct"/>
                  <w:gridSpan w:val="2"/>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废气、废水污染防治措施变化，导致第6条中所列情形之一（废气无组织排放改为有组织排放、污染防治措施强化或改进的除外）或大气污染物无组织排放量增加10%及以上的</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废气减少，为有利变更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407" w:type="pct"/>
                  <w:vMerge w:val="continue"/>
                  <w:vAlign w:val="center"/>
                </w:tcPr>
                <w:p>
                  <w:pPr>
                    <w:spacing w:after="0"/>
                    <w:jc w:val="center"/>
                    <w:rPr>
                      <w:rFonts w:hint="eastAsia" w:ascii="Times New Roman" w:hAnsi="Times New Roman" w:cs="Times New Roman" w:eastAsiaTheme="minorEastAsia"/>
                      <w:sz w:val="21"/>
                      <w:szCs w:val="21"/>
                      <w:lang w:val="en-US" w:eastAsia="zh-CN"/>
                    </w:rPr>
                  </w:pPr>
                </w:p>
              </w:tc>
              <w:tc>
                <w:tcPr>
                  <w:tcW w:w="526" w:type="pct"/>
                  <w:vMerge w:val="continue"/>
                  <w:vAlign w:val="center"/>
                </w:tcPr>
                <w:p>
                  <w:pPr>
                    <w:spacing w:after="0"/>
                    <w:jc w:val="center"/>
                    <w:rPr>
                      <w:rFonts w:hint="eastAsia" w:ascii="Times New Roman" w:hAnsi="Times New Roman" w:cs="Times New Roman" w:eastAsiaTheme="minorEastAsia"/>
                      <w:color w:val="auto"/>
                      <w:sz w:val="21"/>
                      <w:szCs w:val="21"/>
                      <w:lang w:val="en-US" w:eastAsia="zh-CN" w:bidi="ar-SA"/>
                    </w:rPr>
                  </w:pPr>
                </w:p>
              </w:tc>
              <w:tc>
                <w:tcPr>
                  <w:tcW w:w="3337" w:type="pct"/>
                  <w:gridSpan w:val="2"/>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新增废水直接排放口；废水由间接排放改为直接排放；废水直接排放口位置变化，导致不利环境影响加重的</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407" w:type="pct"/>
                  <w:vMerge w:val="continue"/>
                  <w:vAlign w:val="center"/>
                </w:tcPr>
                <w:p>
                  <w:pPr>
                    <w:spacing w:after="0"/>
                    <w:jc w:val="center"/>
                    <w:rPr>
                      <w:rFonts w:hint="eastAsia" w:ascii="Times New Roman" w:hAnsi="Times New Roman" w:cs="Times New Roman" w:eastAsiaTheme="minorEastAsia"/>
                      <w:sz w:val="21"/>
                      <w:szCs w:val="21"/>
                      <w:lang w:val="en-US" w:eastAsia="zh-CN"/>
                    </w:rPr>
                  </w:pPr>
                </w:p>
              </w:tc>
              <w:tc>
                <w:tcPr>
                  <w:tcW w:w="526" w:type="pct"/>
                  <w:vMerge w:val="continue"/>
                  <w:vAlign w:val="center"/>
                </w:tcPr>
                <w:p>
                  <w:pPr>
                    <w:spacing w:after="0"/>
                    <w:jc w:val="center"/>
                    <w:rPr>
                      <w:rFonts w:hint="eastAsia" w:ascii="Times New Roman" w:hAnsi="Times New Roman" w:cs="Times New Roman" w:eastAsiaTheme="minorEastAsia"/>
                      <w:color w:val="auto"/>
                      <w:sz w:val="21"/>
                      <w:szCs w:val="21"/>
                      <w:lang w:val="en-US" w:eastAsia="zh-CN" w:bidi="ar-SA"/>
                    </w:rPr>
                  </w:pPr>
                </w:p>
              </w:tc>
              <w:tc>
                <w:tcPr>
                  <w:tcW w:w="3337" w:type="pct"/>
                  <w:gridSpan w:val="2"/>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新增废气主要排放口（废气无组织排放改为有组织排放的除外）；主要排放口排气筒高度降低10%及以上的</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7" w:type="pct"/>
                  <w:vMerge w:val="continue"/>
                  <w:vAlign w:val="center"/>
                </w:tcPr>
                <w:p>
                  <w:pPr>
                    <w:spacing w:after="0"/>
                    <w:jc w:val="center"/>
                    <w:rPr>
                      <w:rFonts w:hint="eastAsia" w:ascii="Times New Roman" w:hAnsi="Times New Roman" w:cs="Times New Roman" w:eastAsiaTheme="minorEastAsia"/>
                      <w:sz w:val="21"/>
                      <w:szCs w:val="21"/>
                      <w:lang w:val="en-US" w:eastAsia="zh-CN"/>
                    </w:rPr>
                  </w:pPr>
                </w:p>
              </w:tc>
              <w:tc>
                <w:tcPr>
                  <w:tcW w:w="526" w:type="pct"/>
                  <w:vMerge w:val="continue"/>
                  <w:vAlign w:val="center"/>
                </w:tcPr>
                <w:p>
                  <w:pPr>
                    <w:spacing w:after="0"/>
                    <w:jc w:val="center"/>
                    <w:rPr>
                      <w:rFonts w:hint="eastAsia" w:ascii="Times New Roman" w:hAnsi="Times New Roman" w:cs="Times New Roman" w:eastAsiaTheme="minorEastAsia"/>
                      <w:color w:val="auto"/>
                      <w:sz w:val="21"/>
                      <w:szCs w:val="21"/>
                      <w:lang w:val="en-US" w:eastAsia="zh-CN" w:bidi="ar-SA"/>
                    </w:rPr>
                  </w:pPr>
                </w:p>
              </w:tc>
              <w:tc>
                <w:tcPr>
                  <w:tcW w:w="3337" w:type="pct"/>
                  <w:gridSpan w:val="2"/>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噪声、土壤或地下水污染防治措施变化，导致不利环境影响加重的</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07" w:type="pct"/>
                  <w:vMerge w:val="continue"/>
                  <w:vAlign w:val="center"/>
                </w:tcPr>
                <w:p>
                  <w:pPr>
                    <w:spacing w:after="0"/>
                    <w:jc w:val="center"/>
                    <w:rPr>
                      <w:rFonts w:hint="eastAsia" w:ascii="Times New Roman" w:hAnsi="Times New Roman" w:cs="Times New Roman" w:eastAsiaTheme="minorEastAsia"/>
                      <w:sz w:val="21"/>
                      <w:szCs w:val="21"/>
                      <w:lang w:val="en-US" w:eastAsia="zh-CN"/>
                    </w:rPr>
                  </w:pPr>
                </w:p>
              </w:tc>
              <w:tc>
                <w:tcPr>
                  <w:tcW w:w="526" w:type="pct"/>
                  <w:vMerge w:val="continue"/>
                  <w:vAlign w:val="center"/>
                </w:tcPr>
                <w:p>
                  <w:pPr>
                    <w:spacing w:after="0"/>
                    <w:jc w:val="center"/>
                    <w:rPr>
                      <w:rFonts w:hint="eastAsia" w:ascii="Times New Roman" w:hAnsi="Times New Roman" w:cs="Times New Roman" w:eastAsiaTheme="minorEastAsia"/>
                      <w:color w:val="auto"/>
                      <w:sz w:val="21"/>
                      <w:szCs w:val="21"/>
                      <w:lang w:val="en-US" w:eastAsia="zh-CN" w:bidi="ar-SA"/>
                    </w:rPr>
                  </w:pPr>
                </w:p>
              </w:tc>
              <w:tc>
                <w:tcPr>
                  <w:tcW w:w="3337" w:type="pct"/>
                  <w:gridSpan w:val="2"/>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固体废物利用处置方式由委托外单位利用处置改为自行利用处置的（自行利用处置设施单独开展环境影响评价的除外）；固体废物自行处置方式变化，导致不利环境影响加重的</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407" w:type="pct"/>
                  <w:vMerge w:val="continue"/>
                  <w:vAlign w:val="center"/>
                </w:tcPr>
                <w:p>
                  <w:pPr>
                    <w:spacing w:after="0"/>
                    <w:jc w:val="center"/>
                    <w:rPr>
                      <w:rFonts w:hint="eastAsia" w:ascii="Times New Roman" w:hAnsi="Times New Roman" w:cs="Times New Roman" w:eastAsiaTheme="minorEastAsia"/>
                      <w:sz w:val="21"/>
                      <w:szCs w:val="21"/>
                      <w:lang w:val="en-US" w:eastAsia="zh-CN"/>
                    </w:rPr>
                  </w:pPr>
                </w:p>
              </w:tc>
              <w:tc>
                <w:tcPr>
                  <w:tcW w:w="526" w:type="pct"/>
                  <w:vMerge w:val="continue"/>
                  <w:vAlign w:val="center"/>
                </w:tcPr>
                <w:p>
                  <w:pPr>
                    <w:spacing w:after="0"/>
                    <w:jc w:val="center"/>
                    <w:rPr>
                      <w:rFonts w:hint="eastAsia" w:ascii="Times New Roman" w:hAnsi="Times New Roman" w:cs="Times New Roman" w:eastAsiaTheme="minorEastAsia"/>
                      <w:color w:val="auto"/>
                      <w:sz w:val="21"/>
                      <w:szCs w:val="21"/>
                      <w:lang w:val="en-US" w:eastAsia="zh-CN" w:bidi="ar-SA"/>
                    </w:rPr>
                  </w:pPr>
                </w:p>
              </w:tc>
              <w:tc>
                <w:tcPr>
                  <w:tcW w:w="3337" w:type="pct"/>
                  <w:gridSpan w:val="2"/>
                  <w:vAlign w:val="center"/>
                </w:tcPr>
                <w:p>
                  <w:pPr>
                    <w:spacing w:after="0"/>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事故废水暂存能力或拦截设施变化，导致环境风险防范能力弱化或降低的</w:t>
                  </w:r>
                </w:p>
              </w:tc>
              <w:tc>
                <w:tcPr>
                  <w:tcW w:w="728" w:type="pct"/>
                  <w:vAlign w:val="center"/>
                </w:tcPr>
                <w:p>
                  <w:pPr>
                    <w:spacing w:after="0"/>
                    <w:jc w:val="center"/>
                    <w:rPr>
                      <w:rFonts w:hint="eastAsia"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无变更</w:t>
                  </w:r>
                </w:p>
              </w:tc>
            </w:tr>
          </w:tbl>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color w:val="FF0000"/>
                <w:sz w:val="24"/>
              </w:rPr>
            </w:pPr>
          </w:p>
          <w:p>
            <w:pPr>
              <w:pStyle w:val="5"/>
              <w:numPr>
                <w:ilvl w:val="0"/>
                <w:numId w:val="0"/>
              </w:numPr>
              <w:spacing w:line="360" w:lineRule="auto"/>
              <w:rPr>
                <w:rFonts w:hint="eastAsia" w:eastAsiaTheme="minorEastAsia"/>
                <w:bCs/>
                <w:snapToGrid w:val="0"/>
                <w:sz w:val="24"/>
                <w:szCs w:val="24"/>
                <w:lang w:val="en-US" w:eastAsia="zh-CN"/>
              </w:rPr>
            </w:pPr>
          </w:p>
        </w:tc>
      </w:tr>
      <w:bookmarkEnd w:id="30"/>
      <w:bookmarkEnd w:id="31"/>
      <w:bookmarkEnd w:id="32"/>
      <w:bookmarkEnd w:id="33"/>
      <w:bookmarkEnd w:id="34"/>
      <w:bookmarkEnd w:id="35"/>
      <w:bookmarkEnd w:id="39"/>
      <w:bookmarkEnd w:id="40"/>
      <w:bookmarkEnd w:id="41"/>
      <w:bookmarkEnd w:id="42"/>
      <w:bookmarkEnd w:id="43"/>
      <w:bookmarkEnd w:id="44"/>
      <w:bookmarkEnd w:id="45"/>
      <w:bookmarkEnd w:id="46"/>
      <w:bookmarkEnd w:id="47"/>
      <w:bookmarkEnd w:id="48"/>
      <w:bookmarkEnd w:id="49"/>
    </w:tbl>
    <w:p>
      <w:pPr>
        <w:pStyle w:val="3"/>
        <w:spacing w:line="360" w:lineRule="auto"/>
        <w:rPr>
          <w:rFonts w:eastAsiaTheme="minorEastAsia"/>
        </w:rPr>
        <w:sectPr>
          <w:pgSz w:w="11906" w:h="16838"/>
          <w:pgMar w:top="1440" w:right="1083" w:bottom="1440" w:left="1083" w:header="851" w:footer="850" w:gutter="0"/>
          <w:pgBorders>
            <w:top w:val="none" w:sz="0" w:space="0"/>
            <w:left w:val="none" w:sz="0" w:space="0"/>
            <w:bottom w:val="none" w:sz="0" w:space="0"/>
            <w:right w:val="none" w:sz="0" w:space="0"/>
          </w:pgBorders>
          <w:cols w:space="720" w:num="1"/>
          <w:docGrid w:type="linesAndChars" w:linePitch="312" w:charSpace="0"/>
        </w:sectPr>
      </w:pPr>
      <w:bookmarkStart w:id="56" w:name="_Toc5568"/>
      <w:bookmarkStart w:id="57" w:name="_Toc9359"/>
      <w:bookmarkStart w:id="58" w:name="_Toc31244"/>
      <w:bookmarkStart w:id="59" w:name="_Toc11173"/>
      <w:bookmarkStart w:id="60" w:name="_Toc9587"/>
      <w:bookmarkStart w:id="61" w:name="_Toc22855"/>
      <w:bookmarkStart w:id="62" w:name="_Toc18890"/>
      <w:bookmarkStart w:id="63" w:name="_Toc22269"/>
      <w:bookmarkStart w:id="64" w:name="_Toc28039"/>
      <w:bookmarkStart w:id="65" w:name="_Toc13508"/>
      <w:bookmarkStart w:id="66" w:name="_Toc5995"/>
      <w:bookmarkStart w:id="67" w:name="_Toc28694"/>
      <w:bookmarkStart w:id="68" w:name="_Toc20074"/>
    </w:p>
    <w:p>
      <w:pPr>
        <w:spacing w:after="0" w:line="360" w:lineRule="auto"/>
        <w:outlineLvl w:val="0"/>
        <w:rPr>
          <w:rFonts w:ascii="Times New Roman" w:cs="Times New Roman" w:hAnsiTheme="minorEastAsia" w:eastAsiaTheme="minorEastAsia"/>
          <w:b/>
          <w:sz w:val="32"/>
          <w:szCs w:val="32"/>
        </w:rPr>
      </w:pPr>
      <w:r>
        <w:rPr>
          <w:rFonts w:ascii="Times New Roman" w:cs="Times New Roman" w:hAnsiTheme="minorEastAsia" w:eastAsiaTheme="minorEastAsia"/>
          <w:b/>
          <w:sz w:val="32"/>
          <w:szCs w:val="32"/>
        </w:rPr>
        <w:t>表三  污染源及治理分析</w:t>
      </w:r>
      <w:bookmarkEnd w:id="56"/>
      <w:bookmarkEnd w:id="57"/>
      <w:bookmarkEnd w:id="58"/>
      <w:bookmarkEnd w:id="59"/>
      <w:bookmarkEnd w:id="60"/>
      <w:bookmarkEnd w:id="61"/>
      <w:bookmarkEnd w:id="62"/>
      <w:bookmarkEnd w:id="63"/>
      <w:bookmarkEnd w:id="64"/>
      <w:bookmarkEnd w:id="65"/>
      <w:bookmarkEnd w:id="66"/>
      <w:bookmarkEnd w:id="67"/>
      <w:bookmarkEnd w:id="68"/>
    </w:p>
    <w:tbl>
      <w:tblPr>
        <w:tblStyle w:val="30"/>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2" w:hRule="atLeast"/>
          <w:jc w:val="center"/>
        </w:trPr>
        <w:tc>
          <w:tcPr>
            <w:tcW w:w="9741" w:type="dxa"/>
          </w:tcPr>
          <w:p>
            <w:pPr>
              <w:spacing w:after="0" w:line="360" w:lineRule="auto"/>
              <w:outlineLvl w:val="1"/>
              <w:rPr>
                <w:rFonts w:hint="eastAsia" w:ascii="Times New Roman" w:hAnsi="Times New Roman" w:cs="Times New Roman" w:eastAsiaTheme="minorEastAsia"/>
                <w:b/>
                <w:sz w:val="30"/>
                <w:szCs w:val="30"/>
                <w:lang w:eastAsia="zh-CN"/>
              </w:rPr>
            </w:pPr>
            <w:bookmarkStart w:id="69" w:name="_Toc8859"/>
            <w:bookmarkStart w:id="70" w:name="_Toc7277"/>
            <w:r>
              <w:rPr>
                <w:rFonts w:hint="eastAsia" w:ascii="Times New Roman" w:hAnsi="Times New Roman" w:cs="Times New Roman" w:eastAsiaTheme="minorEastAsia"/>
                <w:b/>
                <w:sz w:val="30"/>
                <w:szCs w:val="30"/>
              </w:rPr>
              <w:t>3.1主要污染物</w:t>
            </w:r>
            <w:r>
              <w:rPr>
                <w:rFonts w:hint="eastAsia" w:ascii="Times New Roman" w:hAnsi="Times New Roman" w:cs="Times New Roman" w:eastAsiaTheme="minorEastAsia"/>
                <w:b/>
                <w:sz w:val="30"/>
                <w:szCs w:val="30"/>
                <w:lang w:eastAsia="zh-CN"/>
              </w:rPr>
              <w:t>及治理方法</w:t>
            </w:r>
          </w:p>
          <w:p>
            <w:pPr>
              <w:keepNext w:val="0"/>
              <w:keepLines w:val="0"/>
              <w:pageBreakBefore w:val="0"/>
              <w:widowControl/>
              <w:numPr>
                <w:ilvl w:val="0"/>
                <w:numId w:val="1"/>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cs="Times New Roman" w:eastAsiaTheme="minorEastAsia"/>
                <w:color w:val="auto"/>
                <w:sz w:val="24"/>
                <w:szCs w:val="24"/>
                <w:lang w:val="en-US"/>
              </w:rPr>
            </w:pPr>
            <w:r>
              <w:rPr>
                <w:rFonts w:ascii="Times New Roman" w:cs="Times New Roman" w:hAnsiTheme="minorEastAsia" w:eastAsiaTheme="minorEastAsia"/>
                <w:sz w:val="24"/>
                <w:szCs w:val="24"/>
              </w:rPr>
              <w:t>废水：</w:t>
            </w:r>
            <w:r>
              <w:rPr>
                <w:rFonts w:ascii="Times New Roman" w:cs="Times New Roman" w:hAnsiTheme="minorEastAsia" w:eastAsiaTheme="minorEastAsia"/>
                <w:color w:val="auto"/>
                <w:sz w:val="24"/>
                <w:szCs w:val="24"/>
              </w:rPr>
              <w:t>本项目主要废水为一般生活污水</w:t>
            </w:r>
            <w:r>
              <w:rPr>
                <w:rFonts w:hint="eastAsia" w:ascii="Times New Roman" w:cs="Times New Roman" w:hAnsiTheme="minorEastAsia" w:eastAsiaTheme="minorEastAsia"/>
                <w:color w:val="auto"/>
                <w:sz w:val="24"/>
                <w:szCs w:val="24"/>
                <w:lang w:eastAsia="zh-CN"/>
              </w:rPr>
              <w:t>，</w:t>
            </w:r>
            <w:r>
              <w:rPr>
                <w:rFonts w:ascii="Times New Roman" w:cs="Times New Roman" w:hAnsiTheme="minorEastAsia" w:eastAsiaTheme="minorEastAsia"/>
                <w:color w:val="auto"/>
                <w:sz w:val="24"/>
                <w:szCs w:val="24"/>
              </w:rPr>
              <w:t>主要污染因子为</w:t>
            </w:r>
            <w:r>
              <w:rPr>
                <w:rFonts w:ascii="Times New Roman" w:hAnsi="Times New Roman" w:cs="Times New Roman" w:eastAsiaTheme="minorEastAsia"/>
                <w:color w:val="auto"/>
                <w:sz w:val="24"/>
                <w:szCs w:val="24"/>
              </w:rPr>
              <w:t>pH</w:t>
            </w:r>
            <w:r>
              <w:rPr>
                <w:rFonts w:ascii="Times New Roman" w:cs="Times New Roman" w:hAnsiTheme="minorEastAsia" w:eastAsiaTheme="minorEastAsia"/>
                <w:color w:val="auto"/>
                <w:sz w:val="24"/>
                <w:szCs w:val="24"/>
              </w:rPr>
              <w:t>、悬浮物、化学需氧量、五日生物需氧量以及氨氮。</w:t>
            </w:r>
            <w:r>
              <w:rPr>
                <w:rFonts w:hint="eastAsia" w:ascii="Times New Roman" w:hAnsi="Times New Roman" w:cs="Times New Roman" w:eastAsiaTheme="minorEastAsia"/>
                <w:color w:val="auto"/>
                <w:sz w:val="24"/>
                <w:szCs w:val="24"/>
                <w:lang w:val="en-US" w:eastAsia="zh-CN"/>
              </w:rPr>
              <w:t>生活污水进入东湖高新智慧城化粪池，经市政管网进入葛店开发区污水处理厂处理达标后，最终排入长江。</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lang w:val="en-US" w:eastAsia="zh-CN"/>
              </w:rPr>
              <w:t>2</w:t>
            </w:r>
            <w:r>
              <w:rPr>
                <w:rFonts w:ascii="Times New Roman" w:cs="Times New Roman" w:hAnsiTheme="minorEastAsia" w:eastAsiaTheme="minorEastAsia"/>
                <w:sz w:val="24"/>
                <w:szCs w:val="24"/>
              </w:rPr>
              <w:t>、噪声：项目噪声主要来自车间机加工设备产生的噪声。</w:t>
            </w:r>
            <w:r>
              <w:rPr>
                <w:rFonts w:ascii="Times New Roman" w:cs="Times New Roman" w:hAnsiTheme="minorEastAsia" w:eastAsiaTheme="minorEastAsia"/>
                <w:color w:val="000000" w:themeColor="text1"/>
                <w:sz w:val="24"/>
                <w:szCs w:val="24"/>
              </w:rPr>
              <w:t>通过设置减震设施和合理布局，距离衰减和建筑隔声后，</w:t>
            </w:r>
            <w:r>
              <w:rPr>
                <w:rFonts w:hint="eastAsia" w:ascii="Times New Roman" w:cs="Times New Roman" w:hAnsiTheme="minorEastAsia" w:eastAsiaTheme="minorEastAsia"/>
                <w:color w:val="000000" w:themeColor="text1"/>
                <w:sz w:val="24"/>
                <w:szCs w:val="24"/>
              </w:rPr>
              <w:t>来</w:t>
            </w:r>
            <w:r>
              <w:rPr>
                <w:rFonts w:ascii="Times New Roman" w:cs="Times New Roman" w:hAnsiTheme="minorEastAsia" w:eastAsiaTheme="minorEastAsia"/>
                <w:color w:val="000000" w:themeColor="text1"/>
                <w:sz w:val="24"/>
                <w:szCs w:val="24"/>
              </w:rPr>
              <w:t>降低噪声影响。</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cs="Times New Roman" w:eastAsiaTheme="minorEastAsia"/>
                <w:color w:val="auto"/>
                <w:sz w:val="24"/>
                <w:szCs w:val="24"/>
              </w:rPr>
            </w:pPr>
            <w:r>
              <w:rPr>
                <w:rFonts w:hint="eastAsia" w:ascii="Times New Roman" w:hAnsi="Times New Roman" w:cs="Times New Roman" w:eastAsiaTheme="minorEastAsia"/>
                <w:color w:val="auto"/>
                <w:sz w:val="24"/>
                <w:szCs w:val="24"/>
                <w:lang w:val="en-US" w:eastAsia="zh-CN"/>
              </w:rPr>
              <w:t>3</w:t>
            </w:r>
            <w:r>
              <w:rPr>
                <w:rFonts w:ascii="Times New Roman" w:cs="Times New Roman" w:hAnsiTheme="minorEastAsia" w:eastAsiaTheme="minorEastAsia"/>
                <w:color w:val="auto"/>
                <w:sz w:val="24"/>
                <w:szCs w:val="24"/>
              </w:rPr>
              <w:t>、运营期固废主要为生活垃圾</w:t>
            </w:r>
            <w:r>
              <w:rPr>
                <w:rFonts w:hint="eastAsia" w:ascii="Times New Roman" w:cs="Times New Roman" w:hAnsiTheme="minorEastAsia" w:eastAsiaTheme="minorEastAsia"/>
                <w:color w:val="auto"/>
                <w:sz w:val="24"/>
                <w:szCs w:val="24"/>
                <w:lang w:eastAsia="zh-CN"/>
              </w:rPr>
              <w:t>，</w:t>
            </w:r>
            <w:r>
              <w:rPr>
                <w:rFonts w:ascii="Times New Roman" w:cs="Times New Roman" w:hAnsiTheme="minorEastAsia" w:eastAsiaTheme="minorEastAsia"/>
                <w:color w:val="auto"/>
                <w:sz w:val="24"/>
                <w:szCs w:val="24"/>
              </w:rPr>
              <w:t>交环卫部门处理；</w:t>
            </w:r>
            <w:r>
              <w:rPr>
                <w:rFonts w:hint="eastAsia" w:ascii="Times New Roman" w:cs="Times New Roman" w:hAnsiTheme="minorEastAsia" w:eastAsiaTheme="minorEastAsia"/>
                <w:color w:val="auto"/>
                <w:sz w:val="24"/>
                <w:szCs w:val="24"/>
                <w:lang w:val="en-US" w:eastAsia="zh-CN"/>
              </w:rPr>
              <w:t>包装废物外售资源回收站。</w:t>
            </w:r>
          </w:p>
          <w:bookmarkEnd w:id="69"/>
          <w:bookmarkEnd w:id="70"/>
          <w:p>
            <w:pPr>
              <w:spacing w:after="0" w:line="360" w:lineRule="auto"/>
              <w:outlineLvl w:val="1"/>
              <w:rPr>
                <w:rFonts w:hint="eastAsia" w:ascii="Times New Roman" w:hAnsi="Times New Roman" w:cs="Times New Roman" w:eastAsiaTheme="minorEastAsia"/>
                <w:b/>
                <w:color w:val="auto"/>
                <w:sz w:val="30"/>
                <w:szCs w:val="30"/>
              </w:rPr>
            </w:pPr>
          </w:p>
          <w:p>
            <w:pPr>
              <w:spacing w:after="0" w:line="360" w:lineRule="auto"/>
              <w:outlineLvl w:val="1"/>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eastAsia" w:ascii="Times New Roman" w:hAnsi="Times New Roman" w:cs="Times New Roman" w:eastAsiaTheme="minorEastAsia"/>
                <w:b/>
                <w:sz w:val="30"/>
                <w:szCs w:val="30"/>
              </w:rPr>
            </w:pPr>
          </w:p>
          <w:p>
            <w:pPr>
              <w:pStyle w:val="2"/>
              <w:rPr>
                <w:rFonts w:hint="default" w:ascii="Times New Roman" w:hAnsi="Times New Roman" w:eastAsiaTheme="minorEastAsia"/>
                <w:szCs w:val="24"/>
              </w:rPr>
            </w:pPr>
          </w:p>
        </w:tc>
      </w:tr>
    </w:tbl>
    <w:p>
      <w:pPr>
        <w:spacing w:after="0" w:line="360" w:lineRule="auto"/>
        <w:outlineLvl w:val="0"/>
        <w:rPr>
          <w:rFonts w:ascii="Times New Roman" w:cs="Times New Roman" w:hAnsiTheme="minorEastAsia" w:eastAsiaTheme="minorEastAsia"/>
          <w:b/>
          <w:sz w:val="32"/>
          <w:szCs w:val="32"/>
        </w:rPr>
        <w:sectPr>
          <w:pgSz w:w="11906" w:h="16838"/>
          <w:pgMar w:top="1440" w:right="1083" w:bottom="1440" w:left="1083" w:header="851" w:footer="850" w:gutter="0"/>
          <w:pgBorders>
            <w:top w:val="none" w:sz="0" w:space="0"/>
            <w:left w:val="none" w:sz="0" w:space="0"/>
            <w:bottom w:val="none" w:sz="0" w:space="0"/>
            <w:right w:val="none" w:sz="0" w:space="0"/>
          </w:pgBorders>
          <w:cols w:space="720" w:num="1"/>
          <w:docGrid w:type="linesAndChars" w:linePitch="312" w:charSpace="0"/>
        </w:sectPr>
      </w:pPr>
      <w:bookmarkStart w:id="71" w:name="_Toc22120"/>
      <w:bookmarkStart w:id="72" w:name="_Toc16678"/>
      <w:bookmarkStart w:id="73" w:name="_Toc5388"/>
      <w:bookmarkStart w:id="74" w:name="_Toc30487"/>
      <w:bookmarkStart w:id="75" w:name="_Toc31313"/>
      <w:bookmarkStart w:id="76" w:name="_Toc1139"/>
      <w:bookmarkStart w:id="77" w:name="_Toc15380"/>
      <w:bookmarkStart w:id="78" w:name="_Toc19775"/>
      <w:bookmarkStart w:id="79" w:name="_Toc9823"/>
      <w:bookmarkStart w:id="80" w:name="_Toc3393"/>
      <w:bookmarkStart w:id="81" w:name="_Toc5569"/>
      <w:bookmarkStart w:id="82" w:name="_Toc5336"/>
      <w:bookmarkStart w:id="83" w:name="_Toc15286"/>
      <w:bookmarkStart w:id="84" w:name="_Toc24864"/>
      <w:bookmarkStart w:id="85" w:name="_Toc26362"/>
      <w:bookmarkStart w:id="86" w:name="_Toc3737"/>
      <w:bookmarkStart w:id="87" w:name="_Toc17065"/>
      <w:bookmarkStart w:id="88" w:name="_Toc8919"/>
      <w:bookmarkStart w:id="89" w:name="_Toc4266"/>
      <w:bookmarkStart w:id="90" w:name="_Toc20252"/>
    </w:p>
    <w:p>
      <w:pPr>
        <w:spacing w:after="0" w:line="360" w:lineRule="auto"/>
        <w:outlineLvl w:val="0"/>
        <w:rPr>
          <w:rFonts w:ascii="Times New Roman" w:cs="Times New Roman" w:hAnsiTheme="minorEastAsia" w:eastAsiaTheme="minorEastAsia"/>
          <w:b/>
          <w:sz w:val="32"/>
          <w:szCs w:val="32"/>
        </w:rPr>
      </w:pPr>
      <w:r>
        <w:rPr>
          <w:rFonts w:ascii="Times New Roman" w:cs="Times New Roman" w:hAnsiTheme="minorEastAsia" w:eastAsiaTheme="minorEastAsia"/>
          <w:b/>
          <w:sz w:val="32"/>
          <w:szCs w:val="32"/>
        </w:rPr>
        <w:t xml:space="preserve">表四 </w:t>
      </w:r>
      <w:bookmarkEnd w:id="71"/>
      <w:r>
        <w:rPr>
          <w:rFonts w:ascii="Times New Roman" w:cs="Times New Roman" w:hAnsiTheme="minorEastAsia" w:eastAsiaTheme="minorEastAsia"/>
          <w:b/>
          <w:sz w:val="32"/>
          <w:szCs w:val="32"/>
        </w:rPr>
        <w:t xml:space="preserve"> 建设项目环境影响报告表主要结论及审批部门审批决定</w:t>
      </w:r>
      <w:bookmarkEnd w:id="72"/>
      <w:bookmarkEnd w:id="73"/>
      <w:bookmarkEnd w:id="74"/>
      <w:bookmarkEnd w:id="75"/>
      <w:bookmarkEnd w:id="76"/>
      <w:bookmarkEnd w:id="77"/>
      <w:bookmarkEnd w:id="78"/>
      <w:bookmarkEnd w:id="79"/>
      <w:bookmarkEnd w:id="80"/>
      <w:bookmarkEnd w:id="81"/>
    </w:p>
    <w:tbl>
      <w:tblPr>
        <w:tblStyle w:val="30"/>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5" w:hRule="atLeast"/>
          <w:jc w:val="center"/>
        </w:trPr>
        <w:tc>
          <w:tcPr>
            <w:tcW w:w="9804" w:type="dxa"/>
          </w:tcPr>
          <w:p>
            <w:pPr>
              <w:keepNext w:val="0"/>
              <w:keepLines w:val="0"/>
              <w:pageBreakBefore w:val="0"/>
              <w:kinsoku/>
              <w:wordWrap/>
              <w:overflowPunct/>
              <w:topLinePunct w:val="0"/>
              <w:bidi w:val="0"/>
              <w:spacing w:after="0" w:line="336" w:lineRule="auto"/>
              <w:textAlignment w:val="auto"/>
              <w:outlineLvl w:val="1"/>
              <w:rPr>
                <w:rFonts w:ascii="Times New Roman" w:hAnsi="Times New Roman" w:cs="Times New Roman" w:eastAsiaTheme="minorEastAsia"/>
                <w:b/>
                <w:color w:val="auto"/>
                <w:sz w:val="30"/>
                <w:szCs w:val="30"/>
              </w:rPr>
            </w:pPr>
            <w:r>
              <w:rPr>
                <w:rFonts w:ascii="Times New Roman" w:hAnsi="Times New Roman" w:cs="Times New Roman" w:eastAsiaTheme="minorEastAsia"/>
                <w:b/>
                <w:color w:val="auto"/>
                <w:sz w:val="30"/>
                <w:szCs w:val="30"/>
              </w:rPr>
              <w:t>4.1建设项目环境影响报告表主要结论和建议</w:t>
            </w:r>
          </w:p>
          <w:p>
            <w:pPr>
              <w:keepNext w:val="0"/>
              <w:keepLines w:val="0"/>
              <w:pageBreakBefore w:val="0"/>
              <w:kinsoku/>
              <w:wordWrap/>
              <w:overflowPunct/>
              <w:topLinePunct w:val="0"/>
              <w:bidi w:val="0"/>
              <w:spacing w:after="0" w:line="336" w:lineRule="auto"/>
              <w:ind w:firstLine="480" w:firstLineChars="200"/>
              <w:textAlignment w:val="auto"/>
              <w:rPr>
                <w:rFonts w:ascii="Times New Roman" w:cs="Times New Roman" w:hAnsiTheme="minorEastAsia" w:eastAsiaTheme="minorEastAsia"/>
                <w:b/>
                <w:color w:val="auto"/>
                <w:sz w:val="24"/>
                <w:szCs w:val="24"/>
              </w:rPr>
            </w:pPr>
            <w:r>
              <w:rPr>
                <w:rFonts w:ascii="Times New Roman" w:cs="Times New Roman" w:hAnsiTheme="minorEastAsia" w:eastAsiaTheme="minorEastAsia"/>
                <w:b/>
                <w:color w:val="auto"/>
                <w:sz w:val="24"/>
                <w:szCs w:val="24"/>
              </w:rPr>
              <w:t>一</w:t>
            </w:r>
            <w:r>
              <w:rPr>
                <w:rFonts w:hint="eastAsia" w:ascii="Times New Roman" w:cs="Times New Roman" w:hAnsiTheme="minorEastAsia" w:eastAsiaTheme="minorEastAsia"/>
                <w:b/>
                <w:color w:val="auto"/>
                <w:sz w:val="24"/>
                <w:szCs w:val="24"/>
              </w:rPr>
              <w:t>、</w:t>
            </w:r>
            <w:r>
              <w:rPr>
                <w:rFonts w:ascii="Times New Roman" w:cs="Times New Roman" w:hAnsiTheme="minorEastAsia" w:eastAsiaTheme="minorEastAsia"/>
                <w:b/>
                <w:color w:val="auto"/>
                <w:sz w:val="24"/>
                <w:szCs w:val="24"/>
              </w:rPr>
              <w:t>环境影响分析结论</w:t>
            </w:r>
          </w:p>
          <w:p>
            <w:pPr>
              <w:keepNext w:val="0"/>
              <w:keepLines w:val="0"/>
              <w:pageBreakBefore w:val="0"/>
              <w:kinsoku/>
              <w:wordWrap/>
              <w:overflowPunct/>
              <w:topLinePunct w:val="0"/>
              <w:bidi w:val="0"/>
              <w:spacing w:after="0" w:line="336" w:lineRule="auto"/>
              <w:ind w:firstLine="480" w:firstLineChars="200"/>
              <w:textAlignment w:val="auto"/>
              <w:rPr>
                <w:rFonts w:ascii="Times New Roman" w:cs="Times New Roman" w:hAnsiTheme="minorEastAsia" w:eastAsiaTheme="minorEastAsia"/>
                <w:color w:val="auto"/>
                <w:sz w:val="24"/>
                <w:szCs w:val="24"/>
              </w:rPr>
            </w:pPr>
            <w:r>
              <w:rPr>
                <w:rFonts w:hint="eastAsia" w:ascii="Times New Roman" w:cs="Times New Roman" w:hAnsiTheme="minorEastAsia" w:eastAsiaTheme="minorEastAsia"/>
                <w:color w:val="auto"/>
                <w:sz w:val="24"/>
                <w:szCs w:val="24"/>
              </w:rPr>
              <w:t>（</w:t>
            </w:r>
            <w:r>
              <w:rPr>
                <w:rFonts w:hint="eastAsia" w:ascii="Times New Roman" w:cs="Times New Roman" w:hAnsiTheme="minorEastAsia" w:eastAsiaTheme="minorEastAsia"/>
                <w:color w:val="auto"/>
                <w:sz w:val="24"/>
                <w:szCs w:val="24"/>
                <w:lang w:val="en-US" w:eastAsia="zh-CN"/>
              </w:rPr>
              <w:t>1</w:t>
            </w:r>
            <w:r>
              <w:rPr>
                <w:rFonts w:hint="eastAsia" w:ascii="Times New Roman" w:cs="Times New Roman" w:hAnsiTheme="minorEastAsia" w:eastAsiaTheme="minorEastAsia"/>
                <w:color w:val="auto"/>
                <w:sz w:val="24"/>
                <w:szCs w:val="24"/>
              </w:rPr>
              <w:t>）废水环境影响分析结论</w:t>
            </w:r>
          </w:p>
          <w:p>
            <w:pPr>
              <w:keepNext w:val="0"/>
              <w:keepLines w:val="0"/>
              <w:pageBreakBefore w:val="0"/>
              <w:numPr>
                <w:ilvl w:val="0"/>
                <w:numId w:val="0"/>
              </w:numPr>
              <w:kinsoku/>
              <w:wordWrap/>
              <w:overflowPunct/>
              <w:topLinePunct w:val="0"/>
              <w:bidi w:val="0"/>
              <w:spacing w:after="0" w:line="336" w:lineRule="auto"/>
              <w:ind w:firstLine="480" w:firstLineChars="200"/>
              <w:textAlignment w:val="auto"/>
              <w:rPr>
                <w:rFonts w:hint="eastAsia"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厂区所在位置属于葛店开发区东湖高新智慧城，基础设施齐全，排水进行雨污分流。项目污水经化粪池处理后满足《污水综合排放标准》（GB8978-1996）三级标准，再经市政污水管网进入葛店开发区污水处理厂处理，尾水排入长江，对地表水环境影响较小。</w:t>
            </w:r>
          </w:p>
          <w:p>
            <w:pPr>
              <w:keepNext w:val="0"/>
              <w:keepLines w:val="0"/>
              <w:pageBreakBefore w:val="0"/>
              <w:numPr>
                <w:ilvl w:val="0"/>
                <w:numId w:val="0"/>
              </w:numPr>
              <w:kinsoku/>
              <w:wordWrap/>
              <w:overflowPunct/>
              <w:topLinePunct w:val="0"/>
              <w:bidi w:val="0"/>
              <w:spacing w:after="0" w:line="336" w:lineRule="auto"/>
              <w:ind w:firstLine="480" w:firstLineChars="200"/>
              <w:textAlignment w:val="auto"/>
              <w:rPr>
                <w:rFonts w:hint="eastAsia"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（2）噪声环境影响分析结论</w:t>
            </w:r>
          </w:p>
          <w:p>
            <w:pPr>
              <w:keepNext w:val="0"/>
              <w:keepLines w:val="0"/>
              <w:pageBreakBefore w:val="0"/>
              <w:numPr>
                <w:ilvl w:val="0"/>
                <w:numId w:val="0"/>
              </w:numPr>
              <w:kinsoku/>
              <w:wordWrap/>
              <w:overflowPunct/>
              <w:topLinePunct w:val="0"/>
              <w:bidi w:val="0"/>
              <w:spacing w:after="0" w:line="336" w:lineRule="auto"/>
              <w:ind w:firstLine="480" w:firstLineChars="200"/>
              <w:textAlignment w:val="auto"/>
              <w:rPr>
                <w:rFonts w:hint="eastAsia"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运营期噪声主要为机械噪声，通过设置减震设施和合理布局，经距离衰减和建筑隔声后，经预测厂界噪声可以达到《工业企业厂界环境噪声排放标准》2类标准，对周围环境影响较小。</w:t>
            </w:r>
          </w:p>
          <w:p>
            <w:pPr>
              <w:keepNext w:val="0"/>
              <w:keepLines w:val="0"/>
              <w:pageBreakBefore w:val="0"/>
              <w:numPr>
                <w:ilvl w:val="0"/>
                <w:numId w:val="0"/>
              </w:numPr>
              <w:kinsoku/>
              <w:wordWrap/>
              <w:overflowPunct/>
              <w:topLinePunct w:val="0"/>
              <w:bidi w:val="0"/>
              <w:spacing w:after="0" w:line="336" w:lineRule="auto"/>
              <w:ind w:firstLine="480" w:firstLineChars="200"/>
              <w:textAlignment w:val="auto"/>
              <w:rPr>
                <w:rFonts w:hint="default"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（3）固体废物环境影响分析结论</w:t>
            </w:r>
          </w:p>
          <w:p>
            <w:pPr>
              <w:keepNext w:val="0"/>
              <w:keepLines w:val="0"/>
              <w:pageBreakBefore w:val="0"/>
              <w:numPr>
                <w:ilvl w:val="0"/>
                <w:numId w:val="0"/>
              </w:numPr>
              <w:kinsoku/>
              <w:wordWrap/>
              <w:overflowPunct/>
              <w:topLinePunct w:val="0"/>
              <w:bidi w:val="0"/>
              <w:spacing w:after="0" w:line="336" w:lineRule="auto"/>
              <w:ind w:firstLine="480" w:firstLineChars="200"/>
              <w:textAlignment w:val="auto"/>
              <w:rPr>
                <w:rFonts w:hint="eastAsia"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运营期固废主要为生活垃圾、废包装物，包括一般固废和危险废物，废包装物外售资源回收站，生活垃圾交由环卫部门处理，固废均得到合理处置，对周围环境影响较小。</w:t>
            </w:r>
          </w:p>
          <w:p>
            <w:pPr>
              <w:keepNext w:val="0"/>
              <w:keepLines w:val="0"/>
              <w:pageBreakBefore w:val="0"/>
              <w:numPr>
                <w:ilvl w:val="0"/>
                <w:numId w:val="0"/>
              </w:numPr>
              <w:kinsoku/>
              <w:wordWrap/>
              <w:overflowPunct/>
              <w:topLinePunct w:val="0"/>
              <w:bidi w:val="0"/>
              <w:spacing w:after="0" w:line="336" w:lineRule="auto"/>
              <w:ind w:left="440" w:leftChars="0"/>
              <w:textAlignment w:val="auto"/>
              <w:rPr>
                <w:rFonts w:hint="eastAsia"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（4）污染物排放总量影响分析结论</w:t>
            </w:r>
          </w:p>
          <w:p>
            <w:pPr>
              <w:pStyle w:val="49"/>
              <w:rPr>
                <w:rFonts w:hint="default" w:ascii="Times New Roman" w:hAnsi="Times New Roman" w:cs="Times New Roman" w:eastAsiaTheme="minorEastAsia"/>
                <w:color w:val="auto"/>
                <w:lang w:eastAsia="zh-CN"/>
              </w:rPr>
            </w:pPr>
            <w:r>
              <w:rPr>
                <w:rFonts w:hint="eastAsia" w:asciiTheme="minorEastAsia" w:hAnsiTheme="minorEastAsia" w:eastAsiaTheme="minorEastAsia" w:cstheme="minorEastAsia"/>
                <w:color w:val="auto"/>
                <w:lang w:eastAsia="zh-CN"/>
              </w:rPr>
              <w:t>项目废水</w:t>
            </w:r>
            <w:r>
              <w:rPr>
                <w:rFonts w:hint="eastAsia" w:ascii="Times New Roman" w:cs="Times New Roman" w:hAnsiTheme="minorEastAsia" w:eastAsiaTheme="minorEastAsia"/>
                <w:color w:val="auto"/>
                <w:lang w:eastAsia="zh-CN"/>
              </w:rPr>
              <w:t>主要是职工生活污水。</w:t>
            </w:r>
            <w:r>
              <w:rPr>
                <w:rFonts w:hint="eastAsia" w:ascii="Times New Roman" w:cs="Times New Roman" w:hAnsiTheme="minorEastAsia" w:eastAsiaTheme="minorEastAsia"/>
                <w:color w:val="auto"/>
                <w:lang w:val="en-US" w:eastAsia="zh-CN"/>
              </w:rPr>
              <w:t>项目废水经化粪池处理后排放市政管网，</w:t>
            </w:r>
            <w:r>
              <w:rPr>
                <w:rFonts w:hint="eastAsia" w:ascii="Times New Roman" w:hAnsi="Times New Roman" w:cs="Times New Roman" w:eastAsiaTheme="minorEastAsia"/>
                <w:color w:val="auto"/>
                <w:lang w:val="en-US" w:eastAsia="zh-CN"/>
              </w:rPr>
              <w:t>经葛店开发区污水处理厂处理后排入长江（鄂州葛店段），总量考核指标为</w:t>
            </w:r>
            <w:r>
              <w:rPr>
                <w:rFonts w:hint="default" w:ascii="Times New Roman" w:hAnsi="Times New Roman" w:cs="Times New Roman" w:eastAsiaTheme="minorEastAsia"/>
                <w:color w:val="auto"/>
                <w:lang w:eastAsia="zh-CN"/>
              </w:rPr>
              <w:t>COD</w:t>
            </w:r>
            <w:r>
              <w:rPr>
                <w:rFonts w:hint="eastAsia" w:ascii="Times New Roman" w:hAnsi="Times New Roman" w:cs="Times New Roman" w:eastAsiaTheme="minorEastAsia"/>
                <w:color w:val="auto"/>
                <w:lang w:val="en-US" w:eastAsia="zh-CN"/>
              </w:rPr>
              <w:t>0.038</w:t>
            </w:r>
            <w:r>
              <w:rPr>
                <w:rFonts w:hint="default" w:ascii="Times New Roman" w:hAnsi="Times New Roman" w:cs="Times New Roman" w:eastAsiaTheme="minorEastAsia"/>
                <w:color w:val="auto"/>
                <w:lang w:eastAsia="zh-CN"/>
              </w:rPr>
              <w:t>t/a，氨氮</w:t>
            </w:r>
            <w:r>
              <w:rPr>
                <w:rFonts w:hint="eastAsia" w:ascii="Times New Roman" w:hAnsi="Times New Roman" w:cs="Times New Roman" w:eastAsiaTheme="minorEastAsia"/>
                <w:color w:val="auto"/>
                <w:lang w:val="en-US" w:eastAsia="zh-CN"/>
              </w:rPr>
              <w:t>0.004</w:t>
            </w:r>
            <w:r>
              <w:rPr>
                <w:rFonts w:hint="default" w:ascii="Times New Roman" w:hAnsi="Times New Roman" w:cs="Times New Roman" w:eastAsiaTheme="minorEastAsia"/>
                <w:color w:val="auto"/>
                <w:lang w:eastAsia="zh-CN"/>
              </w:rPr>
              <w:t>t/a。</w:t>
            </w:r>
          </w:p>
          <w:p>
            <w:pPr>
              <w:pStyle w:val="2"/>
              <w:keepNext w:val="0"/>
              <w:keepLines w:val="0"/>
              <w:pageBreakBefore w:val="0"/>
              <w:tabs>
                <w:tab w:val="left" w:pos="1470"/>
              </w:tabs>
              <w:kinsoku/>
              <w:wordWrap/>
              <w:overflowPunct/>
              <w:topLinePunct w:val="0"/>
              <w:bidi w:val="0"/>
              <w:spacing w:line="336" w:lineRule="auto"/>
              <w:ind w:firstLine="480" w:firstLineChars="200"/>
              <w:textAlignment w:val="auto"/>
              <w:rPr>
                <w:rFonts w:hint="default" w:ascii="Times New Roman" w:hAnsiTheme="minorEastAsia" w:eastAsiaTheme="minorEastAsia"/>
                <w:color w:val="auto"/>
                <w:szCs w:val="24"/>
              </w:rPr>
            </w:pPr>
            <w:r>
              <w:rPr>
                <w:rFonts w:hint="default" w:ascii="Times New Roman" w:hAnsiTheme="minorEastAsia" w:eastAsiaTheme="minorEastAsia"/>
                <w:color w:val="auto"/>
                <w:szCs w:val="24"/>
              </w:rPr>
              <w:t>综上所述，本项目产生的</w:t>
            </w:r>
            <w:r>
              <w:rPr>
                <w:rFonts w:ascii="Times New Roman" w:hAnsiTheme="minorEastAsia" w:eastAsiaTheme="minorEastAsia"/>
                <w:color w:val="auto"/>
                <w:szCs w:val="24"/>
              </w:rPr>
              <w:t>废水</w:t>
            </w:r>
            <w:r>
              <w:rPr>
                <w:rFonts w:hint="eastAsia" w:ascii="Times New Roman" w:hAnsiTheme="minorEastAsia" w:eastAsiaTheme="minorEastAsia"/>
                <w:color w:val="auto"/>
                <w:szCs w:val="24"/>
                <w:lang w:eastAsia="zh-CN"/>
              </w:rPr>
              <w:t>污染物、</w:t>
            </w:r>
            <w:r>
              <w:rPr>
                <w:rFonts w:hint="eastAsia" w:ascii="Times New Roman" w:hAnsiTheme="minorEastAsia" w:eastAsiaTheme="minorEastAsia"/>
                <w:color w:val="auto"/>
                <w:szCs w:val="24"/>
                <w:lang w:val="en-US" w:eastAsia="zh-CN"/>
              </w:rPr>
              <w:t>噪声、固体废物</w:t>
            </w:r>
            <w:r>
              <w:rPr>
                <w:rFonts w:hint="default" w:ascii="Times New Roman" w:hAnsiTheme="minorEastAsia" w:eastAsiaTheme="minorEastAsia"/>
                <w:color w:val="auto"/>
                <w:szCs w:val="24"/>
              </w:rPr>
              <w:t>均可得到合理的处置</w:t>
            </w:r>
            <w:r>
              <w:rPr>
                <w:rFonts w:hint="eastAsia" w:ascii="Times New Roman" w:hAnsiTheme="minorEastAsia" w:eastAsiaTheme="minorEastAsia"/>
                <w:color w:val="auto"/>
                <w:szCs w:val="24"/>
                <w:lang w:eastAsia="zh-CN"/>
              </w:rPr>
              <w:t>及控制</w:t>
            </w:r>
            <w:r>
              <w:rPr>
                <w:rFonts w:hint="default" w:ascii="Times New Roman" w:hAnsiTheme="minorEastAsia" w:eastAsiaTheme="minorEastAsia"/>
                <w:color w:val="auto"/>
                <w:szCs w:val="24"/>
              </w:rPr>
              <w:t>，对周围环境不会产生明显的不利影响。</w:t>
            </w:r>
          </w:p>
          <w:p>
            <w:pPr>
              <w:pStyle w:val="2"/>
              <w:keepNext w:val="0"/>
              <w:keepLines w:val="0"/>
              <w:pageBreakBefore w:val="0"/>
              <w:tabs>
                <w:tab w:val="left" w:pos="1470"/>
              </w:tabs>
              <w:kinsoku/>
              <w:wordWrap/>
              <w:overflowPunct/>
              <w:topLinePunct w:val="0"/>
              <w:bidi w:val="0"/>
              <w:spacing w:line="336" w:lineRule="auto"/>
              <w:ind w:firstLine="480" w:firstLineChars="200"/>
              <w:textAlignment w:val="auto"/>
              <w:rPr>
                <w:rFonts w:hint="default" w:ascii="Times New Roman" w:hAnsi="Times New Roman" w:eastAsia="宋体"/>
                <w:b/>
                <w:color w:val="auto"/>
                <w:szCs w:val="24"/>
              </w:rPr>
            </w:pPr>
            <w:r>
              <w:rPr>
                <w:rFonts w:ascii="Times New Roman" w:hAnsi="宋体" w:eastAsia="宋体"/>
                <w:b/>
                <w:color w:val="auto"/>
                <w:szCs w:val="24"/>
              </w:rPr>
              <w:t>二、环评总结论及建议</w:t>
            </w:r>
          </w:p>
          <w:p>
            <w:pPr>
              <w:keepNext w:val="0"/>
              <w:keepLines w:val="0"/>
              <w:pageBreakBefore w:val="0"/>
              <w:kinsoku/>
              <w:wordWrap/>
              <w:overflowPunct/>
              <w:topLinePunct w:val="0"/>
              <w:bidi w:val="0"/>
              <w:spacing w:after="0" w:line="336" w:lineRule="auto"/>
              <w:ind w:firstLine="480" w:firstLineChars="200"/>
              <w:textAlignment w:val="auto"/>
              <w:rPr>
                <w:rFonts w:hint="eastAsia" w:ascii="Times New Roman" w:cs="Times New Roman" w:hAnsiTheme="minorEastAsia" w:eastAsiaTheme="minorEastAsia"/>
                <w:color w:val="auto"/>
                <w:sz w:val="24"/>
                <w:szCs w:val="24"/>
              </w:rPr>
            </w:pPr>
            <w:r>
              <w:rPr>
                <w:rFonts w:hint="eastAsia" w:ascii="Times New Roman" w:cs="Times New Roman" w:hAnsiTheme="minorEastAsia" w:eastAsiaTheme="minorEastAsia"/>
                <w:color w:val="auto"/>
                <w:sz w:val="24"/>
                <w:szCs w:val="24"/>
              </w:rPr>
              <w:t>本项目的建设符合国家产业政策；选址符合规划要求，布局基本合理；采取的污染治理措施可行可靠，可有效实现污染物达标排放；项目本身对环境污染贡献值小，对环境影响小。项目在认真落实本报告提出环保治理措施、严格执行环保“三同时”制度的前提下，从环境保护角度考虑，本项目的建设是可行的。</w:t>
            </w:r>
          </w:p>
          <w:p>
            <w:pPr>
              <w:keepNext w:val="0"/>
              <w:keepLines w:val="0"/>
              <w:pageBreakBefore w:val="0"/>
              <w:kinsoku/>
              <w:wordWrap/>
              <w:overflowPunct/>
              <w:topLinePunct w:val="0"/>
              <w:bidi w:val="0"/>
              <w:spacing w:after="0" w:line="336" w:lineRule="auto"/>
              <w:ind w:firstLine="480" w:firstLineChars="200"/>
              <w:textAlignment w:val="auto"/>
              <w:rPr>
                <w:rFonts w:hint="eastAsia" w:ascii="Times New Roman" w:cs="Times New Roman" w:hAnsiTheme="minorEastAsia" w:eastAsiaTheme="minorEastAsia"/>
                <w:color w:val="auto"/>
                <w:sz w:val="24"/>
                <w:szCs w:val="24"/>
                <w:lang w:eastAsia="zh-CN"/>
              </w:rPr>
            </w:pPr>
            <w:r>
              <w:rPr>
                <w:rFonts w:hint="eastAsia" w:ascii="Times New Roman" w:cs="Times New Roman" w:hAnsiTheme="minorEastAsia" w:eastAsiaTheme="minorEastAsia"/>
                <w:color w:val="auto"/>
                <w:sz w:val="24"/>
                <w:szCs w:val="24"/>
              </w:rPr>
              <w:t>后续建议</w:t>
            </w:r>
            <w:r>
              <w:rPr>
                <w:rFonts w:hint="eastAsia" w:ascii="Times New Roman" w:cs="Times New Roman" w:hAnsiTheme="minorEastAsia" w:eastAsiaTheme="minorEastAsia"/>
                <w:color w:val="auto"/>
                <w:sz w:val="24"/>
                <w:szCs w:val="24"/>
                <w:lang w:eastAsia="zh-CN"/>
              </w:rPr>
              <w:t>：</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eastAsia" w:ascii="Times New Roman" w:cs="Times New Roman" w:hAnsiTheme="minorEastAsia" w:eastAsiaTheme="minorEastAsia"/>
                <w:color w:val="auto"/>
                <w:sz w:val="24"/>
                <w:szCs w:val="24"/>
              </w:rPr>
            </w:pPr>
            <w:r>
              <w:rPr>
                <w:rFonts w:hint="eastAsia" w:ascii="Times New Roman" w:cs="Times New Roman" w:hAnsiTheme="minorEastAsia" w:eastAsiaTheme="minorEastAsia"/>
                <w:color w:val="auto"/>
                <w:sz w:val="24"/>
                <w:szCs w:val="24"/>
              </w:rPr>
              <w:t>1、该项目在建设过程中，必须严格按照国家有关建设项目环保管理规定，认真执行“三同时”制度。</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eastAsia" w:ascii="Times New Roman" w:cs="Times New Roman" w:hAnsiTheme="minorEastAsia" w:eastAsiaTheme="minorEastAsia"/>
                <w:color w:val="auto"/>
                <w:sz w:val="24"/>
                <w:szCs w:val="24"/>
              </w:rPr>
            </w:pPr>
            <w:r>
              <w:rPr>
                <w:rFonts w:hint="eastAsia" w:ascii="Times New Roman" w:cs="Times New Roman" w:hAnsiTheme="minorEastAsia" w:eastAsiaTheme="minorEastAsia"/>
                <w:color w:val="auto"/>
                <w:sz w:val="24"/>
                <w:szCs w:val="24"/>
              </w:rPr>
              <w:t>2、加强对噪声管理，22：00～6：00禁止运营，以减轻噪声对周围居民生活工作的影响。</w:t>
            </w:r>
          </w:p>
          <w:p>
            <w:pPr>
              <w:keepNext w:val="0"/>
              <w:keepLines w:val="0"/>
              <w:pageBreakBefore w:val="0"/>
              <w:kinsoku/>
              <w:wordWrap/>
              <w:overflowPunct/>
              <w:topLinePunct w:val="0"/>
              <w:bidi w:val="0"/>
              <w:adjustRightInd w:val="0"/>
              <w:spacing w:after="0" w:line="360" w:lineRule="auto"/>
              <w:ind w:firstLine="600" w:firstLineChars="200"/>
              <w:textAlignment w:val="auto"/>
              <w:outlineLvl w:val="1"/>
              <w:rPr>
                <w:rFonts w:ascii="Times New Roman" w:hAnsi="Times New Roman" w:cs="Times New Roman" w:eastAsiaTheme="minorEastAsia"/>
                <w:b/>
                <w:color w:val="auto"/>
                <w:sz w:val="30"/>
                <w:szCs w:val="30"/>
              </w:rPr>
            </w:pPr>
            <w:r>
              <w:rPr>
                <w:rFonts w:ascii="Times New Roman" w:hAnsi="Times New Roman" w:cs="Times New Roman" w:eastAsiaTheme="minorEastAsia"/>
                <w:b/>
                <w:color w:val="auto"/>
                <w:sz w:val="30"/>
                <w:szCs w:val="30"/>
              </w:rPr>
              <w:t>4.2审批部门审批决定</w:t>
            </w:r>
          </w:p>
          <w:p>
            <w:pPr>
              <w:keepNext w:val="0"/>
              <w:keepLines w:val="0"/>
              <w:pageBreakBefore w:val="0"/>
              <w:kinsoku/>
              <w:wordWrap/>
              <w:overflowPunct/>
              <w:topLinePunct w:val="0"/>
              <w:bidi w:val="0"/>
              <w:adjustRightInd w:val="0"/>
              <w:spacing w:after="0" w:line="360" w:lineRule="auto"/>
              <w:ind w:firstLine="480" w:firstLineChars="200"/>
              <w:textAlignment w:val="auto"/>
              <w:rPr>
                <w:rFonts w:ascii="Times New Roman" w:cs="Times New Roman" w:hAnsiTheme="minorEastAsia" w:eastAsiaTheme="minorEastAsia"/>
                <w:color w:val="auto"/>
                <w:sz w:val="24"/>
                <w:szCs w:val="24"/>
              </w:rPr>
            </w:pPr>
            <w:r>
              <w:rPr>
                <w:rFonts w:hint="eastAsia" w:ascii="Times New Roman" w:cs="Times New Roman" w:hAnsiTheme="minorEastAsia" w:eastAsiaTheme="minorEastAsia"/>
                <w:color w:val="auto"/>
                <w:sz w:val="24"/>
                <w:szCs w:val="24"/>
              </w:rPr>
              <w:t>你单位报送的《</w:t>
            </w:r>
            <w:r>
              <w:rPr>
                <w:rFonts w:hint="eastAsia" w:ascii="Times New Roman" w:cs="Times New Roman" w:hAnsiTheme="minorEastAsia" w:eastAsiaTheme="minorEastAsia"/>
                <w:color w:val="auto"/>
                <w:sz w:val="24"/>
                <w:szCs w:val="24"/>
                <w:lang w:eastAsia="zh-CN"/>
              </w:rPr>
              <w:t>武汉思柯瑞机械有限公司液压电动工具生产加工项目</w:t>
            </w:r>
            <w:r>
              <w:rPr>
                <w:rFonts w:hint="eastAsia" w:ascii="Times New Roman" w:cs="Times New Roman" w:hAnsiTheme="minorEastAsia" w:eastAsiaTheme="minorEastAsia"/>
                <w:color w:val="auto"/>
                <w:sz w:val="24"/>
                <w:szCs w:val="24"/>
              </w:rPr>
              <w:t>环境影响评价报告表》(以下简称《报告表》)收悉。经研究，现提出审批意见如下：</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default"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eastAsia="zh-CN"/>
              </w:rPr>
              <w:t>武汉思柯瑞机械有限公司液压电动工具生产加工项目（</w:t>
            </w:r>
            <w:r>
              <w:rPr>
                <w:rFonts w:hint="eastAsia" w:ascii="Times New Roman" w:cs="Times New Roman" w:hAnsiTheme="minorEastAsia" w:eastAsiaTheme="minorEastAsia"/>
                <w:color w:val="auto"/>
                <w:sz w:val="24"/>
                <w:szCs w:val="24"/>
                <w:lang w:val="en-US" w:eastAsia="zh-CN"/>
              </w:rPr>
              <w:t>项目代码：2019-420796-33-03-061412</w:t>
            </w:r>
            <w:r>
              <w:rPr>
                <w:rFonts w:hint="eastAsia" w:ascii="Times New Roman" w:cs="Times New Roman" w:hAnsiTheme="minorEastAsia" w:eastAsiaTheme="minorEastAsia"/>
                <w:color w:val="auto"/>
                <w:sz w:val="24"/>
                <w:szCs w:val="24"/>
                <w:lang w:eastAsia="zh-CN"/>
              </w:rPr>
              <w:t>）</w:t>
            </w:r>
            <w:r>
              <w:rPr>
                <w:rFonts w:hint="eastAsia" w:ascii="Times New Roman" w:cs="Times New Roman" w:hAnsiTheme="minorEastAsia" w:eastAsiaTheme="minorEastAsia"/>
                <w:color w:val="auto"/>
                <w:sz w:val="24"/>
                <w:szCs w:val="24"/>
                <w:lang w:val="en-US" w:eastAsia="zh-CN"/>
              </w:rPr>
              <w:t>位于鄂州葛店建设大道与高新四路交汇处东湖高新智慧城32号厂房。项目采用锯床下料、锐边倒角、数控车床加工、内外磨圆、组装、测试入库等工艺年生产加工液压电动工具2000台套。项目总投资1000万元，其中环保投资17万元，占比1.7%。</w:t>
            </w:r>
          </w:p>
          <w:p>
            <w:pPr>
              <w:keepNext w:val="0"/>
              <w:keepLines w:val="0"/>
              <w:pageBreakBefore w:val="0"/>
              <w:kinsoku/>
              <w:wordWrap/>
              <w:overflowPunct/>
              <w:topLinePunct w:val="0"/>
              <w:bidi w:val="0"/>
              <w:adjustRightInd w:val="0"/>
              <w:spacing w:after="0" w:line="360" w:lineRule="auto"/>
              <w:ind w:firstLine="480" w:firstLineChars="200"/>
              <w:textAlignment w:val="auto"/>
              <w:rPr>
                <w:rFonts w:ascii="Times New Roman" w:cs="Times New Roman" w:hAnsiTheme="minorEastAsia" w:eastAsiaTheme="minorEastAsia"/>
                <w:color w:val="auto"/>
                <w:sz w:val="24"/>
                <w:szCs w:val="24"/>
              </w:rPr>
            </w:pPr>
            <w:r>
              <w:rPr>
                <w:rFonts w:hint="eastAsia" w:ascii="Times New Roman" w:cs="Times New Roman" w:hAnsiTheme="minorEastAsia" w:eastAsiaTheme="minorEastAsia"/>
                <w:color w:val="auto"/>
                <w:sz w:val="24"/>
                <w:szCs w:val="24"/>
              </w:rPr>
              <w:t>我局同意《报告表》</w:t>
            </w:r>
            <w:r>
              <w:rPr>
                <w:rFonts w:hint="eastAsia" w:ascii="Times New Roman" w:cs="Times New Roman" w:hAnsiTheme="minorEastAsia" w:eastAsiaTheme="minorEastAsia"/>
                <w:color w:val="auto"/>
                <w:sz w:val="24"/>
                <w:szCs w:val="24"/>
                <w:lang w:val="en-US" w:eastAsia="zh-CN"/>
              </w:rPr>
              <w:t>结论和专家评审意见，你单位应严格按照《报告表》及专家意见中所列的项</w:t>
            </w:r>
            <w:r>
              <w:rPr>
                <w:rFonts w:hint="eastAsia" w:ascii="Times New Roman" w:cs="Times New Roman" w:hAnsiTheme="minorEastAsia" w:eastAsiaTheme="minorEastAsia"/>
                <w:color w:val="auto"/>
                <w:sz w:val="24"/>
                <w:szCs w:val="24"/>
              </w:rPr>
              <w:t>目</w:t>
            </w:r>
            <w:r>
              <w:rPr>
                <w:rFonts w:hint="eastAsia" w:ascii="Times New Roman" w:cs="Times New Roman" w:hAnsiTheme="minorEastAsia" w:eastAsiaTheme="minorEastAsia"/>
                <w:color w:val="auto"/>
                <w:sz w:val="24"/>
                <w:szCs w:val="24"/>
                <w:lang w:val="en-US" w:eastAsia="zh-CN"/>
              </w:rPr>
              <w:t>建设</w:t>
            </w:r>
            <w:r>
              <w:rPr>
                <w:rFonts w:hint="eastAsia" w:ascii="Times New Roman" w:cs="Times New Roman" w:hAnsiTheme="minorEastAsia" w:eastAsiaTheme="minorEastAsia"/>
                <w:color w:val="auto"/>
                <w:sz w:val="24"/>
                <w:szCs w:val="24"/>
              </w:rPr>
              <w:t>性质、规模</w:t>
            </w:r>
            <w:r>
              <w:rPr>
                <w:rFonts w:hint="eastAsia" w:ascii="Times New Roman" w:cs="Times New Roman" w:hAnsiTheme="minorEastAsia" w:eastAsiaTheme="minorEastAsia"/>
                <w:color w:val="auto"/>
                <w:sz w:val="24"/>
                <w:szCs w:val="24"/>
                <w:lang w:eastAsia="zh-CN"/>
              </w:rPr>
              <w:t>、</w:t>
            </w:r>
            <w:r>
              <w:rPr>
                <w:rFonts w:hint="eastAsia" w:ascii="Times New Roman" w:cs="Times New Roman" w:hAnsiTheme="minorEastAsia" w:eastAsiaTheme="minorEastAsia"/>
                <w:color w:val="auto"/>
                <w:sz w:val="24"/>
                <w:szCs w:val="24"/>
              </w:rPr>
              <w:t>地点、工艺、环境保护对策措施及</w:t>
            </w:r>
            <w:r>
              <w:rPr>
                <w:rFonts w:hint="eastAsia" w:ascii="Times New Roman" w:cs="Times New Roman" w:hAnsiTheme="minorEastAsia" w:eastAsiaTheme="minorEastAsia"/>
                <w:color w:val="auto"/>
                <w:sz w:val="24"/>
                <w:szCs w:val="24"/>
                <w:lang w:val="en-US" w:eastAsia="zh-CN"/>
              </w:rPr>
              <w:t>相关</w:t>
            </w:r>
            <w:r>
              <w:rPr>
                <w:rFonts w:hint="eastAsia" w:ascii="Times New Roman" w:cs="Times New Roman" w:hAnsiTheme="minorEastAsia" w:eastAsiaTheme="minorEastAsia"/>
                <w:color w:val="auto"/>
                <w:sz w:val="24"/>
                <w:szCs w:val="24"/>
              </w:rPr>
              <w:t>要求</w:t>
            </w:r>
            <w:r>
              <w:rPr>
                <w:rFonts w:hint="eastAsia" w:ascii="Times New Roman" w:cs="Times New Roman" w:hAnsiTheme="minorEastAsia" w:eastAsiaTheme="minorEastAsia"/>
                <w:color w:val="auto"/>
                <w:sz w:val="24"/>
                <w:szCs w:val="24"/>
                <w:lang w:val="en-US" w:eastAsia="zh-CN"/>
              </w:rPr>
              <w:t>进行</w:t>
            </w:r>
            <w:r>
              <w:rPr>
                <w:rFonts w:hint="eastAsia" w:ascii="Times New Roman" w:cs="Times New Roman" w:hAnsiTheme="minorEastAsia" w:eastAsiaTheme="minorEastAsia"/>
                <w:color w:val="auto"/>
                <w:sz w:val="24"/>
                <w:szCs w:val="24"/>
              </w:rPr>
              <w:t>建设。</w:t>
            </w:r>
          </w:p>
          <w:p>
            <w:pPr>
              <w:keepNext w:val="0"/>
              <w:keepLines w:val="0"/>
              <w:pageBreakBefore w:val="0"/>
              <w:kinsoku/>
              <w:wordWrap/>
              <w:overflowPunct/>
              <w:topLinePunct w:val="0"/>
              <w:bidi w:val="0"/>
              <w:adjustRightInd w:val="0"/>
              <w:spacing w:after="0" w:line="360" w:lineRule="auto"/>
              <w:ind w:firstLine="480" w:firstLineChars="200"/>
              <w:textAlignment w:val="auto"/>
              <w:rPr>
                <w:rFonts w:ascii="Times New Roman" w:cs="Times New Roman" w:hAnsiTheme="minorEastAsia" w:eastAsiaTheme="minorEastAsia"/>
                <w:color w:val="auto"/>
                <w:sz w:val="24"/>
                <w:szCs w:val="24"/>
              </w:rPr>
            </w:pPr>
            <w:r>
              <w:rPr>
                <w:rFonts w:hint="eastAsia" w:ascii="Times New Roman" w:cs="Times New Roman" w:hAnsiTheme="minorEastAsia" w:eastAsiaTheme="minorEastAsia"/>
                <w:color w:val="auto"/>
                <w:sz w:val="24"/>
                <w:szCs w:val="24"/>
              </w:rPr>
              <w:t>一、项目运营期应重点做好以下工作：</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eastAsia"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1、废气</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eastAsia"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项目废气主要为切割粉尘。粉尘经过低位集气罩收集后经布袋除尘后在车间排放，排放须满足《大气污染物综合排放标准》（GB16297-1996）标准要求。</w:t>
            </w:r>
          </w:p>
          <w:p>
            <w:pPr>
              <w:pStyle w:val="2"/>
              <w:keepNext w:val="0"/>
              <w:keepLines w:val="0"/>
              <w:pageBreakBefore w:val="0"/>
              <w:kinsoku/>
              <w:wordWrap/>
              <w:overflowPunct/>
              <w:topLinePunct w:val="0"/>
              <w:bidi w:val="0"/>
              <w:adjustRightInd w:val="0"/>
              <w:spacing w:line="360" w:lineRule="auto"/>
              <w:ind w:firstLine="480" w:firstLineChars="200"/>
              <w:textAlignment w:val="auto"/>
              <w:rPr>
                <w:rFonts w:hint="default"/>
                <w:lang w:val="en-US" w:eastAsia="zh-CN"/>
              </w:rPr>
            </w:pPr>
            <w:r>
              <w:rPr>
                <w:rFonts w:hint="eastAsia" w:ascii="Times New Roman" w:cs="Times New Roman" w:hAnsiTheme="minorEastAsia" w:eastAsiaTheme="minorEastAsia"/>
                <w:color w:val="auto"/>
                <w:sz w:val="24"/>
                <w:szCs w:val="24"/>
                <w:lang w:val="en-US" w:eastAsia="zh-CN"/>
              </w:rPr>
              <w:t>本项目卫生防护距离为50m。</w:t>
            </w:r>
          </w:p>
          <w:p>
            <w:pPr>
              <w:pStyle w:val="2"/>
              <w:keepNext w:val="0"/>
              <w:keepLines w:val="0"/>
              <w:pageBreakBefore w:val="0"/>
              <w:numPr>
                <w:ilvl w:val="0"/>
                <w:numId w:val="1"/>
              </w:numPr>
              <w:kinsoku/>
              <w:wordWrap/>
              <w:overflowPunct/>
              <w:topLinePunct w:val="0"/>
              <w:bidi w:val="0"/>
              <w:adjustRightInd w:val="0"/>
              <w:spacing w:line="360" w:lineRule="auto"/>
              <w:ind w:left="0" w:leftChars="0" w:firstLine="480" w:firstLineChars="200"/>
              <w:textAlignment w:val="auto"/>
              <w:rPr>
                <w:rFonts w:hint="eastAsia"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废水</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eastAsia"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项目污水主要为生活污水。生活污水经化粪池处理达到</w:t>
            </w:r>
            <w:r>
              <w:rPr>
                <w:rFonts w:hint="eastAsia" w:ascii="Times New Roman" w:cs="Times New Roman" w:hAnsiTheme="minorEastAsia" w:eastAsiaTheme="minorEastAsia"/>
                <w:color w:val="auto"/>
                <w:sz w:val="24"/>
                <w:szCs w:val="24"/>
              </w:rPr>
              <w:t>《污水综合排放标准》( GB8978-1996)</w:t>
            </w:r>
            <w:r>
              <w:rPr>
                <w:rFonts w:hint="eastAsia" w:ascii="Times New Roman" w:cs="Times New Roman" w:hAnsiTheme="minorEastAsia" w:eastAsiaTheme="minorEastAsia"/>
                <w:color w:val="auto"/>
                <w:sz w:val="24"/>
                <w:szCs w:val="24"/>
                <w:lang w:val="en-US" w:eastAsia="zh-CN"/>
              </w:rPr>
              <w:t>表4</w:t>
            </w:r>
            <w:r>
              <w:rPr>
                <w:rFonts w:hint="eastAsia" w:ascii="Times New Roman" w:cs="Times New Roman" w:hAnsiTheme="minorEastAsia" w:eastAsiaTheme="minorEastAsia"/>
                <w:color w:val="auto"/>
                <w:sz w:val="24"/>
                <w:szCs w:val="24"/>
              </w:rPr>
              <w:t>三级标准</w:t>
            </w:r>
            <w:r>
              <w:rPr>
                <w:rFonts w:hint="eastAsia" w:ascii="Times New Roman" w:cs="Times New Roman" w:hAnsiTheme="minorEastAsia" w:eastAsiaTheme="minorEastAsia"/>
                <w:color w:val="auto"/>
                <w:sz w:val="24"/>
                <w:szCs w:val="24"/>
                <w:lang w:val="en-US" w:eastAsia="zh-CN"/>
              </w:rPr>
              <w:t>并满足纳管要求后排入市政污水管网，进入葛店开发区污水处理厂处理。</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default"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3、噪声</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default"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项目噪声主要为设备运行时产生的噪声，选用低噪声设备、合理布局，采取消声、隔声、减震等措施减轻设备噪声对周边的影响，确保厂界噪声满足《工业企业厂界环境噪声排放标准》（GB12348-2008）2类标准要求。</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eastAsia"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4、固体废物</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default"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项目固体废弃物为生活垃圾、边角料、废矿物油、含油抹布、废切削液、废机油桶、废切削液桶。边角料按照固体废物管理要求处置，含油抹布混入生活垃圾由环卫部门统一清运处置，废机油、废切削液、废机油桶、废切削液属于危险废物委托资质单位处理。</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eastAsia"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项目设置一般工业固体废物暂存区和危险废物暂存间。暂存间应分别满足《一般工业固体废物贮存、处置场污染控制标准》及2013年修改单和《危险废物贮存污染物控制标准》及2013修改单要求。</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default"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危险废物在处置过程中须严格执行《湖北省环保厅关于启动运行湖北省危险废物监管物联网系统的通知》（鄂环发[2014]37号）的有关规定。</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default"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5、强化环境风险控制</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eastAsia"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项目应严格按照《报告表》提出的防范和应急措施，做好风险防控工作，建立健全风险防控体系，制定环境风险应急预案并定期演练，确保事故情况下各类污染物不排入外环境。落实危险废物的储存和运输风险防范措施，做好风险防范设施的管理与定期维护。</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default"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6、按照国家和地方有关规定设置规范的各类污染物排放口和固体废物暂存间，并设立标志牌。排气筒应按规范要求预留永久性监测口、监测平台和标识，落实环境管理和环境监测计划。</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default"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7、在项目施工和运营过程中，应建立畅通的公众参与平台，及时解决公众担忧的环境问题，满足公众合理的环境诉求。定期发布企业环境信息，并主动接受社会监督。</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eastAsia"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rPr>
              <w:t>二、项目建设必须严格执行</w:t>
            </w:r>
            <w:r>
              <w:rPr>
                <w:rFonts w:hint="eastAsia" w:ascii="Times New Roman" w:cs="Times New Roman" w:hAnsiTheme="minorEastAsia" w:eastAsiaTheme="minorEastAsia"/>
                <w:color w:val="auto"/>
                <w:sz w:val="24"/>
                <w:szCs w:val="24"/>
                <w:lang w:val="en-US" w:eastAsia="zh-CN"/>
              </w:rPr>
              <w:t>环境保护设施与主体工程同时</w:t>
            </w:r>
            <w:r>
              <w:rPr>
                <w:rFonts w:hint="eastAsia" w:ascii="Times New Roman" w:cs="Times New Roman" w:hAnsiTheme="minorEastAsia" w:eastAsiaTheme="minorEastAsia"/>
                <w:color w:val="auto"/>
                <w:sz w:val="24"/>
                <w:szCs w:val="24"/>
              </w:rPr>
              <w:t>设计、同时施工、同时投产使用的环境保护“三同时”制度。</w:t>
            </w:r>
            <w:r>
              <w:rPr>
                <w:rFonts w:hint="eastAsia" w:ascii="Times New Roman" w:cs="Times New Roman" w:hAnsiTheme="minorEastAsia" w:eastAsiaTheme="minorEastAsia"/>
                <w:color w:val="auto"/>
                <w:sz w:val="24"/>
                <w:szCs w:val="24"/>
                <w:lang w:val="en-US" w:eastAsia="zh-CN"/>
              </w:rPr>
              <w:t>项目竣工后，你公司必须按规定的标准和程序，对配套建设的环境保护设施进行验收，编制验收监测报告表，在环境保护设施验收过程中，应当如实查验、监测、记载建设项目环境保护设施的建设和调试情况，不得弄虚作假，验收合格后方可投入生产或者使用，并依法向社会公开验收监测报告表。</w:t>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default" w:ascii="Times New Roman" w:cs="Times New Roman" w:hAnsiTheme="minorEastAsia" w:eastAsiaTheme="minorEastAsia"/>
                <w:color w:val="auto"/>
                <w:sz w:val="24"/>
                <w:szCs w:val="24"/>
                <w:lang w:val="en-US" w:eastAsia="zh-CN" w:bidi="ar-SA"/>
              </w:rPr>
            </w:pPr>
            <w:r>
              <w:rPr>
                <w:rFonts w:hint="eastAsia" w:ascii="Times New Roman" w:cs="Times New Roman" w:hAnsiTheme="minorEastAsia" w:eastAsiaTheme="minorEastAsia"/>
                <w:color w:val="auto"/>
                <w:sz w:val="24"/>
                <w:szCs w:val="24"/>
                <w:lang w:val="en-US" w:eastAsia="zh-CN" w:bidi="ar-SA"/>
              </w:rPr>
              <w:t>本项目总量管理指标：COD：0.3825t/a；氨氮：0.0344t/a，总量控制指标：烟粉尘：0.042t/a。烟粉尘从嘉必优生物技术（武汉）股份有限公司减排量中倍量替代。</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default"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三、项目实施期间，环境监察人员应加强现场监督管理，确保各项环境保护措施落实到位。</w:t>
            </w:r>
          </w:p>
          <w:p>
            <w:pPr>
              <w:keepNext w:val="0"/>
              <w:keepLines w:val="0"/>
              <w:pageBreakBefore w:val="0"/>
              <w:kinsoku/>
              <w:wordWrap/>
              <w:overflowPunct/>
              <w:topLinePunct w:val="0"/>
              <w:bidi w:val="0"/>
              <w:adjustRightInd w:val="0"/>
              <w:spacing w:after="0" w:line="360" w:lineRule="auto"/>
              <w:ind w:firstLine="480" w:firstLineChars="200"/>
              <w:textAlignment w:val="auto"/>
              <w:rPr>
                <w:rFonts w:hint="default" w:ascii="Times New Roman" w:hAnsi="Times New Roman" w:cs="Times New Roman" w:eastAsiaTheme="minorEastAsia"/>
                <w:color w:val="auto"/>
                <w:szCs w:val="24"/>
                <w:lang w:val="en-US" w:eastAsia="zh-CN"/>
              </w:rPr>
            </w:pPr>
            <w:r>
              <w:rPr>
                <w:rFonts w:hint="eastAsia" w:ascii="Times New Roman" w:cs="Times New Roman" w:hAnsiTheme="minorEastAsia" w:eastAsiaTheme="minorEastAsia"/>
                <w:color w:val="auto"/>
                <w:sz w:val="24"/>
                <w:szCs w:val="24"/>
                <w:lang w:val="en-US" w:eastAsia="zh-CN"/>
              </w:rPr>
              <w:t>四</w:t>
            </w:r>
            <w:r>
              <w:rPr>
                <w:rFonts w:hint="eastAsia" w:ascii="Times New Roman" w:cs="Times New Roman" w:hAnsiTheme="minorEastAsia" w:eastAsiaTheme="minorEastAsia"/>
                <w:color w:val="auto"/>
                <w:sz w:val="24"/>
                <w:szCs w:val="24"/>
              </w:rPr>
              <w:t>、本批文下达之日起五年内有效</w:t>
            </w:r>
            <w:r>
              <w:rPr>
                <w:rFonts w:hint="eastAsia" w:ascii="Times New Roman" w:cs="Times New Roman" w:hAnsiTheme="minorEastAsia" w:eastAsiaTheme="minorEastAsia"/>
                <w:color w:val="auto"/>
                <w:sz w:val="24"/>
                <w:szCs w:val="24"/>
                <w:lang w:eastAsia="zh-CN"/>
              </w:rPr>
              <w:t>。</w:t>
            </w:r>
            <w:r>
              <w:rPr>
                <w:rFonts w:hint="eastAsia" w:ascii="Times New Roman" w:cs="Times New Roman" w:hAnsiTheme="minorEastAsia" w:eastAsiaTheme="minorEastAsia"/>
                <w:color w:val="auto"/>
                <w:sz w:val="24"/>
                <w:szCs w:val="24"/>
              </w:rPr>
              <w:t>项目的性质、规模、地点、</w:t>
            </w:r>
            <w:r>
              <w:rPr>
                <w:rFonts w:hint="eastAsia" w:ascii="Times New Roman" w:cs="Times New Roman" w:hAnsiTheme="minorEastAsia" w:eastAsiaTheme="minorEastAsia"/>
                <w:color w:val="auto"/>
                <w:sz w:val="24"/>
                <w:szCs w:val="24"/>
                <w:lang w:val="en-US" w:eastAsia="zh-CN"/>
              </w:rPr>
              <w:t>采用的</w:t>
            </w:r>
            <w:r>
              <w:rPr>
                <w:rFonts w:hint="eastAsia" w:ascii="Times New Roman" w:cs="Times New Roman" w:hAnsiTheme="minorEastAsia" w:eastAsiaTheme="minorEastAsia"/>
                <w:color w:val="auto"/>
                <w:sz w:val="24"/>
                <w:szCs w:val="24"/>
              </w:rPr>
              <w:t>生产工艺</w:t>
            </w:r>
            <w:r>
              <w:rPr>
                <w:rFonts w:hint="eastAsia" w:ascii="Times New Roman" w:cs="Times New Roman" w:hAnsiTheme="minorEastAsia" w:eastAsiaTheme="minorEastAsia"/>
                <w:color w:val="auto"/>
                <w:sz w:val="24"/>
                <w:szCs w:val="24"/>
                <w:lang w:val="en-US" w:eastAsia="zh-CN"/>
              </w:rPr>
              <w:t>或者</w:t>
            </w:r>
            <w:r>
              <w:rPr>
                <w:rFonts w:hint="eastAsia" w:ascii="Times New Roman" w:cs="Times New Roman" w:hAnsiTheme="minorEastAsia" w:eastAsiaTheme="minorEastAsia"/>
                <w:color w:val="auto"/>
                <w:sz w:val="24"/>
                <w:szCs w:val="24"/>
              </w:rPr>
              <w:t>防治污染、防止生态破坏的措施发生重大变动的，</w:t>
            </w:r>
            <w:r>
              <w:rPr>
                <w:rFonts w:hint="eastAsia" w:ascii="Times New Roman" w:cs="Times New Roman" w:hAnsiTheme="minorEastAsia" w:eastAsiaTheme="minorEastAsia"/>
                <w:color w:val="auto"/>
                <w:sz w:val="24"/>
                <w:szCs w:val="24"/>
                <w:lang w:val="en-US" w:eastAsia="zh-CN"/>
              </w:rPr>
              <w:t>应按照法律法规的规定，重新履行相关审批手续。国家相关法规、政策、标准有新变化的，按新要求执行。</w:t>
            </w:r>
          </w:p>
          <w:p>
            <w:pPr>
              <w:pStyle w:val="2"/>
              <w:keepNext w:val="0"/>
              <w:keepLines w:val="0"/>
              <w:pageBreakBefore w:val="0"/>
              <w:kinsoku/>
              <w:wordWrap/>
              <w:overflowPunct/>
              <w:topLinePunct w:val="0"/>
              <w:bidi w:val="0"/>
              <w:adjustRightInd w:val="0"/>
              <w:spacing w:line="360" w:lineRule="auto"/>
              <w:ind w:firstLine="480" w:firstLineChars="200"/>
              <w:textAlignment w:val="auto"/>
              <w:rPr>
                <w:rFonts w:hint="default" w:ascii="Times New Roman" w:hAnsi="Times New Roman" w:eastAsiaTheme="minorEastAsia"/>
                <w:color w:val="auto"/>
                <w:szCs w:val="24"/>
              </w:rPr>
            </w:pPr>
          </w:p>
          <w:p>
            <w:pPr>
              <w:pStyle w:val="2"/>
              <w:keepNext w:val="0"/>
              <w:keepLines w:val="0"/>
              <w:pageBreakBefore w:val="0"/>
              <w:kinsoku/>
              <w:wordWrap/>
              <w:overflowPunct/>
              <w:topLinePunct w:val="0"/>
              <w:bidi w:val="0"/>
              <w:adjustRightInd w:val="0"/>
              <w:spacing w:line="360" w:lineRule="auto"/>
              <w:ind w:firstLine="480" w:firstLineChars="200"/>
              <w:textAlignment w:val="auto"/>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tc>
      </w:tr>
    </w:tbl>
    <w:p>
      <w:pPr>
        <w:spacing w:after="0" w:line="360" w:lineRule="auto"/>
        <w:outlineLvl w:val="0"/>
        <w:rPr>
          <w:rFonts w:ascii="Times New Roman" w:cs="Times New Roman" w:hAnsiTheme="minorEastAsia" w:eastAsiaTheme="minorEastAsia"/>
          <w:b/>
          <w:sz w:val="32"/>
          <w:szCs w:val="32"/>
        </w:rPr>
        <w:sectPr>
          <w:pgSz w:w="11906" w:h="16838"/>
          <w:pgMar w:top="1440" w:right="1083" w:bottom="1440" w:left="1083" w:header="851" w:footer="850" w:gutter="0"/>
          <w:pgBorders>
            <w:top w:val="none" w:sz="0" w:space="0"/>
            <w:left w:val="none" w:sz="0" w:space="0"/>
            <w:bottom w:val="none" w:sz="0" w:space="0"/>
            <w:right w:val="none" w:sz="0" w:space="0"/>
          </w:pgBorders>
          <w:cols w:space="720" w:num="1"/>
          <w:docGrid w:type="linesAndChars" w:linePitch="312" w:charSpace="0"/>
        </w:sectPr>
      </w:pPr>
      <w:bookmarkStart w:id="91" w:name="_Toc1255"/>
      <w:bookmarkStart w:id="92" w:name="_Toc2481"/>
      <w:bookmarkStart w:id="93" w:name="_Toc27964"/>
      <w:bookmarkStart w:id="94" w:name="_Toc4428"/>
      <w:bookmarkStart w:id="95" w:name="_Toc6418"/>
      <w:bookmarkStart w:id="96" w:name="_Toc9700"/>
      <w:bookmarkStart w:id="97" w:name="_Toc6903"/>
      <w:bookmarkStart w:id="98" w:name="_Toc9139"/>
    </w:p>
    <w:p>
      <w:pPr>
        <w:spacing w:after="0" w:line="360" w:lineRule="auto"/>
        <w:outlineLvl w:val="0"/>
        <w:rPr>
          <w:rFonts w:ascii="Times New Roman" w:cs="Times New Roman" w:hAnsiTheme="minorEastAsia" w:eastAsiaTheme="minorEastAsia"/>
          <w:b/>
          <w:color w:val="auto"/>
          <w:sz w:val="32"/>
          <w:szCs w:val="32"/>
        </w:rPr>
      </w:pPr>
      <w:r>
        <w:rPr>
          <w:rFonts w:ascii="Times New Roman" w:cs="Times New Roman" w:hAnsiTheme="minorEastAsia" w:eastAsiaTheme="minorEastAsia"/>
          <w:b/>
          <w:color w:val="auto"/>
          <w:sz w:val="32"/>
          <w:szCs w:val="32"/>
        </w:rPr>
        <w:t>表五  验收监测内容及质控措施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Start w:id="99" w:name="表四"/>
      <w:bookmarkEnd w:id="99"/>
    </w:p>
    <w:tbl>
      <w:tblPr>
        <w:tblStyle w:val="30"/>
        <w:tblpPr w:leftFromText="180" w:rightFromText="180" w:vertAnchor="text" w:tblpXSpec="center" w:tblpY="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8" w:hRule="atLeast"/>
          <w:jc w:val="center"/>
        </w:trPr>
        <w:tc>
          <w:tcPr>
            <w:tcW w:w="9711" w:type="dxa"/>
          </w:tcPr>
          <w:p>
            <w:pPr>
              <w:spacing w:after="0" w:line="360" w:lineRule="auto"/>
              <w:outlineLvl w:val="1"/>
              <w:rPr>
                <w:rFonts w:ascii="Times New Roman" w:hAnsi="Times New Roman" w:cs="Times New Roman" w:eastAsiaTheme="minorEastAsia"/>
                <w:b/>
                <w:color w:val="auto"/>
                <w:sz w:val="30"/>
                <w:szCs w:val="30"/>
              </w:rPr>
            </w:pPr>
            <w:bookmarkStart w:id="100" w:name="_Toc32412"/>
            <w:bookmarkStart w:id="101" w:name="_Toc45457720"/>
            <w:bookmarkStart w:id="102" w:name="_Toc45458272"/>
            <w:bookmarkStart w:id="103" w:name="_Toc397590484"/>
            <w:bookmarkStart w:id="104" w:name="_Toc45457723"/>
            <w:bookmarkStart w:id="105" w:name="_Toc45458275"/>
            <w:r>
              <w:rPr>
                <w:rFonts w:ascii="Times New Roman" w:hAnsi="Times New Roman" w:cs="Times New Roman" w:eastAsiaTheme="minorEastAsia"/>
                <w:b/>
                <w:color w:val="auto"/>
                <w:sz w:val="30"/>
                <w:szCs w:val="30"/>
              </w:rPr>
              <w:t>5.1 验收监测工作内容</w:t>
            </w:r>
            <w:bookmarkEnd w:id="100"/>
            <w:bookmarkEnd w:id="101"/>
            <w:bookmarkEnd w:id="102"/>
            <w:bookmarkEnd w:id="103"/>
          </w:p>
          <w:p>
            <w:pPr>
              <w:pStyle w:val="2"/>
              <w:spacing w:line="360" w:lineRule="auto"/>
              <w:jc w:val="center"/>
              <w:rPr>
                <w:rFonts w:hint="default" w:ascii="Times New Roman" w:hAnsi="Times New Roman" w:eastAsiaTheme="minorEastAsia"/>
                <w:b/>
                <w:color w:val="auto"/>
                <w:szCs w:val="24"/>
              </w:rPr>
            </w:pPr>
            <w:r>
              <w:rPr>
                <w:rFonts w:hint="default" w:ascii="Times New Roman" w:hAnsiTheme="minorEastAsia" w:eastAsiaTheme="minorEastAsia"/>
                <w:b/>
                <w:color w:val="auto"/>
                <w:szCs w:val="24"/>
              </w:rPr>
              <w:t>表</w:t>
            </w:r>
            <w:r>
              <w:rPr>
                <w:rFonts w:hint="default" w:ascii="Times New Roman" w:hAnsi="Times New Roman" w:eastAsiaTheme="minorEastAsia"/>
                <w:b/>
                <w:color w:val="auto"/>
                <w:szCs w:val="24"/>
              </w:rPr>
              <w:t xml:space="preserve">5-1 </w:t>
            </w:r>
            <w:r>
              <w:rPr>
                <w:rFonts w:hint="default" w:ascii="Times New Roman" w:hAnsiTheme="minorEastAsia" w:eastAsiaTheme="minorEastAsia"/>
                <w:b/>
                <w:color w:val="auto"/>
                <w:szCs w:val="24"/>
              </w:rPr>
              <w:t>检测内容一览表</w:t>
            </w:r>
          </w:p>
          <w:bookmarkEnd w:id="104"/>
          <w:bookmarkEnd w:id="105"/>
          <w:tbl>
            <w:tblPr>
              <w:tblStyle w:val="30"/>
              <w:tblW w:w="4991" w:type="pct"/>
              <w:tblInd w:w="-7"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1859"/>
              <w:gridCol w:w="3083"/>
              <w:gridCol w:w="2271"/>
              <w:gridCol w:w="2250"/>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82" w:type="pct"/>
                  <w:tcBorders>
                    <w:tl2br w:val="nil"/>
                    <w:tr2bl w:val="nil"/>
                  </w:tcBorders>
                  <w:noWrap w:val="0"/>
                  <w:vAlign w:val="center"/>
                </w:tcPr>
                <w:p>
                  <w:pPr>
                    <w:pStyle w:val="69"/>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类别</w:t>
                  </w:r>
                </w:p>
              </w:tc>
              <w:tc>
                <w:tcPr>
                  <w:tcW w:w="1628" w:type="pct"/>
                  <w:tcBorders>
                    <w:tl2br w:val="nil"/>
                    <w:tr2bl w:val="nil"/>
                  </w:tcBorders>
                  <w:noWrap w:val="0"/>
                  <w:vAlign w:val="center"/>
                </w:tcPr>
                <w:p>
                  <w:pPr>
                    <w:pStyle w:val="69"/>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检测点位</w:t>
                  </w:r>
                </w:p>
              </w:tc>
              <w:tc>
                <w:tcPr>
                  <w:tcW w:w="1199" w:type="pct"/>
                  <w:tcBorders>
                    <w:tl2br w:val="nil"/>
                    <w:tr2bl w:val="nil"/>
                  </w:tcBorders>
                  <w:noWrap w:val="0"/>
                  <w:vAlign w:val="center"/>
                </w:tcPr>
                <w:p>
                  <w:pPr>
                    <w:pStyle w:val="69"/>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检测项目</w:t>
                  </w:r>
                </w:p>
              </w:tc>
              <w:tc>
                <w:tcPr>
                  <w:tcW w:w="1188" w:type="pct"/>
                  <w:tcBorders>
                    <w:tl2br w:val="nil"/>
                    <w:tr2bl w:val="nil"/>
                  </w:tcBorders>
                  <w:noWrap w:val="0"/>
                  <w:vAlign w:val="center"/>
                </w:tcPr>
                <w:p>
                  <w:pPr>
                    <w:pStyle w:val="69"/>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检测频次</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PrEx>
              <w:trPr>
                <w:trHeight w:val="894" w:hRule="atLeast"/>
              </w:trPr>
              <w:tc>
                <w:tcPr>
                  <w:tcW w:w="982" w:type="pct"/>
                  <w:tcBorders>
                    <w:tl2br w:val="nil"/>
                    <w:tr2bl w:val="nil"/>
                  </w:tcBorders>
                  <w:noWrap w:val="0"/>
                  <w:vAlign w:val="center"/>
                </w:tcPr>
                <w:p>
                  <w:pPr>
                    <w:pStyle w:val="69"/>
                    <w:jc w:val="center"/>
                    <w:rPr>
                      <w:rFonts w:hint="default" w:ascii="Times New Roman" w:hAnsi="Times New Roman" w:eastAsia="宋体" w:cs="Times New Roman"/>
                      <w:color w:val="auto"/>
                      <w:sz w:val="21"/>
                      <w:szCs w:val="21"/>
                      <w:lang w:val="en-US" w:eastAsia="zh-CN" w:bidi="ar-SA"/>
                    </w:rPr>
                  </w:pPr>
                  <w:r>
                    <w:rPr>
                      <w:rFonts w:hint="eastAsia" w:cs="Times New Roman"/>
                      <w:color w:val="auto"/>
                      <w:sz w:val="21"/>
                      <w:szCs w:val="21"/>
                      <w:lang w:val="en-US" w:eastAsia="zh-CN"/>
                    </w:rPr>
                    <w:t>废水</w:t>
                  </w:r>
                </w:p>
              </w:tc>
              <w:tc>
                <w:tcPr>
                  <w:tcW w:w="1628" w:type="pct"/>
                  <w:tcBorders>
                    <w:tl2br w:val="nil"/>
                    <w:tr2bl w:val="nil"/>
                  </w:tcBorders>
                  <w:noWrap w:val="0"/>
                  <w:vAlign w:val="center"/>
                </w:tcPr>
                <w:p>
                  <w:pPr>
                    <w:pStyle w:val="69"/>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废水总排口</w:t>
                  </w:r>
                </w:p>
              </w:tc>
              <w:tc>
                <w:tcPr>
                  <w:tcW w:w="1199" w:type="pct"/>
                  <w:tcBorders>
                    <w:tl2br w:val="nil"/>
                    <w:tr2bl w:val="nil"/>
                  </w:tcBorders>
                  <w:noWrap w:val="0"/>
                  <w:vAlign w:val="center"/>
                </w:tcPr>
                <w:p>
                  <w:pPr>
                    <w:pStyle w:val="69"/>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highlight w:val="none"/>
                      <w:lang w:val="en-US" w:eastAsia="zh-CN"/>
                    </w:rPr>
                    <w:t>PH值、</w:t>
                  </w:r>
                  <w:r>
                    <w:rPr>
                      <w:rFonts w:hint="default" w:ascii="Times New Roman" w:hAnsi="Times New Roman" w:cs="Times New Roman"/>
                      <w:color w:val="auto"/>
                      <w:sz w:val="21"/>
                      <w:szCs w:val="21"/>
                      <w:highlight w:val="none"/>
                    </w:rPr>
                    <w:t>化学需氧量</w:t>
                  </w:r>
                  <w:r>
                    <w:rPr>
                      <w:rFonts w:hint="default"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eastAsia="zh-CN"/>
                    </w:rPr>
                    <w:t>五日生化需氧量、</w:t>
                  </w:r>
                  <w:r>
                    <w:rPr>
                      <w:rFonts w:hint="default" w:ascii="Times New Roman" w:hAnsi="Times New Roman" w:cs="Times New Roman"/>
                      <w:color w:val="auto"/>
                      <w:sz w:val="21"/>
                      <w:szCs w:val="21"/>
                      <w:highlight w:val="none"/>
                      <w:lang w:eastAsia="zh-CN"/>
                    </w:rPr>
                    <w:t>悬浮物</w:t>
                  </w:r>
                  <w:r>
                    <w:rPr>
                      <w:rFonts w:hint="eastAsia"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氨氮</w:t>
                  </w:r>
                </w:p>
              </w:tc>
              <w:tc>
                <w:tcPr>
                  <w:tcW w:w="1188" w:type="pct"/>
                  <w:tcBorders>
                    <w:tl2br w:val="nil"/>
                    <w:tr2bl w:val="nil"/>
                  </w:tcBorders>
                  <w:noWrap w:val="0"/>
                  <w:vAlign w:val="center"/>
                </w:tcPr>
                <w:p>
                  <w:pPr>
                    <w:pStyle w:val="69"/>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w:t>
                  </w:r>
                  <w:r>
                    <w:rPr>
                      <w:rFonts w:hint="default" w:ascii="Times New Roman" w:hAnsi="Times New Roman" w:cs="Times New Roman"/>
                      <w:color w:val="auto"/>
                      <w:sz w:val="21"/>
                      <w:szCs w:val="21"/>
                    </w:rPr>
                    <w:t>天</w:t>
                  </w:r>
                  <w:r>
                    <w:rPr>
                      <w:rFonts w:hint="eastAsia" w:ascii="Times New Roman" w:hAnsi="Times New Roman" w:cs="Times New Roman"/>
                      <w:color w:val="auto"/>
                      <w:sz w:val="21"/>
                      <w:szCs w:val="21"/>
                      <w:lang w:val="en-US" w:eastAsia="zh-CN"/>
                    </w:rPr>
                    <w:t>，</w:t>
                  </w:r>
                  <w:r>
                    <w:rPr>
                      <w:rFonts w:hint="eastAsia" w:cs="Times New Roman"/>
                      <w:color w:val="auto"/>
                      <w:sz w:val="21"/>
                      <w:szCs w:val="21"/>
                      <w:lang w:val="en-US" w:eastAsia="zh-CN"/>
                    </w:rPr>
                    <w:t>3</w:t>
                  </w:r>
                  <w:r>
                    <w:rPr>
                      <w:rFonts w:hint="default" w:ascii="Times New Roman" w:hAnsi="Times New Roman" w:cs="Times New Roman"/>
                      <w:color w:val="auto"/>
                      <w:sz w:val="21"/>
                      <w:szCs w:val="21"/>
                    </w:rPr>
                    <w:t>次/天</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PrEx>
              <w:trPr>
                <w:trHeight w:val="1367" w:hRule="atLeast"/>
              </w:trPr>
              <w:tc>
                <w:tcPr>
                  <w:tcW w:w="982" w:type="pct"/>
                  <w:tcBorders>
                    <w:tl2br w:val="nil"/>
                    <w:tr2bl w:val="nil"/>
                  </w:tcBorders>
                  <w:noWrap w:val="0"/>
                  <w:vAlign w:val="center"/>
                </w:tcPr>
                <w:p>
                  <w:pPr>
                    <w:pStyle w:val="69"/>
                    <w:jc w:val="center"/>
                    <w:rPr>
                      <w:rFonts w:hint="default" w:ascii="Times New Roman" w:hAnsi="Times New Roman" w:cs="Times New Roman"/>
                      <w:color w:val="auto"/>
                      <w:sz w:val="21"/>
                      <w:szCs w:val="21"/>
                      <w:lang w:val="en-US" w:eastAsia="zh-CN" w:bidi="ar-SA"/>
                    </w:rPr>
                  </w:pPr>
                  <w:r>
                    <w:rPr>
                      <w:rFonts w:hint="default" w:ascii="Times New Roman" w:hAnsi="Times New Roman" w:cs="Times New Roman"/>
                      <w:color w:val="auto"/>
                      <w:sz w:val="21"/>
                      <w:szCs w:val="21"/>
                    </w:rPr>
                    <w:t>噪声</w:t>
                  </w:r>
                </w:p>
              </w:tc>
              <w:tc>
                <w:tcPr>
                  <w:tcW w:w="1628" w:type="pct"/>
                  <w:tcBorders>
                    <w:tl2br w:val="nil"/>
                    <w:tr2bl w:val="nil"/>
                  </w:tcBorders>
                  <w:noWrap w:val="0"/>
                  <w:vAlign w:val="center"/>
                </w:tcPr>
                <w:p>
                  <w:pPr>
                    <w:pStyle w:val="69"/>
                    <w:spacing w:line="240" w:lineRule="auto"/>
                    <w:jc w:val="center"/>
                    <w:rPr>
                      <w:rFonts w:hint="eastAsia" w:cs="Times New Roman"/>
                      <w:color w:val="auto"/>
                      <w:sz w:val="21"/>
                      <w:szCs w:val="21"/>
                      <w:lang w:val="en-US" w:eastAsia="zh-CN"/>
                    </w:rPr>
                  </w:pPr>
                  <w:r>
                    <w:rPr>
                      <w:rFonts w:hint="default" w:ascii="Times New Roman" w:hAnsi="Times New Roman" w:cs="Times New Roman"/>
                      <w:color w:val="auto"/>
                      <w:sz w:val="21"/>
                      <w:szCs w:val="21"/>
                    </w:rPr>
                    <w:t>1#厂界</w:t>
                  </w:r>
                  <w:r>
                    <w:rPr>
                      <w:rFonts w:hint="eastAsia" w:cs="Times New Roman"/>
                      <w:color w:val="auto"/>
                      <w:sz w:val="21"/>
                      <w:szCs w:val="21"/>
                      <w:lang w:val="en-US" w:eastAsia="zh-CN"/>
                    </w:rPr>
                    <w:t>东侧</w:t>
                  </w:r>
                  <w:r>
                    <w:rPr>
                      <w:rFonts w:hint="default" w:ascii="Times New Roman" w:hAnsi="Times New Roman" w:cs="Times New Roman"/>
                      <w:color w:val="auto"/>
                      <w:sz w:val="21"/>
                      <w:szCs w:val="21"/>
                    </w:rPr>
                    <w:t>外1m</w:t>
                  </w:r>
                  <w:r>
                    <w:rPr>
                      <w:rFonts w:hint="eastAsia" w:cs="Times New Roman"/>
                      <w:color w:val="auto"/>
                      <w:sz w:val="21"/>
                      <w:szCs w:val="21"/>
                      <w:lang w:val="en-US" w:eastAsia="zh-CN"/>
                    </w:rPr>
                    <w:t>处</w:t>
                  </w:r>
                </w:p>
                <w:p>
                  <w:pPr>
                    <w:pStyle w:val="69"/>
                    <w:spacing w:line="240" w:lineRule="auto"/>
                    <w:jc w:val="center"/>
                    <w:rPr>
                      <w:rFonts w:hint="eastAsia"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w:t>
                  </w:r>
                  <w:r>
                    <w:rPr>
                      <w:rFonts w:hint="default" w:ascii="Times New Roman" w:hAnsi="Times New Roman" w:cs="Times New Roman"/>
                      <w:color w:val="auto"/>
                      <w:sz w:val="21"/>
                      <w:szCs w:val="21"/>
                    </w:rPr>
                    <w:t>#厂界</w:t>
                  </w:r>
                  <w:r>
                    <w:rPr>
                      <w:rFonts w:hint="eastAsia" w:cs="Times New Roman"/>
                      <w:color w:val="auto"/>
                      <w:sz w:val="21"/>
                      <w:szCs w:val="21"/>
                      <w:lang w:val="en-US" w:eastAsia="zh-CN"/>
                    </w:rPr>
                    <w:t>南侧</w:t>
                  </w:r>
                  <w:r>
                    <w:rPr>
                      <w:rFonts w:hint="default" w:ascii="Times New Roman" w:hAnsi="Times New Roman" w:cs="Times New Roman"/>
                      <w:color w:val="auto"/>
                      <w:sz w:val="21"/>
                      <w:szCs w:val="21"/>
                    </w:rPr>
                    <w:t>外1m</w:t>
                  </w:r>
                  <w:r>
                    <w:rPr>
                      <w:rFonts w:hint="eastAsia" w:cs="Times New Roman"/>
                      <w:color w:val="auto"/>
                      <w:sz w:val="21"/>
                      <w:szCs w:val="21"/>
                      <w:lang w:val="en-US" w:eastAsia="zh-CN"/>
                    </w:rPr>
                    <w:t>处</w:t>
                  </w:r>
                </w:p>
                <w:p>
                  <w:pPr>
                    <w:pStyle w:val="69"/>
                    <w:jc w:val="center"/>
                    <w:rPr>
                      <w:rFonts w:hint="eastAsia"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3</w:t>
                  </w:r>
                  <w:r>
                    <w:rPr>
                      <w:rFonts w:hint="default" w:ascii="Times New Roman" w:hAnsi="Times New Roman" w:cs="Times New Roman"/>
                      <w:color w:val="auto"/>
                      <w:sz w:val="21"/>
                      <w:szCs w:val="21"/>
                    </w:rPr>
                    <w:t>#厂界</w:t>
                  </w:r>
                  <w:r>
                    <w:rPr>
                      <w:rFonts w:hint="eastAsia" w:cs="Times New Roman"/>
                      <w:color w:val="auto"/>
                      <w:sz w:val="21"/>
                      <w:szCs w:val="21"/>
                      <w:lang w:val="en-US" w:eastAsia="zh-CN"/>
                    </w:rPr>
                    <w:t>西侧</w:t>
                  </w:r>
                  <w:r>
                    <w:rPr>
                      <w:rFonts w:hint="default" w:ascii="Times New Roman" w:hAnsi="Times New Roman" w:cs="Times New Roman"/>
                      <w:color w:val="auto"/>
                      <w:sz w:val="21"/>
                      <w:szCs w:val="21"/>
                    </w:rPr>
                    <w:t>外1m</w:t>
                  </w:r>
                  <w:r>
                    <w:rPr>
                      <w:rFonts w:hint="eastAsia" w:cs="Times New Roman"/>
                      <w:color w:val="auto"/>
                      <w:sz w:val="21"/>
                      <w:szCs w:val="21"/>
                      <w:lang w:val="en-US" w:eastAsia="zh-CN"/>
                    </w:rPr>
                    <w:t>处</w:t>
                  </w:r>
                </w:p>
                <w:p>
                  <w:pPr>
                    <w:pStyle w:val="69"/>
                    <w:jc w:val="center"/>
                    <w:rPr>
                      <w:rFonts w:hint="eastAsia" w:ascii="Times New Roman" w:hAnsi="Times New Roman" w:cs="Times New Roman"/>
                      <w:color w:val="auto"/>
                      <w:sz w:val="21"/>
                      <w:szCs w:val="21"/>
                      <w:lang w:val="en-US" w:eastAsia="zh-CN" w:bidi="ar-SA"/>
                    </w:rPr>
                  </w:pPr>
                  <w:r>
                    <w:rPr>
                      <w:rFonts w:hint="default" w:ascii="Times New Roman" w:hAnsi="Times New Roman" w:cs="Times New Roman"/>
                      <w:color w:val="auto"/>
                      <w:sz w:val="21"/>
                      <w:szCs w:val="21"/>
                      <w:lang w:val="en-US" w:eastAsia="zh-CN"/>
                    </w:rPr>
                    <w:t>4</w:t>
                  </w:r>
                  <w:r>
                    <w:rPr>
                      <w:rFonts w:hint="default" w:ascii="Times New Roman" w:hAnsi="Times New Roman" w:cs="Times New Roman"/>
                      <w:color w:val="auto"/>
                      <w:sz w:val="21"/>
                      <w:szCs w:val="21"/>
                    </w:rPr>
                    <w:t>#厂界</w:t>
                  </w:r>
                  <w:r>
                    <w:rPr>
                      <w:rFonts w:hint="eastAsia" w:cs="Times New Roman"/>
                      <w:color w:val="auto"/>
                      <w:sz w:val="21"/>
                      <w:szCs w:val="21"/>
                      <w:lang w:val="en-US" w:eastAsia="zh-CN"/>
                    </w:rPr>
                    <w:t>北侧</w:t>
                  </w:r>
                  <w:r>
                    <w:rPr>
                      <w:rFonts w:hint="default" w:ascii="Times New Roman" w:hAnsi="Times New Roman" w:cs="Times New Roman"/>
                      <w:color w:val="auto"/>
                      <w:sz w:val="21"/>
                      <w:szCs w:val="21"/>
                    </w:rPr>
                    <w:t>外1m</w:t>
                  </w:r>
                  <w:r>
                    <w:rPr>
                      <w:rFonts w:hint="eastAsia" w:cs="Times New Roman"/>
                      <w:color w:val="auto"/>
                      <w:sz w:val="21"/>
                      <w:szCs w:val="21"/>
                      <w:lang w:val="en-US" w:eastAsia="zh-CN"/>
                    </w:rPr>
                    <w:t>处</w:t>
                  </w:r>
                </w:p>
              </w:tc>
              <w:tc>
                <w:tcPr>
                  <w:tcW w:w="1199" w:type="pct"/>
                  <w:tcBorders>
                    <w:tl2br w:val="nil"/>
                    <w:tr2bl w:val="nil"/>
                  </w:tcBorders>
                  <w:noWrap w:val="0"/>
                  <w:vAlign w:val="center"/>
                </w:tcPr>
                <w:p>
                  <w:pPr>
                    <w:pStyle w:val="69"/>
                    <w:jc w:val="center"/>
                    <w:rPr>
                      <w:rFonts w:hint="default" w:ascii="Times New Roman" w:hAnsi="Times New Roman" w:eastAsia="宋体" w:cs="Times New Roman"/>
                      <w:color w:val="auto"/>
                      <w:sz w:val="21"/>
                      <w:szCs w:val="21"/>
                      <w:lang w:val="en-US" w:eastAsia="zh-CN" w:bidi="ar-SA"/>
                    </w:rPr>
                  </w:pPr>
                  <w:r>
                    <w:rPr>
                      <w:rFonts w:hint="eastAsia" w:cs="Times New Roman"/>
                      <w:color w:val="auto"/>
                      <w:sz w:val="21"/>
                      <w:szCs w:val="21"/>
                      <w:lang w:val="en-US" w:eastAsia="zh-CN"/>
                    </w:rPr>
                    <w:t>Lep</w:t>
                  </w:r>
                </w:p>
              </w:tc>
              <w:tc>
                <w:tcPr>
                  <w:tcW w:w="1188" w:type="pct"/>
                  <w:tcBorders>
                    <w:tl2br w:val="nil"/>
                    <w:tr2bl w:val="nil"/>
                  </w:tcBorders>
                  <w:noWrap w:val="0"/>
                  <w:vAlign w:val="center"/>
                </w:tcPr>
                <w:p>
                  <w:pPr>
                    <w:pStyle w:val="69"/>
                    <w:jc w:val="left"/>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2</w:t>
                  </w:r>
                  <w:r>
                    <w:rPr>
                      <w:rFonts w:hint="default" w:ascii="Times New Roman" w:hAnsi="Times New Roman" w:cs="Times New Roman"/>
                      <w:color w:val="auto"/>
                      <w:sz w:val="21"/>
                      <w:szCs w:val="21"/>
                    </w:rPr>
                    <w:t>天</w:t>
                  </w:r>
                  <w:r>
                    <w:rPr>
                      <w:rFonts w:hint="eastAsia" w:ascii="Times New Roman" w:hAnsi="Times New Roman" w:cs="Times New Roman"/>
                      <w:color w:val="auto"/>
                      <w:sz w:val="21"/>
                      <w:szCs w:val="21"/>
                      <w:lang w:val="en-US" w:eastAsia="zh-CN"/>
                    </w:rPr>
                    <w:t>，</w:t>
                  </w:r>
                  <w:r>
                    <w:rPr>
                      <w:rFonts w:hint="eastAsia" w:cs="Times New Roman"/>
                      <w:color w:val="auto"/>
                      <w:sz w:val="21"/>
                      <w:szCs w:val="21"/>
                      <w:lang w:val="en-US" w:eastAsia="zh-CN"/>
                    </w:rPr>
                    <w:t>1</w:t>
                  </w:r>
                  <w:r>
                    <w:rPr>
                      <w:rFonts w:hint="default" w:ascii="Times New Roman" w:hAnsi="Times New Roman" w:cs="Times New Roman"/>
                      <w:color w:val="auto"/>
                      <w:sz w:val="21"/>
                      <w:szCs w:val="21"/>
                    </w:rPr>
                    <w:t>次/天</w:t>
                  </w:r>
                  <w:r>
                    <w:rPr>
                      <w:rFonts w:hint="eastAsia" w:ascii="Times New Roman" w:hAnsi="Times New Roman" w:cs="Times New Roman"/>
                      <w:color w:val="auto"/>
                      <w:sz w:val="21"/>
                      <w:szCs w:val="21"/>
                      <w:lang w:eastAsia="zh-CN"/>
                    </w:rPr>
                    <w:t>（</w:t>
                  </w:r>
                  <w:r>
                    <w:rPr>
                      <w:rFonts w:hint="eastAsia" w:ascii="Times New Roman" w:hAnsi="Times New Roman" w:cs="Times New Roman"/>
                      <w:color w:val="auto"/>
                      <w:sz w:val="21"/>
                      <w:szCs w:val="21"/>
                      <w:lang w:val="en-US" w:eastAsia="zh-CN"/>
                    </w:rPr>
                    <w:t>昼</w:t>
                  </w:r>
                  <w:r>
                    <w:rPr>
                      <w:rFonts w:hint="eastAsia" w:cs="Times New Roman"/>
                      <w:color w:val="auto"/>
                      <w:sz w:val="21"/>
                      <w:szCs w:val="21"/>
                      <w:lang w:val="en-US" w:eastAsia="zh-CN"/>
                    </w:rPr>
                    <w:t>间监测一次</w:t>
                  </w:r>
                  <w:r>
                    <w:rPr>
                      <w:rFonts w:hint="eastAsia" w:ascii="Times New Roman" w:hAnsi="Times New Roman" w:cs="Times New Roman"/>
                      <w:color w:val="auto"/>
                      <w:sz w:val="21"/>
                      <w:szCs w:val="21"/>
                      <w:lang w:eastAsia="zh-CN"/>
                    </w:rPr>
                    <w:t>）</w:t>
                  </w:r>
                </w:p>
              </w:tc>
            </w:tr>
          </w:tbl>
          <w:p>
            <w:pPr>
              <w:spacing w:after="0" w:line="360" w:lineRule="auto"/>
              <w:outlineLvl w:val="1"/>
              <w:rPr>
                <w:rFonts w:ascii="Times New Roman" w:hAnsi="Times New Roman" w:cs="Times New Roman" w:eastAsiaTheme="minorEastAsia"/>
                <w:b/>
                <w:color w:val="auto"/>
                <w:sz w:val="30"/>
                <w:szCs w:val="30"/>
                <w:highlight w:val="none"/>
              </w:rPr>
            </w:pPr>
            <w:r>
              <w:rPr>
                <w:rFonts w:hint="eastAsia" w:ascii="Times New Roman" w:hAnsi="Times New Roman" w:cs="Times New Roman" w:eastAsiaTheme="minorEastAsia"/>
                <w:b/>
                <w:color w:val="auto"/>
                <w:sz w:val="30"/>
                <w:szCs w:val="30"/>
                <w:highlight w:val="none"/>
                <w:lang w:val="en-US" w:eastAsia="zh-CN"/>
              </w:rPr>
              <w:t>5.1.1</w:t>
            </w:r>
            <w:r>
              <w:rPr>
                <w:rFonts w:hint="eastAsia" w:ascii="Times New Roman" w:hAnsi="Times New Roman" w:cs="Times New Roman" w:eastAsiaTheme="minorEastAsia"/>
                <w:b/>
                <w:color w:val="auto"/>
                <w:sz w:val="30"/>
                <w:szCs w:val="30"/>
                <w:highlight w:val="none"/>
              </w:rPr>
              <w:t>项目</w:t>
            </w:r>
            <w:r>
              <w:rPr>
                <w:rFonts w:ascii="Times New Roman" w:hAnsi="Times New Roman" w:cs="Times New Roman" w:eastAsiaTheme="minorEastAsia"/>
                <w:b/>
                <w:color w:val="auto"/>
                <w:sz w:val="30"/>
                <w:szCs w:val="30"/>
                <w:highlight w:val="none"/>
              </w:rPr>
              <w:t>监测点位</w:t>
            </w:r>
          </w:p>
          <w:p>
            <w:pPr>
              <w:pStyle w:val="2"/>
              <w:jc w:val="center"/>
              <w:rPr>
                <w:rFonts w:hint="default" w:ascii="Times New Roman" w:hAnsi="Times New Roman" w:eastAsiaTheme="minorEastAsia"/>
                <w:color w:val="auto"/>
                <w:szCs w:val="24"/>
              </w:rPr>
            </w:pPr>
            <w:r>
              <w:drawing>
                <wp:inline distT="0" distB="0" distL="114300" distR="114300">
                  <wp:extent cx="6068695" cy="4221480"/>
                  <wp:effectExtent l="0" t="0" r="8255" b="762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6"/>
                          <a:stretch>
                            <a:fillRect/>
                          </a:stretch>
                        </pic:blipFill>
                        <pic:spPr>
                          <a:xfrm>
                            <a:off x="0" y="0"/>
                            <a:ext cx="6068695" cy="4221480"/>
                          </a:xfrm>
                          <a:prstGeom prst="rect">
                            <a:avLst/>
                          </a:prstGeom>
                          <a:noFill/>
                          <a:ln>
                            <a:noFill/>
                          </a:ln>
                        </pic:spPr>
                      </pic:pic>
                    </a:graphicData>
                  </a:graphic>
                </wp:inline>
              </w:drawing>
            </w:r>
          </w:p>
          <w:p>
            <w:pPr>
              <w:pStyle w:val="2"/>
              <w:jc w:val="center"/>
              <w:rPr>
                <w:rFonts w:hint="default" w:ascii="Times New Roman" w:hAnsi="Times New Roman" w:eastAsia="宋体"/>
                <w:b/>
                <w:color w:val="auto"/>
                <w:szCs w:val="24"/>
              </w:rPr>
            </w:pPr>
            <w:r>
              <w:rPr>
                <w:rFonts w:hint="default" w:ascii="Times New Roman" w:hAnsi="宋体" w:eastAsia="宋体"/>
                <w:b/>
                <w:color w:val="auto"/>
                <w:szCs w:val="24"/>
              </w:rPr>
              <w:t>图</w:t>
            </w:r>
            <w:r>
              <w:rPr>
                <w:rFonts w:hint="eastAsia" w:ascii="Times New Roman" w:hAnsi="宋体" w:eastAsia="宋体"/>
                <w:b/>
                <w:color w:val="auto"/>
                <w:szCs w:val="24"/>
                <w:lang w:val="en-US" w:eastAsia="zh-CN"/>
              </w:rPr>
              <w:t>5</w:t>
            </w:r>
            <w:r>
              <w:rPr>
                <w:rFonts w:hint="default" w:ascii="Times New Roman" w:hAnsi="Times New Roman" w:eastAsia="宋体"/>
                <w:b/>
                <w:color w:val="auto"/>
                <w:szCs w:val="24"/>
              </w:rPr>
              <w:t xml:space="preserve">-1 </w:t>
            </w:r>
            <w:r>
              <w:rPr>
                <w:rFonts w:hint="default" w:ascii="Times New Roman" w:hAnsi="宋体" w:eastAsia="宋体"/>
                <w:b/>
                <w:color w:val="auto"/>
                <w:szCs w:val="24"/>
              </w:rPr>
              <w:t>项目监测点位图</w:t>
            </w:r>
          </w:p>
          <w:p>
            <w:pPr>
              <w:spacing w:after="0" w:line="360" w:lineRule="auto"/>
              <w:outlineLvl w:val="1"/>
              <w:rPr>
                <w:rFonts w:ascii="Times New Roman" w:hAnsi="Times New Roman" w:cs="Times New Roman" w:eastAsiaTheme="minorEastAsia"/>
                <w:b/>
                <w:color w:val="auto"/>
                <w:sz w:val="30"/>
                <w:szCs w:val="30"/>
              </w:rPr>
            </w:pPr>
            <w:r>
              <w:rPr>
                <w:rFonts w:ascii="Times New Roman" w:hAnsi="Times New Roman" w:cs="Times New Roman" w:eastAsiaTheme="minorEastAsia"/>
                <w:b/>
                <w:color w:val="auto"/>
                <w:sz w:val="30"/>
                <w:szCs w:val="30"/>
              </w:rPr>
              <w:t>5.</w:t>
            </w:r>
            <w:r>
              <w:rPr>
                <w:rFonts w:hint="eastAsia" w:ascii="Times New Roman" w:hAnsi="Times New Roman" w:cs="Times New Roman" w:eastAsiaTheme="minorEastAsia"/>
                <w:b/>
                <w:color w:val="auto"/>
                <w:sz w:val="30"/>
                <w:szCs w:val="30"/>
              </w:rPr>
              <w:t>2</w:t>
            </w:r>
            <w:r>
              <w:rPr>
                <w:rFonts w:ascii="Times New Roman" w:hAnsi="Times New Roman" w:cs="Times New Roman" w:eastAsiaTheme="minorEastAsia"/>
                <w:b/>
                <w:color w:val="auto"/>
                <w:sz w:val="30"/>
                <w:szCs w:val="30"/>
              </w:rPr>
              <w:t>验收监测的质控措施</w:t>
            </w:r>
          </w:p>
          <w:p>
            <w:pPr>
              <w:spacing w:after="0" w:line="360" w:lineRule="auto"/>
              <w:rPr>
                <w:rFonts w:ascii="Times New Roman" w:hAnsi="Times New Roman" w:cs="Times New Roman" w:eastAsiaTheme="minorEastAsia"/>
                <w:b/>
                <w:bCs/>
                <w:color w:val="auto"/>
                <w:sz w:val="28"/>
                <w:szCs w:val="28"/>
              </w:rPr>
            </w:pPr>
            <w:r>
              <w:rPr>
                <w:rFonts w:ascii="Times New Roman" w:hAnsi="Times New Roman" w:cs="Times New Roman" w:eastAsiaTheme="minorEastAsia"/>
                <w:b/>
                <w:bCs/>
                <w:color w:val="auto"/>
                <w:sz w:val="28"/>
                <w:szCs w:val="28"/>
              </w:rPr>
              <w:t>5.</w:t>
            </w:r>
            <w:r>
              <w:rPr>
                <w:rFonts w:hint="eastAsia" w:ascii="Times New Roman" w:hAnsi="Times New Roman" w:cs="Times New Roman" w:eastAsiaTheme="minorEastAsia"/>
                <w:b/>
                <w:bCs/>
                <w:color w:val="auto"/>
                <w:sz w:val="28"/>
                <w:szCs w:val="28"/>
              </w:rPr>
              <w:t>2</w:t>
            </w:r>
            <w:r>
              <w:rPr>
                <w:rFonts w:ascii="Times New Roman" w:hAnsi="Times New Roman" w:cs="Times New Roman" w:eastAsiaTheme="minorEastAsia"/>
                <w:b/>
                <w:bCs/>
                <w:color w:val="auto"/>
                <w:sz w:val="28"/>
                <w:szCs w:val="28"/>
              </w:rPr>
              <w:t>.1</w:t>
            </w:r>
            <w:r>
              <w:rPr>
                <w:rFonts w:ascii="Times New Roman" w:cs="Times New Roman" w:hAnsiTheme="minorEastAsia" w:eastAsiaTheme="minorEastAsia"/>
                <w:b/>
                <w:bCs/>
                <w:color w:val="auto"/>
                <w:sz w:val="28"/>
                <w:szCs w:val="28"/>
              </w:rPr>
              <w:t>监测分析方法</w:t>
            </w:r>
          </w:p>
          <w:p>
            <w:pPr>
              <w:spacing w:after="0" w:line="360" w:lineRule="auto"/>
              <w:ind w:firstLine="480" w:firstLineChars="200"/>
              <w:rPr>
                <w:rFonts w:ascii="Times New Roman" w:hAnsi="Times New Roman" w:cs="Times New Roman" w:eastAsiaTheme="minorEastAsia"/>
                <w:color w:val="auto"/>
                <w:sz w:val="24"/>
                <w:szCs w:val="24"/>
              </w:rPr>
            </w:pPr>
            <w:r>
              <w:rPr>
                <w:rFonts w:ascii="Times New Roman" w:cs="Times New Roman" w:hAnsiTheme="minorEastAsia" w:eastAsiaTheme="minorEastAsia"/>
                <w:color w:val="auto"/>
                <w:sz w:val="24"/>
                <w:szCs w:val="24"/>
              </w:rPr>
              <w:t>严格按照本项目执行排放标准中规定的环境监测分析方法进行监测分析，排放标准中未规定监测分析方法的按国家颁布的现行有效的标准分析方法进行监测分析，详见表</w:t>
            </w:r>
            <w:r>
              <w:rPr>
                <w:rFonts w:ascii="Times New Roman" w:hAnsi="Times New Roman" w:cs="Times New Roman" w:eastAsiaTheme="minorEastAsia"/>
                <w:color w:val="auto"/>
                <w:sz w:val="24"/>
                <w:szCs w:val="24"/>
              </w:rPr>
              <w:t>5-</w:t>
            </w:r>
            <w:r>
              <w:rPr>
                <w:rFonts w:hint="eastAsia" w:ascii="Times New Roman" w:hAnsi="Times New Roman" w:cs="Times New Roman" w:eastAsiaTheme="minorEastAsia"/>
                <w:color w:val="auto"/>
                <w:sz w:val="24"/>
                <w:szCs w:val="24"/>
              </w:rPr>
              <w:t>2</w:t>
            </w:r>
            <w:r>
              <w:rPr>
                <w:rFonts w:ascii="Times New Roman" w:cs="Times New Roman" w:hAnsiTheme="minorEastAsia" w:eastAsiaTheme="minorEastAsia"/>
                <w:color w:val="auto"/>
                <w:sz w:val="24"/>
                <w:szCs w:val="24"/>
              </w:rPr>
              <w:t>。</w:t>
            </w:r>
          </w:p>
          <w:p>
            <w:pPr>
              <w:pStyle w:val="5"/>
              <w:spacing w:line="360" w:lineRule="auto"/>
              <w:ind w:firstLine="0"/>
              <w:jc w:val="center"/>
              <w:rPr>
                <w:rFonts w:ascii="Times New Roman" w:hAnsi="Times New Roman" w:cs="Times New Roman" w:eastAsiaTheme="minorEastAsia"/>
                <w:b/>
                <w:bCs/>
                <w:color w:val="auto"/>
                <w:sz w:val="24"/>
                <w:szCs w:val="24"/>
              </w:rPr>
            </w:pPr>
            <w:r>
              <w:rPr>
                <w:rFonts w:ascii="Times New Roman" w:cs="Times New Roman" w:hAnsiTheme="minorEastAsia" w:eastAsiaTheme="minorEastAsia"/>
                <w:b/>
                <w:bCs/>
                <w:color w:val="auto"/>
                <w:sz w:val="24"/>
                <w:szCs w:val="24"/>
              </w:rPr>
              <w:t>表</w:t>
            </w:r>
            <w:r>
              <w:rPr>
                <w:rFonts w:ascii="Times New Roman" w:hAnsi="Times New Roman" w:cs="Times New Roman" w:eastAsiaTheme="minorEastAsia"/>
                <w:b/>
                <w:bCs/>
                <w:color w:val="auto"/>
                <w:sz w:val="24"/>
                <w:szCs w:val="24"/>
              </w:rPr>
              <w:t>5-</w:t>
            </w:r>
            <w:r>
              <w:rPr>
                <w:rFonts w:hint="eastAsia" w:ascii="Times New Roman" w:hAnsi="Times New Roman" w:cs="Times New Roman" w:eastAsiaTheme="minorEastAsia"/>
                <w:b/>
                <w:bCs/>
                <w:color w:val="auto"/>
                <w:sz w:val="24"/>
                <w:szCs w:val="24"/>
              </w:rPr>
              <w:t>2</w:t>
            </w:r>
            <w:r>
              <w:rPr>
                <w:rFonts w:ascii="Times New Roman" w:hAnsi="Times New Roman" w:cs="Times New Roman" w:eastAsiaTheme="minorEastAsia"/>
                <w:b/>
                <w:bCs/>
                <w:color w:val="auto"/>
                <w:sz w:val="24"/>
                <w:szCs w:val="24"/>
              </w:rPr>
              <w:t xml:space="preserve"> </w:t>
            </w:r>
            <w:r>
              <w:rPr>
                <w:rFonts w:ascii="Times New Roman" w:cs="Times New Roman" w:hAnsiTheme="minorEastAsia" w:eastAsiaTheme="minorEastAsia"/>
                <w:b/>
                <w:bCs/>
                <w:color w:val="auto"/>
                <w:sz w:val="24"/>
                <w:szCs w:val="24"/>
              </w:rPr>
              <w:t>监测分析方法一览表</w:t>
            </w:r>
          </w:p>
          <w:tbl>
            <w:tblPr>
              <w:tblStyle w:val="30"/>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2"/>
              <w:gridCol w:w="1299"/>
              <w:gridCol w:w="3147"/>
              <w:gridCol w:w="2661"/>
              <w:gridCol w:w="1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19" w:type="pct"/>
                  <w:vAlign w:val="center"/>
                </w:tcPr>
                <w:p>
                  <w:pPr>
                    <w:pStyle w:val="5"/>
                    <w:ind w:firstLine="0"/>
                    <w:jc w:val="center"/>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监测类别</w:t>
                  </w:r>
                </w:p>
              </w:tc>
              <w:tc>
                <w:tcPr>
                  <w:tcW w:w="686" w:type="pct"/>
                  <w:vAlign w:val="center"/>
                </w:tcPr>
                <w:p>
                  <w:pPr>
                    <w:pStyle w:val="5"/>
                    <w:ind w:firstLine="0"/>
                    <w:jc w:val="center"/>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监测项目</w:t>
                  </w:r>
                </w:p>
              </w:tc>
              <w:tc>
                <w:tcPr>
                  <w:tcW w:w="1662" w:type="pct"/>
                  <w:vAlign w:val="center"/>
                </w:tcPr>
                <w:p>
                  <w:pPr>
                    <w:pStyle w:val="5"/>
                    <w:ind w:firstLine="0"/>
                    <w:jc w:val="center"/>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分析方法</w:t>
                  </w:r>
                </w:p>
              </w:tc>
              <w:tc>
                <w:tcPr>
                  <w:tcW w:w="1405" w:type="pct"/>
                  <w:vAlign w:val="center"/>
                </w:tcPr>
                <w:p>
                  <w:pPr>
                    <w:pStyle w:val="5"/>
                    <w:ind w:firstLine="0"/>
                    <w:jc w:val="center"/>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主要仪器设备</w:t>
                  </w:r>
                </w:p>
              </w:tc>
              <w:tc>
                <w:tcPr>
                  <w:tcW w:w="626" w:type="pct"/>
                  <w:vAlign w:val="center"/>
                </w:tcPr>
                <w:p>
                  <w:pPr>
                    <w:pStyle w:val="5"/>
                    <w:ind w:firstLine="0"/>
                    <w:jc w:val="center"/>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619" w:type="pct"/>
                  <w:vMerge w:val="restart"/>
                  <w:vAlign w:val="center"/>
                </w:tcPr>
                <w:p>
                  <w:pPr>
                    <w:pStyle w:val="5"/>
                    <w:ind w:firstLine="0"/>
                    <w:jc w:val="center"/>
                    <w:rPr>
                      <w:rFonts w:hint="default" w:ascii="Times New Roman" w:hAnsi="Times New Roman" w:cs="Times New Roman" w:eastAsiaTheme="minorEastAsia"/>
                      <w:bCs/>
                      <w:color w:val="auto"/>
                      <w:sz w:val="21"/>
                      <w:szCs w:val="21"/>
                      <w:lang w:val="en-US" w:eastAsia="zh-CN"/>
                    </w:rPr>
                  </w:pPr>
                  <w:r>
                    <w:rPr>
                      <w:rFonts w:hint="eastAsia" w:ascii="Times New Roman" w:hAnsi="Times New Roman" w:cs="Times New Roman" w:eastAsiaTheme="minorEastAsia"/>
                      <w:bCs/>
                      <w:color w:val="auto"/>
                      <w:sz w:val="21"/>
                      <w:szCs w:val="21"/>
                      <w:lang w:val="en-US" w:eastAsia="zh-CN"/>
                    </w:rPr>
                    <w:t>废水</w:t>
                  </w:r>
                </w:p>
              </w:tc>
              <w:tc>
                <w:tcPr>
                  <w:tcW w:w="686"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pH值</w:t>
                  </w:r>
                  <w:r>
                    <w:rPr>
                      <w:rFonts w:hint="eastAsia" w:ascii="Times New Roman" w:hAnsi="Times New Roman" w:cs="Times New Roman" w:eastAsiaTheme="minorEastAsia"/>
                      <w:bCs/>
                      <w:color w:val="auto"/>
                      <w:sz w:val="21"/>
                      <w:szCs w:val="21"/>
                      <w:highlight w:val="none"/>
                      <w:lang w:eastAsia="zh-CN"/>
                    </w:rPr>
                    <w:t>（</w:t>
                  </w:r>
                  <w:r>
                    <w:rPr>
                      <w:rFonts w:hint="eastAsia" w:ascii="Times New Roman" w:hAnsi="Times New Roman" w:cs="Times New Roman" w:eastAsiaTheme="minorEastAsia"/>
                      <w:bCs/>
                      <w:color w:val="auto"/>
                      <w:sz w:val="21"/>
                      <w:szCs w:val="21"/>
                      <w:highlight w:val="none"/>
                      <w:lang w:val="en-US" w:eastAsia="zh-CN"/>
                    </w:rPr>
                    <w:t>无量纲</w:t>
                  </w:r>
                  <w:r>
                    <w:rPr>
                      <w:rFonts w:hint="eastAsia" w:ascii="Times New Roman" w:hAnsi="Times New Roman" w:cs="Times New Roman" w:eastAsiaTheme="minorEastAsia"/>
                      <w:bCs/>
                      <w:color w:val="auto"/>
                      <w:sz w:val="21"/>
                      <w:szCs w:val="21"/>
                      <w:highlight w:val="none"/>
                      <w:lang w:eastAsia="zh-CN"/>
                    </w:rPr>
                    <w:t>）</w:t>
                  </w:r>
                </w:p>
              </w:tc>
              <w:tc>
                <w:tcPr>
                  <w:tcW w:w="1662"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eastAsia" w:ascii="Times New Roman" w:hAnsi="Times New Roman" w:cs="Times New Roman" w:eastAsiaTheme="minorEastAsia"/>
                      <w:bCs/>
                      <w:color w:val="auto"/>
                      <w:sz w:val="21"/>
                      <w:szCs w:val="21"/>
                      <w:highlight w:val="none"/>
                      <w:lang w:val="en-US" w:eastAsia="zh-CN"/>
                    </w:rPr>
                    <w:t>水质 PH值的测定 玻璃电极法GB6920-86</w:t>
                  </w:r>
                </w:p>
              </w:tc>
              <w:tc>
                <w:tcPr>
                  <w:tcW w:w="1405"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PHB-</w:t>
                  </w:r>
                  <w:r>
                    <w:rPr>
                      <w:rFonts w:hint="eastAsia" w:ascii="Times New Roman" w:hAnsi="Times New Roman" w:cs="Times New Roman" w:eastAsiaTheme="minorEastAsia"/>
                      <w:bCs/>
                      <w:color w:val="auto"/>
                      <w:sz w:val="21"/>
                      <w:szCs w:val="21"/>
                      <w:highlight w:val="none"/>
                      <w:lang w:val="en-US" w:eastAsia="zh-CN"/>
                    </w:rPr>
                    <w:t>4型</w:t>
                  </w:r>
                  <w:r>
                    <w:rPr>
                      <w:rFonts w:hint="default" w:ascii="Times New Roman" w:hAnsi="Times New Roman" w:cs="Times New Roman" w:eastAsiaTheme="minorEastAsia"/>
                      <w:bCs/>
                      <w:color w:val="auto"/>
                      <w:sz w:val="21"/>
                      <w:szCs w:val="21"/>
                      <w:highlight w:val="none"/>
                    </w:rPr>
                    <w:t>便携式pH计</w:t>
                  </w:r>
                </w:p>
              </w:tc>
              <w:tc>
                <w:tcPr>
                  <w:tcW w:w="626"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eastAsia" w:ascii="Times New Roman" w:hAnsi="Times New Roman" w:cs="Times New Roman" w:eastAsiaTheme="minorEastAsia"/>
                      <w:bCs/>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619" w:type="pct"/>
                  <w:vMerge w:val="continue"/>
                  <w:vAlign w:val="center"/>
                </w:tcPr>
                <w:p>
                  <w:pPr>
                    <w:pStyle w:val="5"/>
                    <w:ind w:firstLine="0"/>
                    <w:jc w:val="center"/>
                    <w:rPr>
                      <w:rFonts w:hint="eastAsia" w:ascii="Times New Roman" w:hAnsi="Times New Roman" w:cs="Times New Roman" w:eastAsiaTheme="minorEastAsia"/>
                      <w:bCs/>
                      <w:color w:val="auto"/>
                      <w:sz w:val="21"/>
                      <w:szCs w:val="21"/>
                      <w:lang w:val="en-US" w:eastAsia="zh-CN"/>
                    </w:rPr>
                  </w:pPr>
                </w:p>
              </w:tc>
              <w:tc>
                <w:tcPr>
                  <w:tcW w:w="686"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悬浮物</w:t>
                  </w:r>
                </w:p>
              </w:tc>
              <w:tc>
                <w:tcPr>
                  <w:tcW w:w="1662"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水质 悬浮物的测定 重量法GB 11901-89</w:t>
                  </w:r>
                </w:p>
              </w:tc>
              <w:tc>
                <w:tcPr>
                  <w:tcW w:w="1405"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ME104E 电子天平</w:t>
                  </w:r>
                </w:p>
              </w:tc>
              <w:tc>
                <w:tcPr>
                  <w:tcW w:w="626"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619" w:type="pct"/>
                  <w:vMerge w:val="continue"/>
                  <w:vAlign w:val="center"/>
                </w:tcPr>
                <w:p>
                  <w:pPr>
                    <w:pStyle w:val="5"/>
                    <w:ind w:firstLine="0"/>
                    <w:jc w:val="center"/>
                    <w:rPr>
                      <w:rFonts w:hint="eastAsia" w:ascii="Times New Roman" w:hAnsi="Times New Roman" w:cs="Times New Roman" w:eastAsiaTheme="minorEastAsia"/>
                      <w:bCs/>
                      <w:color w:val="auto"/>
                      <w:sz w:val="21"/>
                      <w:szCs w:val="21"/>
                      <w:lang w:val="en-US" w:eastAsia="zh-CN"/>
                    </w:rPr>
                  </w:pPr>
                </w:p>
              </w:tc>
              <w:tc>
                <w:tcPr>
                  <w:tcW w:w="686"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化学需氧量</w:t>
                  </w:r>
                </w:p>
              </w:tc>
              <w:tc>
                <w:tcPr>
                  <w:tcW w:w="1662"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水质 化学需氧量的测定 重铬酸盐法 HJ 828-2017</w:t>
                  </w:r>
                </w:p>
              </w:tc>
              <w:tc>
                <w:tcPr>
                  <w:tcW w:w="1405"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eastAsia" w:ascii="Times New Roman" w:hAnsi="Times New Roman" w:cs="Times New Roman" w:eastAsiaTheme="minorEastAsia"/>
                      <w:bCs/>
                      <w:color w:val="auto"/>
                      <w:sz w:val="21"/>
                      <w:szCs w:val="21"/>
                      <w:highlight w:val="none"/>
                      <w:lang w:val="en-US" w:eastAsia="zh-CN"/>
                    </w:rPr>
                    <w:t>50</w:t>
                  </w:r>
                  <w:r>
                    <w:rPr>
                      <w:rFonts w:hint="default" w:ascii="Times New Roman" w:hAnsi="Times New Roman" w:cs="Times New Roman" w:eastAsiaTheme="minorEastAsia"/>
                      <w:bCs/>
                      <w:color w:val="auto"/>
                      <w:sz w:val="21"/>
                      <w:szCs w:val="21"/>
                      <w:highlight w:val="none"/>
                    </w:rPr>
                    <w:t>ml 聚四氟滴定管</w:t>
                  </w:r>
                </w:p>
              </w:tc>
              <w:tc>
                <w:tcPr>
                  <w:tcW w:w="626"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619" w:type="pct"/>
                  <w:vMerge w:val="continue"/>
                  <w:vAlign w:val="center"/>
                </w:tcPr>
                <w:p>
                  <w:pPr>
                    <w:pStyle w:val="5"/>
                    <w:ind w:firstLine="0"/>
                    <w:jc w:val="center"/>
                    <w:rPr>
                      <w:rFonts w:hint="eastAsia" w:ascii="Times New Roman" w:hAnsi="Times New Roman" w:cs="Times New Roman" w:eastAsiaTheme="minorEastAsia"/>
                      <w:bCs/>
                      <w:color w:val="auto"/>
                      <w:sz w:val="21"/>
                      <w:szCs w:val="21"/>
                      <w:lang w:val="en-US" w:eastAsia="zh-CN"/>
                    </w:rPr>
                  </w:pPr>
                </w:p>
              </w:tc>
              <w:tc>
                <w:tcPr>
                  <w:tcW w:w="686"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五日生物需氧量</w:t>
                  </w:r>
                </w:p>
              </w:tc>
              <w:tc>
                <w:tcPr>
                  <w:tcW w:w="1662"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水质 五日生化需氧量的测定</w:t>
                  </w:r>
                  <w:r>
                    <w:rPr>
                      <w:rFonts w:hint="eastAsia" w:ascii="Times New Roman" w:hAnsi="Times New Roman" w:cs="Times New Roman" w:eastAsiaTheme="minorEastAsia"/>
                      <w:bCs/>
                      <w:color w:val="auto"/>
                      <w:sz w:val="21"/>
                      <w:szCs w:val="21"/>
                      <w:highlight w:val="none"/>
                      <w:lang w:val="en-US" w:eastAsia="zh-CN"/>
                    </w:rPr>
                    <w:t xml:space="preserve"> </w:t>
                  </w:r>
                  <w:r>
                    <w:rPr>
                      <w:rFonts w:hint="default" w:ascii="Times New Roman" w:hAnsi="Times New Roman" w:cs="Times New Roman" w:eastAsiaTheme="minorEastAsia"/>
                      <w:bCs/>
                      <w:color w:val="auto"/>
                      <w:sz w:val="21"/>
                      <w:szCs w:val="21"/>
                      <w:highlight w:val="none"/>
                    </w:rPr>
                    <w:t>稀释与接种法 HJ 505-2009</w:t>
                  </w:r>
                </w:p>
              </w:tc>
              <w:tc>
                <w:tcPr>
                  <w:tcW w:w="1405" w:type="pct"/>
                  <w:vAlign w:val="center"/>
                </w:tcPr>
                <w:p>
                  <w:pPr>
                    <w:pStyle w:val="5"/>
                    <w:ind w:firstLine="210" w:firstLineChars="10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SPX-</w:t>
                  </w:r>
                  <w:r>
                    <w:rPr>
                      <w:rFonts w:hint="eastAsia" w:ascii="Times New Roman" w:hAnsi="Times New Roman" w:cs="Times New Roman" w:eastAsiaTheme="minorEastAsia"/>
                      <w:bCs/>
                      <w:color w:val="auto"/>
                      <w:sz w:val="21"/>
                      <w:szCs w:val="21"/>
                      <w:highlight w:val="none"/>
                      <w:lang w:val="en-US" w:eastAsia="zh-CN"/>
                    </w:rPr>
                    <w:t>15</w:t>
                  </w:r>
                  <w:r>
                    <w:rPr>
                      <w:rFonts w:hint="default" w:ascii="Times New Roman" w:hAnsi="Times New Roman" w:cs="Times New Roman" w:eastAsiaTheme="minorEastAsia"/>
                      <w:bCs/>
                      <w:color w:val="auto"/>
                      <w:sz w:val="21"/>
                      <w:szCs w:val="21"/>
                      <w:highlight w:val="none"/>
                    </w:rPr>
                    <w:t>0 生化培养箱</w:t>
                  </w:r>
                </w:p>
              </w:tc>
              <w:tc>
                <w:tcPr>
                  <w:tcW w:w="626"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0.5mg/L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619" w:type="pct"/>
                  <w:vMerge w:val="continue"/>
                  <w:vAlign w:val="center"/>
                </w:tcPr>
                <w:p>
                  <w:pPr>
                    <w:pStyle w:val="5"/>
                    <w:ind w:firstLine="0"/>
                    <w:jc w:val="center"/>
                    <w:rPr>
                      <w:rFonts w:hint="eastAsia" w:ascii="Times New Roman" w:hAnsi="Times New Roman" w:cs="Times New Roman" w:eastAsiaTheme="minorEastAsia"/>
                      <w:bCs/>
                      <w:color w:val="auto"/>
                      <w:sz w:val="21"/>
                      <w:szCs w:val="21"/>
                      <w:lang w:val="en-US" w:eastAsia="zh-CN"/>
                    </w:rPr>
                  </w:pPr>
                </w:p>
              </w:tc>
              <w:tc>
                <w:tcPr>
                  <w:tcW w:w="686"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氨氮</w:t>
                  </w:r>
                </w:p>
              </w:tc>
              <w:tc>
                <w:tcPr>
                  <w:tcW w:w="1662"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水质 氨氮得测定 纳氏试剂分光光度法 HJ 535-2009</w:t>
                  </w:r>
                </w:p>
              </w:tc>
              <w:tc>
                <w:tcPr>
                  <w:tcW w:w="1405"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eastAsia" w:ascii="Times New Roman" w:hAnsi="Times New Roman" w:cs="Times New Roman" w:eastAsiaTheme="minorEastAsia"/>
                      <w:bCs/>
                      <w:color w:val="auto"/>
                      <w:sz w:val="21"/>
                      <w:szCs w:val="21"/>
                      <w:highlight w:val="none"/>
                      <w:lang w:val="en-US" w:eastAsia="zh-CN"/>
                    </w:rPr>
                    <w:t>ALpha-1502</w:t>
                  </w:r>
                  <w:r>
                    <w:rPr>
                      <w:rFonts w:hint="default" w:ascii="Times New Roman" w:hAnsi="Times New Roman" w:cs="Times New Roman" w:eastAsiaTheme="minorEastAsia"/>
                      <w:bCs/>
                      <w:color w:val="auto"/>
                      <w:sz w:val="21"/>
                      <w:szCs w:val="21"/>
                      <w:highlight w:val="none"/>
                    </w:rPr>
                    <w:t>紫外可见分光光度计</w:t>
                  </w:r>
                </w:p>
              </w:tc>
              <w:tc>
                <w:tcPr>
                  <w:tcW w:w="626" w:type="pct"/>
                  <w:vAlign w:val="center"/>
                </w:tcPr>
                <w:p>
                  <w:pPr>
                    <w:pStyle w:val="5"/>
                    <w:ind w:firstLine="0" w:firstLineChars="0"/>
                    <w:jc w:val="center"/>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bCs/>
                      <w:color w:val="auto"/>
                      <w:sz w:val="21"/>
                      <w:szCs w:val="21"/>
                      <w:highlight w:val="none"/>
                    </w:rPr>
                    <w:t>0.025mg/L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619" w:type="pct"/>
                  <w:vAlign w:val="center"/>
                </w:tcPr>
                <w:p>
                  <w:pPr>
                    <w:pStyle w:val="5"/>
                    <w:ind w:firstLine="0"/>
                    <w:jc w:val="center"/>
                    <w:rPr>
                      <w:rFonts w:hint="default" w:ascii="Times New Roman" w:hAnsi="Times New Roman" w:cs="Times New Roman" w:eastAsiaTheme="minorEastAsia"/>
                      <w:bCs/>
                      <w:color w:val="auto"/>
                      <w:sz w:val="21"/>
                      <w:szCs w:val="21"/>
                    </w:rPr>
                  </w:pPr>
                  <w:r>
                    <w:rPr>
                      <w:rFonts w:hint="default" w:ascii="Times New Roman" w:hAnsi="Times New Roman" w:cs="Times New Roman" w:eastAsiaTheme="minorEastAsia"/>
                      <w:bCs/>
                      <w:color w:val="auto"/>
                      <w:sz w:val="21"/>
                      <w:szCs w:val="21"/>
                    </w:rPr>
                    <w:t>厂界噪声</w:t>
                  </w:r>
                </w:p>
              </w:tc>
              <w:tc>
                <w:tcPr>
                  <w:tcW w:w="686" w:type="pct"/>
                  <w:vAlign w:val="center"/>
                </w:tcPr>
                <w:p>
                  <w:pPr>
                    <w:pStyle w:val="5"/>
                    <w:ind w:firstLine="0"/>
                    <w:jc w:val="center"/>
                    <w:rPr>
                      <w:rFonts w:hint="default" w:ascii="Times New Roman" w:hAnsi="Times New Roman" w:cs="Times New Roman" w:eastAsiaTheme="minorEastAsia"/>
                      <w:bCs/>
                      <w:color w:val="auto"/>
                      <w:sz w:val="21"/>
                      <w:szCs w:val="21"/>
                    </w:rPr>
                  </w:pPr>
                  <w:r>
                    <w:rPr>
                      <w:rFonts w:hint="default" w:ascii="Times New Roman" w:hAnsi="Times New Roman" w:cs="Times New Roman" w:eastAsiaTheme="minorEastAsia"/>
                      <w:bCs/>
                      <w:color w:val="auto"/>
                      <w:sz w:val="21"/>
                      <w:szCs w:val="21"/>
                    </w:rPr>
                    <w:t>Leq</w:t>
                  </w:r>
                </w:p>
              </w:tc>
              <w:tc>
                <w:tcPr>
                  <w:tcW w:w="1662" w:type="pct"/>
                  <w:vAlign w:val="center"/>
                </w:tcPr>
                <w:p>
                  <w:pPr>
                    <w:pStyle w:val="5"/>
                    <w:ind w:firstLine="0"/>
                    <w:jc w:val="center"/>
                    <w:rPr>
                      <w:rFonts w:hint="default" w:ascii="Times New Roman" w:hAnsi="Times New Roman" w:cs="Times New Roman" w:eastAsiaTheme="minorEastAsia"/>
                      <w:bCs/>
                      <w:color w:val="auto"/>
                      <w:sz w:val="21"/>
                      <w:szCs w:val="21"/>
                    </w:rPr>
                  </w:pPr>
                  <w:r>
                    <w:rPr>
                      <w:rFonts w:hint="default" w:ascii="Times New Roman" w:hAnsi="Times New Roman" w:cs="Times New Roman" w:eastAsiaTheme="minorEastAsia"/>
                      <w:bCs/>
                      <w:color w:val="auto"/>
                      <w:sz w:val="21"/>
                      <w:szCs w:val="21"/>
                    </w:rPr>
                    <w:t>工业企业厂界环境噪声排放标准GB12348-2008</w:t>
                  </w:r>
                </w:p>
              </w:tc>
              <w:tc>
                <w:tcPr>
                  <w:tcW w:w="1405" w:type="pct"/>
                  <w:vAlign w:val="center"/>
                </w:tcPr>
                <w:p>
                  <w:pPr>
                    <w:pStyle w:val="5"/>
                    <w:ind w:firstLine="0"/>
                    <w:jc w:val="center"/>
                    <w:rPr>
                      <w:rFonts w:hint="default" w:ascii="Times New Roman" w:hAnsi="Times New Roman" w:cs="Times New Roman" w:eastAsiaTheme="minorEastAsia"/>
                      <w:bCs/>
                      <w:color w:val="auto"/>
                      <w:sz w:val="21"/>
                      <w:szCs w:val="21"/>
                    </w:rPr>
                  </w:pPr>
                  <w:r>
                    <w:rPr>
                      <w:rFonts w:hint="default" w:ascii="Times New Roman" w:hAnsi="Times New Roman" w:cs="Times New Roman" w:eastAsiaTheme="minorEastAsia"/>
                      <w:bCs/>
                      <w:color w:val="auto"/>
                      <w:sz w:val="21"/>
                      <w:szCs w:val="21"/>
                    </w:rPr>
                    <w:t>AWA</w:t>
                  </w:r>
                  <w:r>
                    <w:rPr>
                      <w:rFonts w:hint="eastAsia" w:ascii="Times New Roman" w:hAnsi="Times New Roman" w:cs="Times New Roman" w:eastAsiaTheme="minorEastAsia"/>
                      <w:bCs/>
                      <w:color w:val="auto"/>
                      <w:sz w:val="21"/>
                      <w:szCs w:val="21"/>
                      <w:lang w:val="en-US" w:eastAsia="zh-CN"/>
                    </w:rPr>
                    <w:t>5688</w:t>
                  </w:r>
                  <w:r>
                    <w:rPr>
                      <w:rFonts w:hint="default" w:ascii="Times New Roman" w:hAnsi="Times New Roman" w:cs="Times New Roman" w:eastAsiaTheme="minorEastAsia"/>
                      <w:bCs/>
                      <w:color w:val="auto"/>
                      <w:sz w:val="21"/>
                      <w:szCs w:val="21"/>
                    </w:rPr>
                    <w:t>多功能声级计</w:t>
                  </w:r>
                </w:p>
              </w:tc>
              <w:tc>
                <w:tcPr>
                  <w:tcW w:w="626" w:type="pct"/>
                  <w:vAlign w:val="center"/>
                </w:tcPr>
                <w:p>
                  <w:pPr>
                    <w:pStyle w:val="5"/>
                    <w:ind w:firstLine="0"/>
                    <w:jc w:val="center"/>
                    <w:rPr>
                      <w:rFonts w:hint="default" w:ascii="Times New Roman" w:hAnsi="Times New Roman" w:cs="Times New Roman" w:eastAsiaTheme="minorEastAsia"/>
                      <w:bCs/>
                      <w:color w:val="auto"/>
                      <w:sz w:val="21"/>
                      <w:szCs w:val="21"/>
                    </w:rPr>
                  </w:pPr>
                  <w:r>
                    <w:rPr>
                      <w:rFonts w:hint="default" w:ascii="Times New Roman" w:hAnsi="Times New Roman" w:cs="Times New Roman" w:eastAsiaTheme="minorEastAsia"/>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619" w:type="pct"/>
                  <w:vAlign w:val="center"/>
                </w:tcPr>
                <w:p>
                  <w:pPr>
                    <w:pStyle w:val="5"/>
                    <w:ind w:firstLine="0"/>
                    <w:jc w:val="center"/>
                    <w:rPr>
                      <w:rFonts w:hint="default" w:ascii="Times New Roman" w:hAnsi="Times New Roman" w:cs="Times New Roman" w:eastAsiaTheme="minorEastAsia"/>
                      <w:bCs/>
                      <w:color w:val="auto"/>
                      <w:sz w:val="21"/>
                      <w:szCs w:val="21"/>
                      <w:lang w:val="en-US" w:eastAsia="zh-CN"/>
                    </w:rPr>
                  </w:pPr>
                  <w:r>
                    <w:rPr>
                      <w:rFonts w:hint="eastAsia" w:ascii="Times New Roman" w:hAnsi="Times New Roman" w:cs="Times New Roman" w:eastAsiaTheme="minorEastAsia"/>
                      <w:bCs/>
                      <w:color w:val="auto"/>
                      <w:sz w:val="21"/>
                      <w:szCs w:val="21"/>
                      <w:lang w:val="en-US" w:eastAsia="zh-CN"/>
                    </w:rPr>
                    <w:t>备注</w:t>
                  </w:r>
                </w:p>
              </w:tc>
              <w:tc>
                <w:tcPr>
                  <w:tcW w:w="4380" w:type="pct"/>
                  <w:gridSpan w:val="4"/>
                  <w:vAlign w:val="center"/>
                </w:tcPr>
                <w:p>
                  <w:pPr>
                    <w:pStyle w:val="5"/>
                    <w:ind w:firstLine="0"/>
                    <w:jc w:val="both"/>
                    <w:rPr>
                      <w:rFonts w:hint="default" w:ascii="Times New Roman" w:hAnsi="Times New Roman" w:cs="Times New Roman" w:eastAsiaTheme="minorEastAsia"/>
                      <w:bCs/>
                      <w:color w:val="auto"/>
                      <w:sz w:val="21"/>
                      <w:szCs w:val="21"/>
                      <w:lang w:val="en-US" w:eastAsia="zh-CN"/>
                    </w:rPr>
                  </w:pPr>
                  <w:r>
                    <w:rPr>
                      <w:rFonts w:hint="eastAsia" w:ascii="Times New Roman" w:hAnsi="Times New Roman" w:cs="Times New Roman" w:eastAsiaTheme="minorEastAsia"/>
                      <w:bCs/>
                      <w:color w:val="auto"/>
                      <w:sz w:val="21"/>
                      <w:szCs w:val="21"/>
                      <w:lang w:val="en-US" w:eastAsia="zh-CN"/>
                    </w:rPr>
                    <w:t>1.“-”表示检测标准未规定检出限</w:t>
                  </w:r>
                </w:p>
              </w:tc>
            </w:tr>
          </w:tbl>
          <w:p>
            <w:pPr>
              <w:spacing w:after="0" w:line="360" w:lineRule="auto"/>
              <w:rPr>
                <w:rFonts w:ascii="Times New Roman" w:hAnsi="Times New Roman" w:cs="Times New Roman" w:eastAsiaTheme="minorEastAsia"/>
                <w:b/>
                <w:bCs/>
                <w:color w:val="auto"/>
                <w:sz w:val="28"/>
                <w:szCs w:val="28"/>
              </w:rPr>
            </w:pPr>
            <w:r>
              <w:rPr>
                <w:rFonts w:ascii="Times New Roman" w:hAnsi="Times New Roman" w:cs="Times New Roman" w:eastAsiaTheme="minorEastAsia"/>
                <w:b/>
                <w:bCs/>
                <w:color w:val="auto"/>
                <w:sz w:val="28"/>
                <w:szCs w:val="28"/>
              </w:rPr>
              <w:t>5.</w:t>
            </w:r>
            <w:r>
              <w:rPr>
                <w:rFonts w:hint="eastAsia" w:ascii="Times New Roman" w:hAnsi="Times New Roman" w:cs="Times New Roman" w:eastAsiaTheme="minorEastAsia"/>
                <w:b/>
                <w:bCs/>
                <w:color w:val="auto"/>
                <w:sz w:val="28"/>
                <w:szCs w:val="28"/>
              </w:rPr>
              <w:t>2</w:t>
            </w:r>
            <w:r>
              <w:rPr>
                <w:rFonts w:ascii="Times New Roman" w:hAnsi="Times New Roman" w:cs="Times New Roman" w:eastAsiaTheme="minorEastAsia"/>
                <w:b/>
                <w:bCs/>
                <w:color w:val="auto"/>
                <w:sz w:val="28"/>
                <w:szCs w:val="28"/>
              </w:rPr>
              <w:t>.2监测质量保证措施</w:t>
            </w:r>
          </w:p>
          <w:p>
            <w:pPr>
              <w:pStyle w:val="2"/>
              <w:numPr>
                <w:ilvl w:val="0"/>
                <w:numId w:val="2"/>
              </w:numPr>
              <w:spacing w:line="360" w:lineRule="auto"/>
              <w:ind w:firstLine="480" w:firstLineChars="200"/>
              <w:rPr>
                <w:rFonts w:hint="eastAsia" w:ascii="Times New Roman" w:hAnsiTheme="minorEastAsia" w:eastAsiaTheme="minorEastAsia"/>
                <w:color w:val="auto"/>
                <w:szCs w:val="24"/>
                <w:lang w:val="en-US" w:eastAsia="zh-CN"/>
              </w:rPr>
            </w:pPr>
            <w:r>
              <w:rPr>
                <w:rFonts w:hint="eastAsia" w:ascii="Times New Roman" w:hAnsiTheme="minorEastAsia" w:eastAsiaTheme="minorEastAsia"/>
                <w:color w:val="auto"/>
                <w:szCs w:val="24"/>
                <w:lang w:val="en-US" w:eastAsia="zh-CN"/>
              </w:rPr>
              <w:t>严格执行国家环保部颁布的相关环境监测技术规范、分析的标准及方法，实施全过程的质量保证；</w:t>
            </w:r>
          </w:p>
          <w:p>
            <w:pPr>
              <w:pStyle w:val="2"/>
              <w:numPr>
                <w:ilvl w:val="0"/>
                <w:numId w:val="2"/>
              </w:numPr>
              <w:spacing w:line="360" w:lineRule="auto"/>
              <w:ind w:firstLine="480" w:firstLineChars="200"/>
              <w:rPr>
                <w:rFonts w:hint="default" w:ascii="Times New Roman" w:hAnsiTheme="minorEastAsia" w:eastAsiaTheme="minorEastAsia"/>
                <w:color w:val="auto"/>
                <w:szCs w:val="24"/>
                <w:lang w:val="en-US" w:eastAsia="zh-CN"/>
              </w:rPr>
            </w:pPr>
            <w:r>
              <w:rPr>
                <w:rFonts w:hint="eastAsia" w:ascii="Times New Roman" w:hAnsiTheme="minorEastAsia" w:eastAsiaTheme="minorEastAsia"/>
                <w:color w:val="auto"/>
                <w:szCs w:val="24"/>
                <w:lang w:val="en-US" w:eastAsia="zh-CN"/>
              </w:rPr>
              <w:t>参与项目技术人员经考核合格，持证上岗；</w:t>
            </w:r>
          </w:p>
          <w:p>
            <w:pPr>
              <w:pStyle w:val="2"/>
              <w:numPr>
                <w:ilvl w:val="0"/>
                <w:numId w:val="2"/>
              </w:numPr>
              <w:spacing w:line="360" w:lineRule="auto"/>
              <w:ind w:firstLine="480" w:firstLineChars="200"/>
              <w:rPr>
                <w:rFonts w:hint="default" w:ascii="Times New Roman" w:hAnsiTheme="minorEastAsia" w:eastAsiaTheme="minorEastAsia"/>
                <w:color w:val="auto"/>
                <w:szCs w:val="24"/>
                <w:lang w:val="en-US" w:eastAsia="zh-CN"/>
              </w:rPr>
            </w:pPr>
            <w:r>
              <w:rPr>
                <w:rFonts w:hint="eastAsia" w:ascii="Times New Roman" w:hAnsiTheme="minorEastAsia" w:eastAsiaTheme="minorEastAsia"/>
                <w:color w:val="auto"/>
                <w:szCs w:val="24"/>
                <w:lang w:val="en-US" w:eastAsia="zh-CN"/>
              </w:rPr>
              <w:t>项目使用仪器设备通过检定/校准且在检定有效期内，并按照规定定期维护和核查；</w:t>
            </w:r>
          </w:p>
          <w:p>
            <w:pPr>
              <w:pStyle w:val="2"/>
              <w:numPr>
                <w:ilvl w:val="0"/>
                <w:numId w:val="2"/>
              </w:numPr>
              <w:spacing w:line="360" w:lineRule="auto"/>
              <w:ind w:firstLine="480" w:firstLineChars="200"/>
              <w:rPr>
                <w:rFonts w:hint="default" w:ascii="Times New Roman" w:hAnsiTheme="minorEastAsia" w:eastAsiaTheme="minorEastAsia"/>
                <w:color w:val="auto"/>
                <w:szCs w:val="24"/>
                <w:lang w:val="en-US" w:eastAsia="zh-CN"/>
              </w:rPr>
            </w:pPr>
            <w:r>
              <w:rPr>
                <w:rFonts w:hint="eastAsia" w:ascii="Times New Roman" w:hAnsiTheme="minorEastAsia" w:eastAsiaTheme="minorEastAsia"/>
                <w:color w:val="auto"/>
                <w:szCs w:val="24"/>
                <w:lang w:val="en-US" w:eastAsia="zh-CN"/>
              </w:rPr>
              <w:t>实验室分析和数据计算的全过程均按照相关技术规范的要求进行；</w:t>
            </w:r>
          </w:p>
          <w:p>
            <w:pPr>
              <w:pStyle w:val="2"/>
              <w:numPr>
                <w:ilvl w:val="0"/>
                <w:numId w:val="2"/>
              </w:numPr>
              <w:spacing w:line="360" w:lineRule="auto"/>
              <w:ind w:firstLine="480" w:firstLineChars="200"/>
              <w:rPr>
                <w:rFonts w:hint="default" w:ascii="Times New Roman" w:hAnsiTheme="minorEastAsia" w:eastAsiaTheme="minorEastAsia"/>
                <w:color w:val="auto"/>
                <w:szCs w:val="24"/>
                <w:lang w:val="en-US" w:eastAsia="zh-CN"/>
              </w:rPr>
            </w:pPr>
            <w:r>
              <w:rPr>
                <w:rFonts w:hint="eastAsia" w:ascii="Times New Roman" w:hAnsiTheme="minorEastAsia" w:eastAsiaTheme="minorEastAsia"/>
                <w:color w:val="auto"/>
                <w:szCs w:val="24"/>
                <w:lang w:val="en-US" w:eastAsia="zh-CN"/>
              </w:rPr>
              <w:t>样品采取空白测定、平行样分析、质控标样分析、加标回收、仪器校准的方式进行质量控制，并且质控结果均在受控范围内，符合要求。</w:t>
            </w:r>
          </w:p>
          <w:p>
            <w:pPr>
              <w:pStyle w:val="2"/>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p>
            <w:pPr>
              <w:pStyle w:val="2"/>
              <w:rPr>
                <w:rFonts w:hint="default" w:ascii="Times New Roman" w:hAnsi="Times New Roman" w:eastAsiaTheme="minorEastAsia"/>
                <w:color w:val="auto"/>
                <w:szCs w:val="24"/>
              </w:rPr>
            </w:pPr>
          </w:p>
        </w:tc>
      </w:tr>
    </w:tbl>
    <w:p>
      <w:pPr>
        <w:spacing w:after="0" w:line="360" w:lineRule="auto"/>
        <w:outlineLvl w:val="0"/>
        <w:rPr>
          <w:rFonts w:ascii="Times New Roman" w:cs="Times New Roman" w:hAnsiTheme="minorEastAsia" w:eastAsiaTheme="minorEastAsia"/>
          <w:b/>
          <w:sz w:val="32"/>
          <w:szCs w:val="32"/>
        </w:rPr>
      </w:pPr>
      <w:bookmarkStart w:id="106" w:name="_Toc12632"/>
      <w:bookmarkStart w:id="107" w:name="_Toc1245"/>
      <w:bookmarkStart w:id="108" w:name="_Toc5077"/>
      <w:bookmarkStart w:id="109" w:name="_Toc10377"/>
      <w:bookmarkStart w:id="110" w:name="_Toc25964"/>
      <w:bookmarkStart w:id="111" w:name="_Toc18027"/>
      <w:bookmarkStart w:id="112" w:name="_Toc17841"/>
      <w:bookmarkStart w:id="113" w:name="_Toc6748"/>
      <w:bookmarkStart w:id="114" w:name="_Toc26322"/>
      <w:bookmarkStart w:id="115" w:name="_Toc26306"/>
      <w:bookmarkStart w:id="116" w:name="_Toc27176"/>
      <w:bookmarkStart w:id="117" w:name="_Toc25690"/>
      <w:bookmarkStart w:id="118" w:name="_Toc10974"/>
      <w:bookmarkStart w:id="119" w:name="_Toc22117"/>
      <w:bookmarkStart w:id="120" w:name="_Toc22773"/>
      <w:bookmarkStart w:id="121" w:name="_Toc29409"/>
      <w:bookmarkStart w:id="122" w:name="_Toc16468"/>
      <w:r>
        <w:rPr>
          <w:rFonts w:ascii="Times New Roman" w:cs="Times New Roman" w:hAnsiTheme="minorEastAsia" w:eastAsiaTheme="minorEastAsia"/>
          <w:b/>
          <w:sz w:val="32"/>
          <w:szCs w:val="32"/>
        </w:rPr>
        <w:t>表六  验收监测结果</w:t>
      </w:r>
      <w:bookmarkEnd w:id="106"/>
      <w:bookmarkEnd w:id="107"/>
      <w:bookmarkEnd w:id="108"/>
      <w:bookmarkEnd w:id="109"/>
      <w:bookmarkEnd w:id="110"/>
      <w:bookmarkEnd w:id="111"/>
      <w:bookmarkEnd w:id="112"/>
      <w:bookmarkEnd w:id="113"/>
      <w:bookmarkEnd w:id="114"/>
      <w:bookmarkEnd w:id="115"/>
      <w:bookmarkEnd w:id="116"/>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45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59" w:hRule="atLeast"/>
          <w:jc w:val="center"/>
        </w:trPr>
        <w:tc>
          <w:tcPr>
            <w:tcW w:w="9446" w:type="dxa"/>
          </w:tcPr>
          <w:p>
            <w:pPr>
              <w:tabs>
                <w:tab w:val="left" w:pos="3780"/>
              </w:tabs>
              <w:spacing w:line="360" w:lineRule="auto"/>
              <w:jc w:val="left"/>
              <w:rPr>
                <w:rFonts w:hint="eastAsia" w:ascii="Times New Roman" w:hAnsi="Times New Roman" w:cs="Times New Roman" w:eastAsiaTheme="minorEastAsia"/>
                <w:b/>
                <w:color w:val="000000"/>
                <w:sz w:val="30"/>
                <w:szCs w:val="30"/>
                <w:lang w:val="en-US" w:eastAsia="zh-CN" w:bidi="ar-SA"/>
              </w:rPr>
            </w:pPr>
            <w:r>
              <w:rPr>
                <w:rFonts w:hint="eastAsia" w:ascii="Times New Roman" w:hAnsi="Times New Roman" w:cs="Times New Roman" w:eastAsiaTheme="minorEastAsia"/>
                <w:b/>
                <w:color w:val="000000"/>
                <w:sz w:val="30"/>
                <w:szCs w:val="30"/>
                <w:lang w:val="en-US" w:eastAsia="zh-CN" w:bidi="ar-SA"/>
              </w:rPr>
              <w:t>6.1监测期间工况调查</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cs="Times New Roman" w:hAnsiTheme="minorEastAsia" w:eastAsiaTheme="minorEastAsia"/>
                <w:color w:val="auto"/>
                <w:sz w:val="24"/>
                <w:szCs w:val="24"/>
                <w:lang w:val="en-US" w:eastAsia="zh-CN" w:bidi="ar-SA"/>
              </w:rPr>
            </w:pPr>
            <w:r>
              <w:rPr>
                <w:rFonts w:hint="eastAsia" w:ascii="Times New Roman" w:cs="Times New Roman" w:hAnsiTheme="minorEastAsia" w:eastAsiaTheme="minorEastAsia"/>
                <w:color w:val="000000"/>
                <w:sz w:val="24"/>
                <w:szCs w:val="24"/>
                <w:lang w:val="en-US" w:eastAsia="zh-CN" w:bidi="ar-SA"/>
              </w:rPr>
              <w:t>根据现场调查以及项目方提供的资料显示</w:t>
            </w:r>
            <w:r>
              <w:rPr>
                <w:rFonts w:hint="eastAsia" w:ascii="Times New Roman" w:cs="Times New Roman" w:hAnsiTheme="minorEastAsia" w:eastAsiaTheme="minorEastAsia"/>
                <w:color w:val="auto"/>
                <w:sz w:val="24"/>
                <w:szCs w:val="24"/>
                <w:lang w:val="en-US" w:eastAsia="zh-CN" w:bidi="ar-SA"/>
              </w:rPr>
              <w:t>，采样时间为2021年4月22日-23日，湖北祺美中检联检测有限公司对建设项目的废水、噪声及其它等进</w:t>
            </w:r>
            <w:r>
              <w:rPr>
                <w:rFonts w:hint="eastAsia" w:ascii="Times New Roman" w:cs="Times New Roman" w:hAnsiTheme="minorEastAsia" w:eastAsiaTheme="minorEastAsia"/>
                <w:color w:val="000000"/>
                <w:sz w:val="24"/>
                <w:szCs w:val="24"/>
                <w:lang w:val="en-US" w:eastAsia="zh-CN" w:bidi="ar-SA"/>
              </w:rPr>
              <w:t>行监测。现场监测时，厂区正常生产，环保处理设施运行正常</w:t>
            </w:r>
            <w:r>
              <w:rPr>
                <w:rFonts w:hint="eastAsia" w:ascii="Times New Roman" w:cs="Times New Roman" w:hAnsiTheme="minorEastAsia" w:eastAsiaTheme="minorEastAsia"/>
                <w:color w:val="auto"/>
                <w:sz w:val="24"/>
                <w:szCs w:val="24"/>
                <w:lang w:val="en-US" w:eastAsia="zh-CN" w:bidi="ar-SA"/>
              </w:rPr>
              <w:t>，生产工况达到89%，符合验</w:t>
            </w:r>
            <w:r>
              <w:rPr>
                <w:rFonts w:hint="eastAsia" w:ascii="Times New Roman" w:cs="Times New Roman" w:hAnsiTheme="minorEastAsia" w:eastAsiaTheme="minorEastAsia"/>
                <w:color w:val="auto"/>
                <w:sz w:val="24"/>
                <w:szCs w:val="24"/>
                <w:lang w:val="en-US" w:eastAsia="zh-CN" w:bidi="ar-SA"/>
              </w:rPr>
              <w:t>收条件，工况证明见附件。</w:t>
            </w:r>
          </w:p>
          <w:p>
            <w:pPr>
              <w:pStyle w:val="2"/>
              <w:spacing w:line="360" w:lineRule="auto"/>
              <w:rPr>
                <w:rFonts w:ascii="Times New Roman" w:hAnsi="Times New Roman" w:cs="Times New Roman" w:eastAsiaTheme="minorEastAsia"/>
                <w:b/>
                <w:sz w:val="30"/>
                <w:szCs w:val="30"/>
              </w:rPr>
            </w:pPr>
            <w:r>
              <w:rPr>
                <w:rFonts w:ascii="Times New Roman" w:hAnsi="Times New Roman" w:cs="Times New Roman" w:eastAsiaTheme="minorEastAsia"/>
                <w:b/>
                <w:sz w:val="30"/>
                <w:szCs w:val="30"/>
              </w:rPr>
              <w:t>6.</w:t>
            </w:r>
            <w:r>
              <w:rPr>
                <w:rFonts w:hint="eastAsia" w:ascii="Times New Roman" w:hAnsi="Times New Roman" w:cs="Times New Roman" w:eastAsiaTheme="minorEastAsia"/>
                <w:b/>
                <w:sz w:val="30"/>
                <w:szCs w:val="30"/>
                <w:lang w:val="en-US" w:eastAsia="zh-CN"/>
              </w:rPr>
              <w:t>2</w:t>
            </w:r>
            <w:r>
              <w:rPr>
                <w:rFonts w:ascii="Times New Roman" w:hAnsi="Times New Roman" w:cs="Times New Roman" w:eastAsiaTheme="minorEastAsia"/>
                <w:b/>
                <w:sz w:val="30"/>
                <w:szCs w:val="30"/>
              </w:rPr>
              <w:t xml:space="preserve">  监测结果</w:t>
            </w:r>
          </w:p>
          <w:p>
            <w:pPr>
              <w:pStyle w:val="2"/>
              <w:spacing w:line="360" w:lineRule="auto"/>
              <w:ind w:firstLine="480" w:firstLineChars="200"/>
              <w:rPr>
                <w:rFonts w:hint="default" w:ascii="Times New Roman" w:hAnsi="Times New Roman" w:eastAsiaTheme="minorEastAsia"/>
                <w:lang w:val="en-US" w:eastAsia="zh-CN"/>
              </w:rPr>
            </w:pPr>
            <w:r>
              <w:rPr>
                <w:rFonts w:hint="eastAsia" w:ascii="Times New Roman" w:hAnsiTheme="minorEastAsia" w:eastAsiaTheme="minorEastAsia"/>
                <w:szCs w:val="24"/>
                <w:lang w:eastAsia="zh-CN"/>
              </w:rPr>
              <w:t>武汉思柯瑞机械有限公司液压电动工具生产加工项目</w:t>
            </w:r>
            <w:r>
              <w:rPr>
                <w:rFonts w:hint="default" w:ascii="Times New Roman" w:hAnsiTheme="minorEastAsia" w:eastAsiaTheme="minorEastAsia"/>
                <w:szCs w:val="24"/>
              </w:rPr>
              <w:t>验收监测</w:t>
            </w:r>
            <w:r>
              <w:rPr>
                <w:rFonts w:hint="eastAsia" w:ascii="Times New Roman" w:hAnsiTheme="minorEastAsia" w:eastAsiaTheme="minorEastAsia"/>
                <w:szCs w:val="24"/>
                <w:lang w:val="en-US" w:eastAsia="zh-CN"/>
              </w:rPr>
              <w:t>废水</w:t>
            </w:r>
            <w:r>
              <w:rPr>
                <w:rFonts w:hint="default" w:ascii="Times New Roman" w:hAnsiTheme="minorEastAsia" w:eastAsiaTheme="minorEastAsia"/>
                <w:szCs w:val="24"/>
              </w:rPr>
              <w:t>监测结果见表</w:t>
            </w:r>
            <w:r>
              <w:rPr>
                <w:rFonts w:hint="default" w:ascii="Times New Roman" w:hAnsi="Times New Roman" w:eastAsiaTheme="minorEastAsia"/>
                <w:szCs w:val="24"/>
              </w:rPr>
              <w:t>6-</w:t>
            </w:r>
            <w:r>
              <w:rPr>
                <w:rFonts w:hint="eastAsia" w:ascii="Times New Roman" w:hAnsi="Times New Roman" w:eastAsiaTheme="minorEastAsia"/>
                <w:szCs w:val="24"/>
                <w:lang w:val="en-US" w:eastAsia="zh-CN"/>
              </w:rPr>
              <w:t>1</w:t>
            </w:r>
            <w:r>
              <w:rPr>
                <w:rFonts w:hint="eastAsia" w:ascii="Times New Roman" w:hAnsiTheme="minorEastAsia" w:eastAsiaTheme="minorEastAsia"/>
                <w:szCs w:val="24"/>
                <w:lang w:eastAsia="zh-CN"/>
              </w:rPr>
              <w:t>。</w:t>
            </w:r>
            <w:r>
              <w:rPr>
                <w:rFonts w:hint="eastAsia" w:ascii="Times New Roman" w:hAnsiTheme="minorEastAsia" w:eastAsiaTheme="minorEastAsia"/>
                <w:szCs w:val="24"/>
                <w:lang w:val="en-US" w:eastAsia="zh-CN"/>
              </w:rPr>
              <w:t>噪声监测结果见表6-2。</w:t>
            </w:r>
          </w:p>
          <w:p>
            <w:pPr>
              <w:pStyle w:val="2"/>
              <w:spacing w:line="360" w:lineRule="auto"/>
              <w:jc w:val="center"/>
              <w:rPr>
                <w:rFonts w:hint="default" w:ascii="Times New Roman" w:hAnsi="Times New Roman" w:eastAsiaTheme="minorEastAsia"/>
                <w:b/>
                <w:bCs w:val="0"/>
                <w:color w:val="auto"/>
                <w:szCs w:val="24"/>
                <w:highlight w:val="none"/>
                <w:lang w:val="en-US" w:eastAsia="zh-CN"/>
              </w:rPr>
            </w:pPr>
            <w:r>
              <w:rPr>
                <w:rFonts w:hint="default" w:ascii="Times New Roman" w:hAnsiTheme="minorEastAsia" w:eastAsiaTheme="minorEastAsia"/>
                <w:b/>
                <w:color w:val="auto"/>
                <w:szCs w:val="24"/>
                <w:highlight w:val="none"/>
              </w:rPr>
              <w:t>表</w:t>
            </w:r>
            <w:r>
              <w:rPr>
                <w:rFonts w:hint="default" w:ascii="Times New Roman" w:hAnsi="Times New Roman" w:eastAsiaTheme="minorEastAsia"/>
                <w:b/>
                <w:color w:val="auto"/>
                <w:szCs w:val="24"/>
                <w:highlight w:val="none"/>
              </w:rPr>
              <w:t>6-</w:t>
            </w:r>
            <w:r>
              <w:rPr>
                <w:rFonts w:hint="eastAsia" w:ascii="Times New Roman" w:hAnsi="Times New Roman" w:eastAsiaTheme="minorEastAsia"/>
                <w:b/>
                <w:color w:val="auto"/>
                <w:szCs w:val="24"/>
                <w:highlight w:val="none"/>
                <w:lang w:val="en-US" w:eastAsia="zh-CN"/>
              </w:rPr>
              <w:t>1</w:t>
            </w:r>
            <w:r>
              <w:rPr>
                <w:rFonts w:hint="default" w:ascii="Times New Roman" w:hAnsi="Times New Roman" w:eastAsiaTheme="minorEastAsia"/>
                <w:b/>
                <w:color w:val="auto"/>
                <w:szCs w:val="24"/>
                <w:highlight w:val="none"/>
              </w:rPr>
              <w:t xml:space="preserve"> </w:t>
            </w:r>
            <w:r>
              <w:rPr>
                <w:rFonts w:hint="default" w:ascii="Times New Roman" w:hAnsiTheme="minorEastAsia" w:eastAsiaTheme="minorEastAsia"/>
                <w:b/>
                <w:color w:val="auto"/>
                <w:szCs w:val="24"/>
                <w:highlight w:val="none"/>
              </w:rPr>
              <w:t>废水监测结果</w:t>
            </w:r>
            <w:r>
              <w:rPr>
                <w:rFonts w:hint="eastAsia" w:ascii="Times New Roman" w:hAnsiTheme="minorEastAsia" w:eastAsiaTheme="minorEastAsia"/>
                <w:b/>
                <w:color w:val="auto"/>
                <w:szCs w:val="24"/>
                <w:highlight w:val="none"/>
                <w:lang w:val="en-US" w:eastAsia="zh-CN"/>
              </w:rPr>
              <w:t xml:space="preserve">        单位</w:t>
            </w:r>
            <w:r>
              <w:rPr>
                <w:rFonts w:hint="eastAsia" w:ascii="Times New Roman" w:hAnsiTheme="minorEastAsia" w:eastAsiaTheme="minorEastAsia"/>
                <w:b/>
                <w:bCs w:val="0"/>
                <w:color w:val="auto"/>
                <w:szCs w:val="24"/>
                <w:highlight w:val="none"/>
                <w:lang w:val="en-US" w:eastAsia="zh-CN"/>
              </w:rPr>
              <w:t>：</w:t>
            </w:r>
            <w:r>
              <w:rPr>
                <w:rFonts w:hint="default" w:ascii="Times New Roman" w:hAnsi="Times New Roman" w:cs="Times New Roman" w:eastAsiaTheme="minorEastAsia"/>
                <w:b/>
                <w:bCs w:val="0"/>
                <w:color w:val="auto"/>
                <w:sz w:val="21"/>
                <w:szCs w:val="21"/>
                <w:highlight w:val="none"/>
                <w:lang w:val="en-US" w:eastAsia="zh-CN"/>
              </w:rPr>
              <w:t>mg/L</w:t>
            </w:r>
          </w:p>
          <w:tbl>
            <w:tblPr>
              <w:tblStyle w:val="30"/>
              <w:tblW w:w="9220"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23"/>
              <w:gridCol w:w="1028"/>
              <w:gridCol w:w="1660"/>
              <w:gridCol w:w="812"/>
              <w:gridCol w:w="812"/>
              <w:gridCol w:w="812"/>
              <w:gridCol w:w="1203"/>
              <w:gridCol w:w="1002"/>
              <w:gridCol w:w="1068"/>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49" w:hRule="atLeast"/>
                <w:jc w:val="center"/>
              </w:trPr>
              <w:tc>
                <w:tcPr>
                  <w:tcW w:w="823" w:type="dxa"/>
                  <w:vMerge w:val="restart"/>
                  <w:tcBorders>
                    <w:tl2br w:val="nil"/>
                    <w:tr2bl w:val="nil"/>
                  </w:tcBorders>
                  <w:shd w:val="clear" w:color="auto" w:fill="auto"/>
                  <w:noWrap w:val="0"/>
                  <w:vAlign w:val="center"/>
                </w:tcPr>
                <w:p>
                  <w:pPr>
                    <w:jc w:val="center"/>
                    <w:rPr>
                      <w:rFonts w:hint="default" w:ascii="Times New Roman" w:hAnsi="Times New Roman" w:cs="Times New Roman" w:eastAsiaTheme="minorEastAsia"/>
                      <w:color w:val="auto"/>
                      <w:sz w:val="21"/>
                      <w:szCs w:val="21"/>
                      <w:highlight w:val="none"/>
                    </w:rPr>
                  </w:pPr>
                  <w:bookmarkStart w:id="123" w:name="OLE_LINK3" w:colFirst="0" w:colLast="4"/>
                  <w:r>
                    <w:rPr>
                      <w:rFonts w:hint="default" w:ascii="Times New Roman" w:hAnsi="Times New Roman" w:cs="Times New Roman" w:eastAsiaTheme="minorEastAsia"/>
                      <w:b/>
                      <w:bCs/>
                      <w:color w:val="auto"/>
                      <w:sz w:val="21"/>
                      <w:szCs w:val="21"/>
                      <w:highlight w:val="none"/>
                    </w:rPr>
                    <w:t>采样日期</w:t>
                  </w:r>
                </w:p>
              </w:tc>
              <w:tc>
                <w:tcPr>
                  <w:tcW w:w="1028" w:type="dxa"/>
                  <w:vMerge w:val="restart"/>
                  <w:tcBorders>
                    <w:tl2br w:val="nil"/>
                    <w:tr2bl w:val="nil"/>
                  </w:tcBorders>
                  <w:shd w:val="clear" w:color="auto" w:fill="auto"/>
                  <w:noWrap w:val="0"/>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b/>
                      <w:bCs/>
                      <w:color w:val="auto"/>
                      <w:sz w:val="21"/>
                      <w:szCs w:val="21"/>
                      <w:highlight w:val="none"/>
                      <w:lang w:eastAsia="zh-CN"/>
                    </w:rPr>
                    <w:t>检测</w:t>
                  </w:r>
                  <w:r>
                    <w:rPr>
                      <w:rFonts w:hint="default" w:ascii="Times New Roman" w:hAnsi="Times New Roman" w:cs="Times New Roman" w:eastAsiaTheme="minorEastAsia"/>
                      <w:b/>
                      <w:bCs/>
                      <w:color w:val="auto"/>
                      <w:sz w:val="21"/>
                      <w:szCs w:val="21"/>
                      <w:highlight w:val="none"/>
                    </w:rPr>
                    <w:t>点位</w:t>
                  </w:r>
                </w:p>
              </w:tc>
              <w:tc>
                <w:tcPr>
                  <w:tcW w:w="1660" w:type="dxa"/>
                  <w:vMerge w:val="restart"/>
                  <w:tcBorders>
                    <w:tl2br w:val="nil"/>
                    <w:tr2bl w:val="nil"/>
                  </w:tcBorders>
                  <w:shd w:val="clear" w:color="auto" w:fill="auto"/>
                  <w:noWrap w:val="0"/>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b/>
                      <w:bCs/>
                      <w:color w:val="auto"/>
                      <w:sz w:val="21"/>
                      <w:szCs w:val="21"/>
                      <w:highlight w:val="none"/>
                    </w:rPr>
                    <w:t>检测项目</w:t>
                  </w:r>
                </w:p>
              </w:tc>
              <w:tc>
                <w:tcPr>
                  <w:tcW w:w="3639" w:type="dxa"/>
                  <w:gridSpan w:val="4"/>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检测结果</w:t>
                  </w:r>
                </w:p>
              </w:tc>
              <w:tc>
                <w:tcPr>
                  <w:tcW w:w="1002" w:type="dxa"/>
                  <w:vMerge w:val="restart"/>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b/>
                      <w:bCs/>
                      <w:color w:val="auto"/>
                      <w:sz w:val="21"/>
                      <w:szCs w:val="21"/>
                      <w:highlight w:val="none"/>
                      <w:lang w:eastAsia="zh-CN"/>
                    </w:rPr>
                  </w:pPr>
                  <w:r>
                    <w:rPr>
                      <w:rFonts w:hint="default" w:ascii="Times New Roman" w:hAnsi="Times New Roman" w:cs="Times New Roman" w:eastAsiaTheme="minorEastAsia"/>
                      <w:b/>
                      <w:bCs/>
                      <w:color w:val="auto"/>
                      <w:sz w:val="21"/>
                      <w:szCs w:val="21"/>
                      <w:highlight w:val="none"/>
                      <w:lang w:eastAsia="zh-CN"/>
                    </w:rPr>
                    <w:t>标准限值</w:t>
                  </w:r>
                </w:p>
              </w:tc>
              <w:tc>
                <w:tcPr>
                  <w:tcW w:w="1068" w:type="dxa"/>
                  <w:vMerge w:val="restart"/>
                  <w:tcBorders>
                    <w:tl2br w:val="nil"/>
                    <w:tr2bl w:val="nil"/>
                  </w:tcBorders>
                  <w:shd w:val="clear" w:color="auto" w:fill="auto"/>
                  <w:noWrap w:val="0"/>
                  <w:vAlign w:val="center"/>
                </w:tcPr>
                <w:p>
                  <w:pPr>
                    <w:jc w:val="center"/>
                    <w:rPr>
                      <w:rFonts w:hint="default" w:ascii="Times New Roman" w:hAnsi="Times New Roman" w:cs="Times New Roman" w:eastAsiaTheme="minorEastAsia"/>
                      <w:b/>
                      <w:bCs/>
                      <w:color w:val="auto"/>
                      <w:sz w:val="21"/>
                      <w:szCs w:val="21"/>
                      <w:highlight w:val="none"/>
                      <w:lang w:val="en-US" w:eastAsia="zh-CN"/>
                    </w:rPr>
                  </w:pPr>
                  <w:r>
                    <w:rPr>
                      <w:rFonts w:hint="eastAsia" w:ascii="Times New Roman" w:hAnsi="Times New Roman" w:cs="Times New Roman" w:eastAsiaTheme="minorEastAsia"/>
                      <w:b/>
                      <w:bCs/>
                      <w:color w:val="auto"/>
                      <w:sz w:val="21"/>
                      <w:szCs w:val="21"/>
                      <w:highlight w:val="none"/>
                      <w:lang w:val="en-US" w:eastAsia="zh-CN"/>
                    </w:rPr>
                    <w:t>判定</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27" w:hRule="atLeast"/>
                <w:jc w:val="center"/>
              </w:trPr>
              <w:tc>
                <w:tcPr>
                  <w:tcW w:w="823" w:type="dxa"/>
                  <w:vMerge w:val="continue"/>
                  <w:tcBorders>
                    <w:tl2br w:val="nil"/>
                    <w:tr2bl w:val="nil"/>
                  </w:tcBorders>
                  <w:shd w:val="clear" w:color="auto" w:fill="auto"/>
                  <w:noWrap w:val="0"/>
                  <w:vAlign w:val="center"/>
                </w:tcPr>
                <w:p>
                  <w:pPr>
                    <w:jc w:val="center"/>
                    <w:rPr>
                      <w:rFonts w:hint="default" w:ascii="Times New Roman" w:hAnsi="Times New Roman" w:cs="Times New Roman" w:eastAsiaTheme="minorEastAsia"/>
                      <w:b/>
                      <w:bCs/>
                      <w:color w:val="auto"/>
                      <w:sz w:val="21"/>
                      <w:szCs w:val="21"/>
                      <w:highlight w:val="none"/>
                    </w:rPr>
                  </w:pPr>
                </w:p>
              </w:tc>
              <w:tc>
                <w:tcPr>
                  <w:tcW w:w="1028" w:type="dxa"/>
                  <w:vMerge w:val="continue"/>
                  <w:tcBorders>
                    <w:tl2br w:val="nil"/>
                    <w:tr2bl w:val="nil"/>
                  </w:tcBorders>
                  <w:shd w:val="clear" w:color="auto" w:fill="auto"/>
                  <w:noWrap w:val="0"/>
                  <w:vAlign w:val="center"/>
                </w:tcPr>
                <w:p>
                  <w:pPr>
                    <w:jc w:val="center"/>
                    <w:rPr>
                      <w:rFonts w:hint="default" w:ascii="Times New Roman" w:hAnsi="Times New Roman" w:cs="Times New Roman" w:eastAsiaTheme="minorEastAsia"/>
                      <w:b/>
                      <w:bCs/>
                      <w:color w:val="auto"/>
                      <w:sz w:val="21"/>
                      <w:szCs w:val="21"/>
                      <w:highlight w:val="none"/>
                      <w:lang w:eastAsia="zh-CN"/>
                    </w:rPr>
                  </w:pPr>
                </w:p>
              </w:tc>
              <w:tc>
                <w:tcPr>
                  <w:tcW w:w="1660" w:type="dxa"/>
                  <w:vMerge w:val="continue"/>
                  <w:tcBorders>
                    <w:tl2br w:val="nil"/>
                    <w:tr2bl w:val="nil"/>
                  </w:tcBorders>
                  <w:shd w:val="clear" w:color="auto" w:fill="auto"/>
                  <w:noWrap w:val="0"/>
                  <w:vAlign w:val="center"/>
                </w:tcPr>
                <w:p>
                  <w:pPr>
                    <w:jc w:val="center"/>
                    <w:rPr>
                      <w:rFonts w:hint="default" w:ascii="Times New Roman" w:hAnsi="Times New Roman" w:cs="Times New Roman" w:eastAsiaTheme="minorEastAsia"/>
                      <w:b/>
                      <w:bCs/>
                      <w:color w:val="auto"/>
                      <w:sz w:val="21"/>
                      <w:szCs w:val="21"/>
                      <w:highlight w:val="none"/>
                    </w:rPr>
                  </w:pP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b/>
                      <w:bCs/>
                      <w:color w:val="auto"/>
                      <w:sz w:val="21"/>
                      <w:szCs w:val="21"/>
                      <w:highlight w:val="none"/>
                      <w:lang w:val="en-US" w:eastAsia="zh-CN"/>
                    </w:rPr>
                  </w:pPr>
                  <w:r>
                    <w:rPr>
                      <w:rFonts w:hint="default" w:ascii="Times New Roman" w:hAnsi="Times New Roman" w:cs="Times New Roman" w:eastAsiaTheme="minorEastAsia"/>
                      <w:b/>
                      <w:bCs/>
                      <w:color w:val="auto"/>
                      <w:sz w:val="21"/>
                      <w:szCs w:val="21"/>
                      <w:highlight w:val="none"/>
                      <w:lang w:eastAsia="zh-CN"/>
                    </w:rPr>
                    <w:t>第</w:t>
                  </w:r>
                  <w:r>
                    <w:rPr>
                      <w:rFonts w:hint="default" w:ascii="Times New Roman" w:hAnsi="Times New Roman" w:cs="Times New Roman" w:eastAsiaTheme="minorEastAsia"/>
                      <w:b/>
                      <w:bCs/>
                      <w:color w:val="auto"/>
                      <w:sz w:val="21"/>
                      <w:szCs w:val="21"/>
                      <w:highlight w:val="none"/>
                      <w:lang w:val="en-US" w:eastAsia="zh-CN"/>
                    </w:rPr>
                    <w:t>1次</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lang w:eastAsia="zh-CN"/>
                    </w:rPr>
                    <w:t>第</w:t>
                  </w:r>
                  <w:r>
                    <w:rPr>
                      <w:rFonts w:hint="default" w:ascii="Times New Roman" w:hAnsi="Times New Roman" w:cs="Times New Roman" w:eastAsiaTheme="minorEastAsia"/>
                      <w:b/>
                      <w:bCs/>
                      <w:color w:val="auto"/>
                      <w:sz w:val="21"/>
                      <w:szCs w:val="21"/>
                      <w:highlight w:val="none"/>
                      <w:lang w:val="en-US" w:eastAsia="zh-CN"/>
                    </w:rPr>
                    <w:t>2次</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lang w:eastAsia="zh-CN"/>
                    </w:rPr>
                    <w:t>第</w:t>
                  </w:r>
                  <w:r>
                    <w:rPr>
                      <w:rFonts w:hint="default" w:ascii="Times New Roman" w:hAnsi="Times New Roman" w:cs="Times New Roman" w:eastAsiaTheme="minorEastAsia"/>
                      <w:b/>
                      <w:bCs/>
                      <w:color w:val="auto"/>
                      <w:sz w:val="21"/>
                      <w:szCs w:val="21"/>
                      <w:highlight w:val="none"/>
                      <w:lang w:val="en-US" w:eastAsia="zh-CN"/>
                    </w:rPr>
                    <w:t>3次</w:t>
                  </w:r>
                </w:p>
              </w:tc>
              <w:tc>
                <w:tcPr>
                  <w:tcW w:w="1203"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b/>
                      <w:bCs/>
                      <w:color w:val="auto"/>
                      <w:sz w:val="21"/>
                      <w:szCs w:val="21"/>
                      <w:highlight w:val="none"/>
                      <w:lang w:val="en-US" w:eastAsia="zh-CN"/>
                    </w:rPr>
                  </w:pPr>
                  <w:r>
                    <w:rPr>
                      <w:rFonts w:hint="eastAsia" w:ascii="Times New Roman" w:hAnsi="Times New Roman" w:cs="Times New Roman" w:eastAsiaTheme="minorEastAsia"/>
                      <w:b/>
                      <w:bCs/>
                      <w:color w:val="auto"/>
                      <w:sz w:val="21"/>
                      <w:szCs w:val="21"/>
                      <w:highlight w:val="none"/>
                      <w:lang w:val="en-US" w:eastAsia="zh-CN"/>
                    </w:rPr>
                    <w:t>范围或均值</w:t>
                  </w:r>
                </w:p>
              </w:tc>
              <w:tc>
                <w:tcPr>
                  <w:tcW w:w="1002" w:type="dxa"/>
                  <w:vMerge w:val="continue"/>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b/>
                      <w:bCs/>
                      <w:color w:val="auto"/>
                      <w:sz w:val="21"/>
                      <w:szCs w:val="21"/>
                      <w:highlight w:val="none"/>
                      <w:lang w:eastAsia="zh-CN"/>
                    </w:rPr>
                  </w:pPr>
                </w:p>
              </w:tc>
              <w:tc>
                <w:tcPr>
                  <w:tcW w:w="1068" w:type="dxa"/>
                  <w:vMerge w:val="continue"/>
                  <w:tcBorders>
                    <w:tl2br w:val="nil"/>
                    <w:tr2bl w:val="nil"/>
                  </w:tcBorders>
                  <w:shd w:val="clear" w:color="auto" w:fill="auto"/>
                  <w:noWrap w:val="0"/>
                  <w:vAlign w:val="center"/>
                </w:tcPr>
                <w:p>
                  <w:pPr>
                    <w:jc w:val="center"/>
                    <w:rPr>
                      <w:rFonts w:hint="default" w:ascii="Times New Roman" w:hAnsi="Times New Roman" w:cs="Times New Roman" w:eastAsiaTheme="minorEastAsia"/>
                      <w:b/>
                      <w:bCs/>
                      <w:color w:val="auto"/>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27" w:hRule="atLeast"/>
                <w:jc w:val="center"/>
              </w:trPr>
              <w:tc>
                <w:tcPr>
                  <w:tcW w:w="823" w:type="dxa"/>
                  <w:vMerge w:val="restart"/>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202</w:t>
                  </w:r>
                  <w:r>
                    <w:rPr>
                      <w:rFonts w:hint="default" w:ascii="Times New Roman" w:hAnsi="Times New Roman" w:cs="Times New Roman" w:eastAsiaTheme="minorEastAsia"/>
                      <w:color w:val="auto"/>
                      <w:sz w:val="21"/>
                      <w:szCs w:val="21"/>
                      <w:highlight w:val="none"/>
                      <w:lang w:val="en-US" w:eastAsia="zh-CN"/>
                    </w:rPr>
                    <w:t>1.</w:t>
                  </w:r>
                </w:p>
                <w:p>
                  <w:pPr>
                    <w:keepNext w:val="0"/>
                    <w:keepLines w:val="0"/>
                    <w:pageBreakBefore w:val="0"/>
                    <w:widowControl/>
                    <w:kinsoku/>
                    <w:wordWrap/>
                    <w:overflowPunct/>
                    <w:topLinePunct w:val="0"/>
                    <w:autoSpaceDE/>
                    <w:autoSpaceDN/>
                    <w:bidi w:val="0"/>
                    <w:adjustRightInd w:val="0"/>
                    <w:snapToGrid w:val="0"/>
                    <w:spacing w:after="0"/>
                    <w:jc w:val="center"/>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04.22</w:t>
                  </w:r>
                </w:p>
              </w:tc>
              <w:tc>
                <w:tcPr>
                  <w:tcW w:w="1028" w:type="dxa"/>
                  <w:vMerge w:val="restart"/>
                  <w:tcBorders>
                    <w:tl2br w:val="nil"/>
                    <w:tr2bl w:val="nil"/>
                  </w:tcBorders>
                  <w:shd w:val="clear" w:color="auto" w:fill="auto"/>
                  <w:noWrap w:val="0"/>
                  <w:vAlign w:val="center"/>
                </w:tcPr>
                <w:p>
                  <w:pPr>
                    <w:pStyle w:val="69"/>
                    <w:jc w:val="center"/>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eastAsia="zh-CN"/>
                    </w:rPr>
                    <w:t>废水</w:t>
                  </w:r>
                  <w:r>
                    <w:rPr>
                      <w:rFonts w:hint="eastAsia" w:ascii="Times New Roman" w:hAnsi="Times New Roman" w:cs="Times New Roman" w:eastAsiaTheme="minorEastAsia"/>
                      <w:color w:val="auto"/>
                      <w:sz w:val="21"/>
                      <w:szCs w:val="21"/>
                      <w:highlight w:val="none"/>
                      <w:lang w:val="en-US" w:eastAsia="zh-CN"/>
                    </w:rPr>
                    <w:t>总</w:t>
                  </w:r>
                  <w:r>
                    <w:rPr>
                      <w:rFonts w:hint="default" w:ascii="Times New Roman" w:hAnsi="Times New Roman" w:cs="Times New Roman" w:eastAsiaTheme="minorEastAsia"/>
                      <w:color w:val="auto"/>
                      <w:sz w:val="21"/>
                      <w:szCs w:val="21"/>
                      <w:highlight w:val="none"/>
                      <w:lang w:eastAsia="zh-CN"/>
                    </w:rPr>
                    <w:t>排口</w:t>
                  </w:r>
                </w:p>
              </w:tc>
              <w:tc>
                <w:tcPr>
                  <w:tcW w:w="1660"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PH值（无量纲）</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7.12</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7.18</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7.16</w:t>
                  </w:r>
                </w:p>
              </w:tc>
              <w:tc>
                <w:tcPr>
                  <w:tcW w:w="1203"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7.12-7.18</w:t>
                  </w:r>
                </w:p>
              </w:tc>
              <w:tc>
                <w:tcPr>
                  <w:tcW w:w="100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6-9</w:t>
                  </w:r>
                </w:p>
              </w:tc>
              <w:tc>
                <w:tcPr>
                  <w:tcW w:w="1068"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达标</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27" w:hRule="atLeast"/>
                <w:jc w:val="center"/>
              </w:trPr>
              <w:tc>
                <w:tcPr>
                  <w:tcW w:w="823" w:type="dxa"/>
                  <w:vMerge w:val="continue"/>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rPr>
                      <w:rFonts w:hint="default" w:ascii="Times New Roman" w:hAnsi="Times New Roman" w:cs="Times New Roman" w:eastAsiaTheme="minorEastAsia"/>
                      <w:color w:val="auto"/>
                      <w:sz w:val="21"/>
                      <w:szCs w:val="21"/>
                      <w:highlight w:val="none"/>
                    </w:rPr>
                  </w:pPr>
                </w:p>
              </w:tc>
              <w:tc>
                <w:tcPr>
                  <w:tcW w:w="1028" w:type="dxa"/>
                  <w:vMerge w:val="continue"/>
                  <w:tcBorders>
                    <w:tl2br w:val="nil"/>
                    <w:tr2bl w:val="nil"/>
                  </w:tcBorders>
                  <w:shd w:val="clear" w:color="auto" w:fill="auto"/>
                  <w:noWrap w:val="0"/>
                  <w:vAlign w:val="center"/>
                </w:tcPr>
                <w:p>
                  <w:pPr>
                    <w:pStyle w:val="69"/>
                    <w:jc w:val="center"/>
                    <w:rPr>
                      <w:rFonts w:hint="default" w:ascii="Times New Roman" w:hAnsi="Times New Roman" w:cs="Times New Roman" w:eastAsiaTheme="minorEastAsia"/>
                      <w:color w:val="auto"/>
                      <w:sz w:val="21"/>
                      <w:szCs w:val="21"/>
                      <w:highlight w:val="none"/>
                      <w:lang w:eastAsia="zh-CN"/>
                    </w:rPr>
                  </w:pPr>
                </w:p>
              </w:tc>
              <w:tc>
                <w:tcPr>
                  <w:tcW w:w="1660"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eastAsia="zh-CN"/>
                    </w:rPr>
                    <w:t>悬浮物</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31</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33</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30</w:t>
                  </w:r>
                </w:p>
              </w:tc>
              <w:tc>
                <w:tcPr>
                  <w:tcW w:w="1203"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rPr>
                    <w:t>31</w:t>
                  </w:r>
                </w:p>
              </w:tc>
              <w:tc>
                <w:tcPr>
                  <w:tcW w:w="100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4</w:t>
                  </w:r>
                  <w:r>
                    <w:rPr>
                      <w:rFonts w:hint="default" w:ascii="Times New Roman" w:hAnsi="Times New Roman" w:cs="Times New Roman" w:eastAsiaTheme="minorEastAsia"/>
                      <w:color w:val="auto"/>
                      <w:sz w:val="21"/>
                      <w:szCs w:val="21"/>
                      <w:highlight w:val="none"/>
                      <w:lang w:val="en-US" w:eastAsia="zh-CN" w:bidi="ar-SA"/>
                    </w:rPr>
                    <w:t>00</w:t>
                  </w:r>
                </w:p>
              </w:tc>
              <w:tc>
                <w:tcPr>
                  <w:tcW w:w="1068"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达标</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27" w:hRule="atLeast"/>
                <w:jc w:val="center"/>
              </w:trPr>
              <w:tc>
                <w:tcPr>
                  <w:tcW w:w="823" w:type="dxa"/>
                  <w:vMerge w:val="continue"/>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rPr>
                      <w:rFonts w:hint="default" w:ascii="Times New Roman" w:hAnsi="Times New Roman" w:cs="Times New Roman" w:eastAsiaTheme="minorEastAsia"/>
                      <w:color w:val="auto"/>
                      <w:sz w:val="21"/>
                      <w:szCs w:val="21"/>
                      <w:highlight w:val="none"/>
                      <w:lang w:val="en-US" w:eastAsia="zh-CN"/>
                    </w:rPr>
                  </w:pPr>
                </w:p>
              </w:tc>
              <w:tc>
                <w:tcPr>
                  <w:tcW w:w="1028" w:type="dxa"/>
                  <w:vMerge w:val="continue"/>
                  <w:tcBorders>
                    <w:tl2br w:val="nil"/>
                    <w:tr2bl w:val="nil"/>
                  </w:tcBorders>
                  <w:shd w:val="clear" w:color="auto" w:fill="auto"/>
                  <w:noWrap w:val="0"/>
                  <w:vAlign w:val="center"/>
                </w:tcPr>
                <w:p>
                  <w:pPr>
                    <w:pStyle w:val="69"/>
                    <w:jc w:val="center"/>
                    <w:rPr>
                      <w:rFonts w:hint="default" w:ascii="Times New Roman" w:hAnsi="Times New Roman" w:cs="Times New Roman" w:eastAsiaTheme="minorEastAsia"/>
                      <w:color w:val="auto"/>
                      <w:sz w:val="21"/>
                      <w:szCs w:val="21"/>
                      <w:highlight w:val="none"/>
                      <w:lang w:val="en-US" w:eastAsia="zh-CN" w:bidi="ar-SA"/>
                    </w:rPr>
                  </w:pPr>
                </w:p>
              </w:tc>
              <w:tc>
                <w:tcPr>
                  <w:tcW w:w="1660"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化学需氧量</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23</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24</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23</w:t>
                  </w:r>
                </w:p>
              </w:tc>
              <w:tc>
                <w:tcPr>
                  <w:tcW w:w="1203"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23</w:t>
                  </w:r>
                </w:p>
              </w:tc>
              <w:tc>
                <w:tcPr>
                  <w:tcW w:w="100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bidi="ar-SA"/>
                    </w:rPr>
                    <w:t>500</w:t>
                  </w:r>
                </w:p>
              </w:tc>
              <w:tc>
                <w:tcPr>
                  <w:tcW w:w="1068"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eastAsia="zh-CN"/>
                    </w:rPr>
                  </w:pPr>
                  <w:r>
                    <w:rPr>
                      <w:rFonts w:hint="eastAsia" w:ascii="Times New Roman" w:hAnsi="Times New Roman" w:cs="Times New Roman" w:eastAsiaTheme="minorEastAsia"/>
                      <w:color w:val="auto"/>
                      <w:sz w:val="21"/>
                      <w:szCs w:val="21"/>
                      <w:highlight w:val="none"/>
                      <w:lang w:val="en-US" w:eastAsia="zh-CN"/>
                    </w:rPr>
                    <w:t>达标</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27" w:hRule="atLeast"/>
                <w:jc w:val="center"/>
              </w:trPr>
              <w:tc>
                <w:tcPr>
                  <w:tcW w:w="823" w:type="dxa"/>
                  <w:vMerge w:val="continue"/>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rPr>
                      <w:rFonts w:hint="default" w:ascii="Times New Roman" w:hAnsi="Times New Roman" w:cs="Times New Roman" w:eastAsiaTheme="minorEastAsia"/>
                      <w:color w:val="auto"/>
                      <w:sz w:val="21"/>
                      <w:szCs w:val="21"/>
                      <w:highlight w:val="none"/>
                    </w:rPr>
                  </w:pPr>
                </w:p>
              </w:tc>
              <w:tc>
                <w:tcPr>
                  <w:tcW w:w="1028" w:type="dxa"/>
                  <w:vMerge w:val="continue"/>
                  <w:tcBorders>
                    <w:tl2br w:val="nil"/>
                    <w:tr2bl w:val="nil"/>
                  </w:tcBorders>
                  <w:shd w:val="clear" w:color="auto" w:fill="auto"/>
                  <w:noWrap w:val="0"/>
                  <w:vAlign w:val="center"/>
                </w:tcPr>
                <w:p>
                  <w:pPr>
                    <w:pStyle w:val="69"/>
                    <w:jc w:val="center"/>
                    <w:rPr>
                      <w:rFonts w:hint="default" w:ascii="Times New Roman" w:hAnsi="Times New Roman" w:cs="Times New Roman" w:eastAsiaTheme="minorEastAsia"/>
                      <w:color w:val="auto"/>
                      <w:sz w:val="21"/>
                      <w:szCs w:val="21"/>
                      <w:highlight w:val="none"/>
                    </w:rPr>
                  </w:pPr>
                </w:p>
              </w:tc>
              <w:tc>
                <w:tcPr>
                  <w:tcW w:w="1660"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五日生化需氧量</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8.3</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8.7</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8.5</w:t>
                  </w:r>
                </w:p>
              </w:tc>
              <w:tc>
                <w:tcPr>
                  <w:tcW w:w="1203"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8.5</w:t>
                  </w:r>
                </w:p>
              </w:tc>
              <w:tc>
                <w:tcPr>
                  <w:tcW w:w="100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3</w:t>
                  </w:r>
                  <w:r>
                    <w:rPr>
                      <w:rFonts w:hint="default" w:ascii="Times New Roman" w:hAnsi="Times New Roman" w:cs="Times New Roman" w:eastAsiaTheme="minorEastAsia"/>
                      <w:color w:val="auto"/>
                      <w:sz w:val="21"/>
                      <w:szCs w:val="21"/>
                      <w:highlight w:val="none"/>
                      <w:lang w:val="en-US" w:eastAsia="zh-CN" w:bidi="ar-SA"/>
                    </w:rPr>
                    <w:t>00</w:t>
                  </w:r>
                </w:p>
              </w:tc>
              <w:tc>
                <w:tcPr>
                  <w:tcW w:w="1068"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达标</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27" w:hRule="atLeast"/>
                <w:jc w:val="center"/>
              </w:trPr>
              <w:tc>
                <w:tcPr>
                  <w:tcW w:w="823" w:type="dxa"/>
                  <w:vMerge w:val="continue"/>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rPr>
                      <w:rFonts w:hint="default" w:ascii="Times New Roman" w:hAnsi="Times New Roman" w:cs="Times New Roman" w:eastAsiaTheme="minorEastAsia"/>
                      <w:color w:val="auto"/>
                      <w:sz w:val="21"/>
                      <w:szCs w:val="21"/>
                      <w:highlight w:val="none"/>
                    </w:rPr>
                  </w:pPr>
                </w:p>
              </w:tc>
              <w:tc>
                <w:tcPr>
                  <w:tcW w:w="1028" w:type="dxa"/>
                  <w:vMerge w:val="continue"/>
                  <w:tcBorders>
                    <w:tl2br w:val="nil"/>
                    <w:tr2bl w:val="nil"/>
                  </w:tcBorders>
                  <w:shd w:val="clear" w:color="auto" w:fill="auto"/>
                  <w:noWrap w:val="0"/>
                  <w:vAlign w:val="center"/>
                </w:tcPr>
                <w:p>
                  <w:pPr>
                    <w:pStyle w:val="69"/>
                    <w:jc w:val="center"/>
                    <w:rPr>
                      <w:rFonts w:hint="default" w:ascii="Times New Roman" w:hAnsi="Times New Roman" w:cs="Times New Roman" w:eastAsiaTheme="minorEastAsia"/>
                      <w:color w:val="auto"/>
                      <w:sz w:val="21"/>
                      <w:szCs w:val="21"/>
                      <w:highlight w:val="none"/>
                    </w:rPr>
                  </w:pPr>
                </w:p>
              </w:tc>
              <w:tc>
                <w:tcPr>
                  <w:tcW w:w="1660"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氨氮</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1.26</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1.27</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1.21</w:t>
                  </w:r>
                </w:p>
              </w:tc>
              <w:tc>
                <w:tcPr>
                  <w:tcW w:w="1203"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1.25</w:t>
                  </w:r>
                </w:p>
              </w:tc>
              <w:tc>
                <w:tcPr>
                  <w:tcW w:w="100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w:t>
                  </w:r>
                </w:p>
              </w:tc>
              <w:tc>
                <w:tcPr>
                  <w:tcW w:w="1068"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eastAsia="zh-CN"/>
                    </w:rPr>
                  </w:pPr>
                  <w:r>
                    <w:rPr>
                      <w:rFonts w:hint="eastAsia" w:ascii="Times New Roman" w:hAnsi="Times New Roman" w:cs="Times New Roman" w:eastAsiaTheme="minorEastAsia"/>
                      <w:color w:val="auto"/>
                      <w:sz w:val="21"/>
                      <w:szCs w:val="21"/>
                      <w:highlight w:val="none"/>
                      <w:lang w:val="en-US" w:eastAsia="zh-CN"/>
                    </w:rPr>
                    <w:t>/</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27" w:hRule="atLeast"/>
                <w:jc w:val="center"/>
              </w:trPr>
              <w:tc>
                <w:tcPr>
                  <w:tcW w:w="823" w:type="dxa"/>
                  <w:vMerge w:val="restart"/>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2021.</w:t>
                  </w:r>
                </w:p>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04.23</w:t>
                  </w:r>
                </w:p>
              </w:tc>
              <w:tc>
                <w:tcPr>
                  <w:tcW w:w="1028" w:type="dxa"/>
                  <w:vMerge w:val="restart"/>
                  <w:tcBorders>
                    <w:tl2br w:val="nil"/>
                    <w:tr2bl w:val="nil"/>
                  </w:tcBorders>
                  <w:shd w:val="clear" w:color="auto" w:fill="auto"/>
                  <w:noWrap w:val="0"/>
                  <w:vAlign w:val="center"/>
                </w:tcPr>
                <w:p>
                  <w:pPr>
                    <w:jc w:val="center"/>
                    <w:textAlignment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eastAsia="zh-CN"/>
                    </w:rPr>
                    <w:t>废水</w:t>
                  </w:r>
                  <w:r>
                    <w:rPr>
                      <w:rFonts w:hint="eastAsia" w:ascii="Times New Roman" w:hAnsi="Times New Roman" w:cs="Times New Roman" w:eastAsiaTheme="minorEastAsia"/>
                      <w:color w:val="auto"/>
                      <w:sz w:val="21"/>
                      <w:szCs w:val="21"/>
                      <w:highlight w:val="none"/>
                      <w:lang w:val="en-US" w:eastAsia="zh-CN"/>
                    </w:rPr>
                    <w:t>总</w:t>
                  </w:r>
                  <w:r>
                    <w:rPr>
                      <w:rFonts w:hint="default" w:ascii="Times New Roman" w:hAnsi="Times New Roman" w:cs="Times New Roman" w:eastAsiaTheme="minorEastAsia"/>
                      <w:color w:val="auto"/>
                      <w:sz w:val="21"/>
                      <w:szCs w:val="21"/>
                      <w:highlight w:val="none"/>
                      <w:lang w:eastAsia="zh-CN"/>
                    </w:rPr>
                    <w:t>排口</w:t>
                  </w:r>
                </w:p>
              </w:tc>
              <w:tc>
                <w:tcPr>
                  <w:tcW w:w="1660"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PH值（无量纲）</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7.21</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7.18</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7.22</w:t>
                  </w:r>
                </w:p>
              </w:tc>
              <w:tc>
                <w:tcPr>
                  <w:tcW w:w="1203"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7.18-7.22</w:t>
                  </w:r>
                </w:p>
              </w:tc>
              <w:tc>
                <w:tcPr>
                  <w:tcW w:w="100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6-9</w:t>
                  </w:r>
                </w:p>
              </w:tc>
              <w:tc>
                <w:tcPr>
                  <w:tcW w:w="1068"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eastAsia="zh-CN"/>
                    </w:rPr>
                  </w:pPr>
                  <w:r>
                    <w:rPr>
                      <w:rFonts w:hint="eastAsia" w:ascii="Times New Roman" w:hAnsi="Times New Roman" w:cs="Times New Roman" w:eastAsiaTheme="minorEastAsia"/>
                      <w:color w:val="auto"/>
                      <w:sz w:val="21"/>
                      <w:szCs w:val="21"/>
                      <w:highlight w:val="none"/>
                      <w:lang w:val="en-US" w:eastAsia="zh-CN"/>
                    </w:rPr>
                    <w:t>达标</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823" w:type="dxa"/>
                  <w:vMerge w:val="continue"/>
                  <w:tcBorders>
                    <w:tl2br w:val="nil"/>
                    <w:tr2bl w:val="nil"/>
                  </w:tcBorders>
                  <w:shd w:val="clear" w:color="auto" w:fill="auto"/>
                  <w:noWrap w:val="0"/>
                  <w:vAlign w:val="center"/>
                </w:tcPr>
                <w:p>
                  <w:pPr>
                    <w:jc w:val="center"/>
                    <w:textAlignment w:val="center"/>
                    <w:rPr>
                      <w:rFonts w:hint="default" w:ascii="Times New Roman" w:hAnsi="Times New Roman" w:cs="Times New Roman" w:eastAsiaTheme="minorEastAsia"/>
                      <w:color w:val="auto"/>
                      <w:sz w:val="21"/>
                      <w:szCs w:val="21"/>
                      <w:highlight w:val="none"/>
                      <w:lang w:val="en-US" w:eastAsia="zh-CN"/>
                    </w:rPr>
                  </w:pPr>
                </w:p>
              </w:tc>
              <w:tc>
                <w:tcPr>
                  <w:tcW w:w="1028" w:type="dxa"/>
                  <w:vMerge w:val="continue"/>
                  <w:tcBorders>
                    <w:tl2br w:val="nil"/>
                    <w:tr2bl w:val="nil"/>
                  </w:tcBorders>
                  <w:shd w:val="clear" w:color="auto" w:fill="auto"/>
                  <w:noWrap w:val="0"/>
                  <w:vAlign w:val="center"/>
                </w:tcPr>
                <w:p>
                  <w:pPr>
                    <w:jc w:val="center"/>
                    <w:textAlignment w:val="center"/>
                    <w:rPr>
                      <w:rFonts w:hint="default" w:ascii="Times New Roman" w:hAnsi="Times New Roman" w:cs="Times New Roman" w:eastAsiaTheme="minorEastAsia"/>
                      <w:color w:val="auto"/>
                      <w:sz w:val="21"/>
                      <w:szCs w:val="21"/>
                      <w:highlight w:val="none"/>
                      <w:lang w:eastAsia="zh-CN"/>
                    </w:rPr>
                  </w:pPr>
                </w:p>
              </w:tc>
              <w:tc>
                <w:tcPr>
                  <w:tcW w:w="1660"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eastAsia="zh-CN"/>
                    </w:rPr>
                    <w:t>悬浮物</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29</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31</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29</w:t>
                  </w:r>
                </w:p>
              </w:tc>
              <w:tc>
                <w:tcPr>
                  <w:tcW w:w="1203"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30</w:t>
                  </w:r>
                </w:p>
              </w:tc>
              <w:tc>
                <w:tcPr>
                  <w:tcW w:w="100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4</w:t>
                  </w:r>
                  <w:r>
                    <w:rPr>
                      <w:rFonts w:hint="default" w:ascii="Times New Roman" w:hAnsi="Times New Roman" w:cs="Times New Roman" w:eastAsiaTheme="minorEastAsia"/>
                      <w:color w:val="auto"/>
                      <w:sz w:val="21"/>
                      <w:szCs w:val="21"/>
                      <w:highlight w:val="none"/>
                      <w:lang w:val="en-US" w:eastAsia="zh-CN" w:bidi="ar-SA"/>
                    </w:rPr>
                    <w:t>00</w:t>
                  </w:r>
                </w:p>
              </w:tc>
              <w:tc>
                <w:tcPr>
                  <w:tcW w:w="1068"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eastAsia="zh-CN"/>
                    </w:rPr>
                  </w:pPr>
                  <w:r>
                    <w:rPr>
                      <w:rFonts w:hint="eastAsia" w:ascii="Times New Roman" w:hAnsi="Times New Roman" w:cs="Times New Roman" w:eastAsiaTheme="minorEastAsia"/>
                      <w:color w:val="auto"/>
                      <w:sz w:val="21"/>
                      <w:szCs w:val="21"/>
                      <w:highlight w:val="none"/>
                      <w:lang w:val="en-US" w:eastAsia="zh-CN"/>
                    </w:rPr>
                    <w:t>达标</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823" w:type="dxa"/>
                  <w:vMerge w:val="continue"/>
                  <w:tcBorders>
                    <w:tl2br w:val="nil"/>
                    <w:tr2bl w:val="nil"/>
                  </w:tcBorders>
                  <w:shd w:val="clear" w:color="auto" w:fill="auto"/>
                  <w:noWrap w:val="0"/>
                  <w:vAlign w:val="center"/>
                </w:tcPr>
                <w:p>
                  <w:pPr>
                    <w:jc w:val="center"/>
                    <w:textAlignment w:val="center"/>
                    <w:rPr>
                      <w:rFonts w:hint="default" w:ascii="Times New Roman" w:hAnsi="Times New Roman" w:cs="Times New Roman" w:eastAsiaTheme="minorEastAsia"/>
                      <w:color w:val="auto"/>
                      <w:sz w:val="21"/>
                      <w:szCs w:val="21"/>
                      <w:highlight w:val="none"/>
                    </w:rPr>
                  </w:pPr>
                </w:p>
              </w:tc>
              <w:tc>
                <w:tcPr>
                  <w:tcW w:w="1028" w:type="dxa"/>
                  <w:vMerge w:val="continue"/>
                  <w:tcBorders>
                    <w:tl2br w:val="nil"/>
                    <w:tr2bl w:val="nil"/>
                  </w:tcBorders>
                  <w:shd w:val="clear" w:color="auto" w:fill="auto"/>
                  <w:noWrap w:val="0"/>
                  <w:vAlign w:val="center"/>
                </w:tcPr>
                <w:p>
                  <w:pPr>
                    <w:jc w:val="center"/>
                    <w:textAlignment w:val="center"/>
                    <w:rPr>
                      <w:rFonts w:hint="default" w:ascii="Times New Roman" w:hAnsi="Times New Roman" w:cs="Times New Roman" w:eastAsiaTheme="minorEastAsia"/>
                      <w:color w:val="auto"/>
                      <w:sz w:val="21"/>
                      <w:szCs w:val="21"/>
                      <w:highlight w:val="none"/>
                    </w:rPr>
                  </w:pPr>
                </w:p>
              </w:tc>
              <w:tc>
                <w:tcPr>
                  <w:tcW w:w="1660"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rPr>
                    <w:t>化学需氧量</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23</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23</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22</w:t>
                  </w:r>
                </w:p>
              </w:tc>
              <w:tc>
                <w:tcPr>
                  <w:tcW w:w="1203"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23</w:t>
                  </w:r>
                </w:p>
              </w:tc>
              <w:tc>
                <w:tcPr>
                  <w:tcW w:w="100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lang w:val="en-US" w:eastAsia="zh-CN" w:bidi="ar-SA"/>
                    </w:rPr>
                    <w:t>500</w:t>
                  </w:r>
                </w:p>
              </w:tc>
              <w:tc>
                <w:tcPr>
                  <w:tcW w:w="1068"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eastAsia="zh-CN"/>
                    </w:rPr>
                  </w:pPr>
                  <w:r>
                    <w:rPr>
                      <w:rFonts w:hint="eastAsia" w:ascii="Times New Roman" w:hAnsi="Times New Roman" w:cs="Times New Roman" w:eastAsiaTheme="minorEastAsia"/>
                      <w:color w:val="auto"/>
                      <w:sz w:val="21"/>
                      <w:szCs w:val="21"/>
                      <w:highlight w:val="none"/>
                      <w:lang w:val="en-US" w:eastAsia="zh-CN"/>
                    </w:rPr>
                    <w:t>达标</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823" w:type="dxa"/>
                  <w:vMerge w:val="continue"/>
                  <w:tcBorders>
                    <w:tl2br w:val="nil"/>
                    <w:tr2bl w:val="nil"/>
                  </w:tcBorders>
                  <w:shd w:val="clear" w:color="auto" w:fill="auto"/>
                  <w:noWrap w:val="0"/>
                  <w:vAlign w:val="center"/>
                </w:tcPr>
                <w:p>
                  <w:pPr>
                    <w:jc w:val="center"/>
                    <w:textAlignment w:val="center"/>
                    <w:rPr>
                      <w:rFonts w:hint="default" w:ascii="Times New Roman" w:hAnsi="Times New Roman" w:cs="Times New Roman" w:eastAsiaTheme="minorEastAsia"/>
                      <w:color w:val="auto"/>
                      <w:sz w:val="21"/>
                      <w:szCs w:val="21"/>
                      <w:highlight w:val="none"/>
                    </w:rPr>
                  </w:pPr>
                </w:p>
              </w:tc>
              <w:tc>
                <w:tcPr>
                  <w:tcW w:w="1028" w:type="dxa"/>
                  <w:vMerge w:val="continue"/>
                  <w:tcBorders>
                    <w:tl2br w:val="nil"/>
                    <w:tr2bl w:val="nil"/>
                  </w:tcBorders>
                  <w:shd w:val="clear" w:color="auto" w:fill="auto"/>
                  <w:noWrap w:val="0"/>
                  <w:vAlign w:val="center"/>
                </w:tcPr>
                <w:p>
                  <w:pPr>
                    <w:jc w:val="center"/>
                    <w:textAlignment w:val="center"/>
                    <w:rPr>
                      <w:rFonts w:hint="default" w:ascii="Times New Roman" w:hAnsi="Times New Roman" w:cs="Times New Roman" w:eastAsiaTheme="minorEastAsia"/>
                      <w:color w:val="auto"/>
                      <w:sz w:val="21"/>
                      <w:szCs w:val="21"/>
                      <w:highlight w:val="none"/>
                    </w:rPr>
                  </w:pPr>
                </w:p>
              </w:tc>
              <w:tc>
                <w:tcPr>
                  <w:tcW w:w="1660"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五日生化需氧量</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8.7</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8.5</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8.5</w:t>
                  </w:r>
                </w:p>
              </w:tc>
              <w:tc>
                <w:tcPr>
                  <w:tcW w:w="1203"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8.6</w:t>
                  </w:r>
                </w:p>
              </w:tc>
              <w:tc>
                <w:tcPr>
                  <w:tcW w:w="100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3</w:t>
                  </w:r>
                  <w:r>
                    <w:rPr>
                      <w:rFonts w:hint="default" w:ascii="Times New Roman" w:hAnsi="Times New Roman" w:cs="Times New Roman" w:eastAsiaTheme="minorEastAsia"/>
                      <w:color w:val="auto"/>
                      <w:sz w:val="21"/>
                      <w:szCs w:val="21"/>
                      <w:highlight w:val="none"/>
                      <w:lang w:val="en-US" w:eastAsia="zh-CN" w:bidi="ar-SA"/>
                    </w:rPr>
                    <w:t>00</w:t>
                  </w:r>
                </w:p>
              </w:tc>
              <w:tc>
                <w:tcPr>
                  <w:tcW w:w="1068"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823" w:type="dxa"/>
                  <w:vMerge w:val="continue"/>
                  <w:tcBorders>
                    <w:tl2br w:val="nil"/>
                    <w:tr2bl w:val="nil"/>
                  </w:tcBorders>
                  <w:shd w:val="clear" w:color="auto" w:fill="auto"/>
                  <w:noWrap w:val="0"/>
                  <w:vAlign w:val="center"/>
                </w:tcPr>
                <w:p>
                  <w:pPr>
                    <w:jc w:val="center"/>
                    <w:textAlignment w:val="center"/>
                    <w:rPr>
                      <w:rFonts w:hint="default" w:ascii="Times New Roman" w:hAnsi="Times New Roman" w:cs="Times New Roman" w:eastAsiaTheme="minorEastAsia"/>
                      <w:color w:val="auto"/>
                      <w:sz w:val="21"/>
                      <w:szCs w:val="21"/>
                      <w:highlight w:val="none"/>
                    </w:rPr>
                  </w:pPr>
                </w:p>
              </w:tc>
              <w:tc>
                <w:tcPr>
                  <w:tcW w:w="1028" w:type="dxa"/>
                  <w:vMerge w:val="continue"/>
                  <w:tcBorders>
                    <w:tl2br w:val="nil"/>
                    <w:tr2bl w:val="nil"/>
                  </w:tcBorders>
                  <w:shd w:val="clear" w:color="auto" w:fill="auto"/>
                  <w:noWrap w:val="0"/>
                  <w:vAlign w:val="center"/>
                </w:tcPr>
                <w:p>
                  <w:pPr>
                    <w:jc w:val="center"/>
                    <w:textAlignment w:val="center"/>
                    <w:rPr>
                      <w:rFonts w:hint="default" w:ascii="Times New Roman" w:hAnsi="Times New Roman" w:cs="Times New Roman" w:eastAsiaTheme="minorEastAsia"/>
                      <w:color w:val="auto"/>
                      <w:sz w:val="21"/>
                      <w:szCs w:val="21"/>
                      <w:highlight w:val="none"/>
                    </w:rPr>
                  </w:pPr>
                </w:p>
              </w:tc>
              <w:tc>
                <w:tcPr>
                  <w:tcW w:w="1660"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default" w:ascii="Times New Roman" w:hAnsi="Times New Roman" w:cs="Times New Roman" w:eastAsiaTheme="minorEastAsia"/>
                      <w:color w:val="auto"/>
                      <w:sz w:val="21"/>
                      <w:szCs w:val="21"/>
                      <w:highlight w:val="none"/>
                    </w:rPr>
                    <w:t>氨氮</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1.20</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1.24</w:t>
                  </w:r>
                </w:p>
              </w:tc>
              <w:tc>
                <w:tcPr>
                  <w:tcW w:w="81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1.22</w:t>
                  </w:r>
                </w:p>
              </w:tc>
              <w:tc>
                <w:tcPr>
                  <w:tcW w:w="1203"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1.22</w:t>
                  </w:r>
                </w:p>
              </w:tc>
              <w:tc>
                <w:tcPr>
                  <w:tcW w:w="1002"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bidi="ar-SA"/>
                    </w:rPr>
                  </w:pPr>
                  <w:r>
                    <w:rPr>
                      <w:rFonts w:hint="eastAsia" w:ascii="Times New Roman" w:hAnsi="Times New Roman" w:cs="Times New Roman" w:eastAsiaTheme="minorEastAsia"/>
                      <w:color w:val="auto"/>
                      <w:sz w:val="21"/>
                      <w:szCs w:val="21"/>
                      <w:highlight w:val="none"/>
                      <w:lang w:val="en-US" w:eastAsia="zh-CN" w:bidi="ar-SA"/>
                    </w:rPr>
                    <w:t>--</w:t>
                  </w:r>
                </w:p>
              </w:tc>
              <w:tc>
                <w:tcPr>
                  <w:tcW w:w="1068" w:type="dxa"/>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color w:val="auto"/>
                      <w:sz w:val="21"/>
                      <w:szCs w:val="21"/>
                      <w:highlight w:val="none"/>
                      <w:lang w:eastAsia="zh-CN"/>
                    </w:rPr>
                  </w:pPr>
                  <w:r>
                    <w:rPr>
                      <w:rFonts w:hint="eastAsia" w:ascii="Times New Roman" w:hAnsi="Times New Roman" w:cs="Times New Roman" w:eastAsiaTheme="minorEastAsia"/>
                      <w:color w:val="auto"/>
                      <w:sz w:val="21"/>
                      <w:szCs w:val="21"/>
                      <w:highlight w:val="none"/>
                      <w:lang w:val="en-US" w:eastAsia="zh-CN"/>
                    </w:rPr>
                    <w:t>达标</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cantSplit/>
                <w:trHeight w:val="336" w:hRule="atLeast"/>
                <w:jc w:val="center"/>
              </w:trPr>
              <w:tc>
                <w:tcPr>
                  <w:tcW w:w="9220" w:type="dxa"/>
                  <w:gridSpan w:val="9"/>
                  <w:tcBorders>
                    <w:tl2br w:val="nil"/>
                    <w:tr2bl w:val="nil"/>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eastAsia="zh-CN"/>
                    </w:rPr>
                    <w:t>备注：“</w:t>
                  </w:r>
                  <w:r>
                    <w:rPr>
                      <w:rFonts w:hint="default" w:ascii="Times New Roman" w:hAnsi="Times New Roman" w:cs="Times New Roman" w:eastAsiaTheme="minorEastAsia"/>
                      <w:color w:val="auto"/>
                      <w:sz w:val="21"/>
                      <w:szCs w:val="21"/>
                      <w:highlight w:val="none"/>
                      <w:lang w:val="en-US" w:eastAsia="zh-CN"/>
                    </w:rPr>
                    <w:t>/</w:t>
                  </w:r>
                  <w:r>
                    <w:rPr>
                      <w:rFonts w:hint="default" w:ascii="Times New Roman" w:hAnsi="Times New Roman" w:cs="Times New Roman" w:eastAsiaTheme="minorEastAsia"/>
                      <w:color w:val="auto"/>
                      <w:sz w:val="21"/>
                      <w:szCs w:val="21"/>
                      <w:highlight w:val="none"/>
                      <w:lang w:eastAsia="zh-CN"/>
                    </w:rPr>
                    <w:t>”表示</w:t>
                  </w:r>
                  <w:r>
                    <w:rPr>
                      <w:rFonts w:hint="eastAsia" w:ascii="Times New Roman" w:hAnsi="Times New Roman" w:cs="Times New Roman" w:eastAsiaTheme="minorEastAsia"/>
                      <w:color w:val="auto"/>
                      <w:sz w:val="21"/>
                      <w:szCs w:val="21"/>
                      <w:highlight w:val="none"/>
                      <w:lang w:val="en-US" w:eastAsia="zh-CN"/>
                    </w:rPr>
                    <w:t>执行标准未对项目作规定，无对比标准，不作判定。</w:t>
                  </w:r>
                </w:p>
              </w:tc>
            </w:tr>
            <w:bookmarkEnd w:id="123"/>
          </w:tbl>
          <w:p>
            <w:pPr>
              <w:pStyle w:val="2"/>
              <w:spacing w:line="360" w:lineRule="auto"/>
              <w:ind w:firstLine="480" w:firstLineChars="200"/>
              <w:rPr>
                <w:rFonts w:hint="default" w:ascii="Times New Roman" w:hAnsi="Times New Roman" w:eastAsiaTheme="minorEastAsia"/>
                <w:bCs/>
                <w:color w:val="auto"/>
                <w:szCs w:val="24"/>
                <w:highlight w:val="none"/>
              </w:rPr>
            </w:pPr>
            <w:r>
              <w:rPr>
                <w:rFonts w:hint="default" w:ascii="Times New Roman" w:hAnsiTheme="minorEastAsia" w:eastAsiaTheme="minorEastAsia"/>
                <w:bCs/>
                <w:color w:val="auto"/>
                <w:szCs w:val="24"/>
                <w:highlight w:val="none"/>
              </w:rPr>
              <w:t>由表</w:t>
            </w:r>
            <w:r>
              <w:rPr>
                <w:rFonts w:hint="default" w:ascii="Times New Roman" w:hAnsi="Times New Roman" w:eastAsiaTheme="minorEastAsia"/>
                <w:bCs/>
                <w:color w:val="auto"/>
                <w:szCs w:val="24"/>
                <w:highlight w:val="none"/>
              </w:rPr>
              <w:t>6-</w:t>
            </w:r>
            <w:r>
              <w:rPr>
                <w:rFonts w:hint="eastAsia" w:ascii="Times New Roman" w:hAnsi="Times New Roman" w:eastAsiaTheme="minorEastAsia"/>
                <w:bCs/>
                <w:color w:val="auto"/>
                <w:szCs w:val="24"/>
                <w:highlight w:val="none"/>
                <w:lang w:val="en-US" w:eastAsia="zh-CN"/>
              </w:rPr>
              <w:t>1</w:t>
            </w:r>
            <w:r>
              <w:rPr>
                <w:rFonts w:hint="default" w:ascii="Times New Roman" w:hAnsiTheme="minorEastAsia" w:eastAsiaTheme="minorEastAsia"/>
                <w:bCs/>
                <w:color w:val="auto"/>
                <w:szCs w:val="24"/>
                <w:highlight w:val="none"/>
              </w:rPr>
              <w:t>可知</w:t>
            </w:r>
            <w:r>
              <w:rPr>
                <w:rFonts w:ascii="Times New Roman" w:hAnsiTheme="minorEastAsia" w:eastAsiaTheme="minorEastAsia"/>
                <w:bCs/>
                <w:color w:val="auto"/>
                <w:szCs w:val="24"/>
                <w:highlight w:val="none"/>
              </w:rPr>
              <w:t>，</w:t>
            </w:r>
            <w:r>
              <w:rPr>
                <w:rFonts w:hint="default" w:ascii="Times New Roman" w:hAnsiTheme="minorEastAsia" w:eastAsiaTheme="minorEastAsia"/>
                <w:bCs/>
                <w:color w:val="auto"/>
                <w:szCs w:val="24"/>
                <w:highlight w:val="none"/>
              </w:rPr>
              <w:t>废水监测结果满足</w:t>
            </w:r>
            <w:r>
              <w:rPr>
                <w:rFonts w:hint="default" w:ascii="Times New Roman" w:hAnsiTheme="minorEastAsia" w:eastAsiaTheme="minorEastAsia"/>
                <w:color w:val="auto"/>
                <w:kern w:val="2"/>
                <w:szCs w:val="24"/>
                <w:highlight w:val="none"/>
              </w:rPr>
              <w:t>《污水综合排放标准》</w:t>
            </w:r>
            <w:r>
              <w:rPr>
                <w:rFonts w:hint="default" w:ascii="Times New Roman" w:hAnsi="Times New Roman" w:eastAsiaTheme="minorEastAsia"/>
                <w:color w:val="auto"/>
                <w:kern w:val="2"/>
                <w:szCs w:val="24"/>
                <w:highlight w:val="none"/>
              </w:rPr>
              <w:t>(GB 8978-1996)</w:t>
            </w:r>
            <w:r>
              <w:rPr>
                <w:rFonts w:hint="default" w:ascii="Times New Roman" w:hAnsiTheme="minorEastAsia" w:eastAsiaTheme="minorEastAsia"/>
                <w:color w:val="auto"/>
                <w:kern w:val="2"/>
                <w:szCs w:val="24"/>
                <w:highlight w:val="none"/>
              </w:rPr>
              <w:t>表</w:t>
            </w:r>
            <w:r>
              <w:rPr>
                <w:rFonts w:hint="default" w:ascii="Times New Roman" w:hAnsi="Times New Roman" w:eastAsiaTheme="minorEastAsia"/>
                <w:color w:val="auto"/>
                <w:kern w:val="2"/>
                <w:szCs w:val="24"/>
                <w:highlight w:val="none"/>
              </w:rPr>
              <w:t>4</w:t>
            </w:r>
            <w:r>
              <w:rPr>
                <w:rFonts w:hint="default" w:ascii="Times New Roman" w:hAnsiTheme="minorEastAsia" w:eastAsiaTheme="minorEastAsia"/>
                <w:color w:val="auto"/>
                <w:kern w:val="2"/>
                <w:szCs w:val="24"/>
                <w:highlight w:val="none"/>
              </w:rPr>
              <w:t>中三级标准限值要求</w:t>
            </w:r>
            <w:r>
              <w:rPr>
                <w:rFonts w:ascii="Times New Roman" w:hAnsiTheme="minorEastAsia" w:eastAsiaTheme="minorEastAsia"/>
                <w:color w:val="auto"/>
                <w:kern w:val="2"/>
                <w:szCs w:val="24"/>
                <w:highlight w:val="none"/>
              </w:rPr>
              <w:t>。</w:t>
            </w:r>
          </w:p>
          <w:p>
            <w:pPr>
              <w:pStyle w:val="5"/>
              <w:spacing w:line="360" w:lineRule="auto"/>
              <w:ind w:firstLine="0"/>
              <w:jc w:val="center"/>
              <w:rPr>
                <w:rFonts w:ascii="Times New Roman" w:cs="Times New Roman" w:hAnsiTheme="minorEastAsia" w:eastAsiaTheme="minorEastAsia"/>
                <w:b/>
                <w:bCs/>
                <w:sz w:val="24"/>
                <w:szCs w:val="24"/>
                <w:highlight w:val="none"/>
              </w:rPr>
            </w:pPr>
          </w:p>
          <w:p>
            <w:pPr>
              <w:pStyle w:val="5"/>
              <w:spacing w:line="360" w:lineRule="auto"/>
              <w:ind w:firstLine="0"/>
              <w:jc w:val="center"/>
              <w:rPr>
                <w:rFonts w:ascii="Times New Roman" w:hAnsi="Times New Roman" w:cs="Times New Roman" w:eastAsiaTheme="minorEastAsia"/>
                <w:b/>
                <w:bCs/>
                <w:sz w:val="24"/>
                <w:szCs w:val="24"/>
              </w:rPr>
            </w:pPr>
            <w:r>
              <w:rPr>
                <w:rFonts w:ascii="Times New Roman" w:cs="Times New Roman" w:hAnsiTheme="minorEastAsia" w:eastAsiaTheme="minorEastAsia"/>
                <w:b/>
                <w:bCs/>
                <w:sz w:val="24"/>
                <w:szCs w:val="24"/>
                <w:highlight w:val="none"/>
              </w:rPr>
              <w:t>表</w:t>
            </w:r>
            <w:r>
              <w:rPr>
                <w:rFonts w:ascii="Times New Roman" w:hAnsi="Times New Roman" w:cs="Times New Roman" w:eastAsiaTheme="minorEastAsia"/>
                <w:b/>
                <w:bCs/>
                <w:sz w:val="24"/>
                <w:szCs w:val="24"/>
                <w:highlight w:val="none"/>
              </w:rPr>
              <w:t>6-</w:t>
            </w:r>
            <w:r>
              <w:rPr>
                <w:rFonts w:hint="eastAsia" w:ascii="Times New Roman" w:hAnsi="Times New Roman" w:cs="Times New Roman" w:eastAsiaTheme="minorEastAsia"/>
                <w:b/>
                <w:bCs/>
                <w:sz w:val="24"/>
                <w:szCs w:val="24"/>
                <w:highlight w:val="none"/>
                <w:lang w:val="en-US" w:eastAsia="zh-CN"/>
              </w:rPr>
              <w:t xml:space="preserve">2   </w:t>
            </w:r>
            <w:r>
              <w:rPr>
                <w:rFonts w:ascii="Times New Roman" w:cs="Times New Roman" w:hAnsiTheme="minorEastAsia" w:eastAsiaTheme="minorEastAsia"/>
                <w:b/>
                <w:bCs/>
                <w:sz w:val="24"/>
                <w:szCs w:val="24"/>
              </w:rPr>
              <w:t>噪声监测结果统计表</w:t>
            </w:r>
          </w:p>
          <w:tbl>
            <w:tblPr>
              <w:tblStyle w:val="30"/>
              <w:tblW w:w="499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182"/>
              <w:gridCol w:w="310"/>
              <w:gridCol w:w="2423"/>
              <w:gridCol w:w="1765"/>
              <w:gridCol w:w="2290"/>
              <w:gridCol w:w="124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96" w:hRule="atLeast"/>
                <w:jc w:val="center"/>
              </w:trPr>
              <w:tc>
                <w:tcPr>
                  <w:tcW w:w="641" w:type="pct"/>
                  <w:vMerge w:val="restart"/>
                  <w:tcBorders>
                    <w:tl2br w:val="nil"/>
                    <w:tr2bl w:val="nil"/>
                  </w:tcBorders>
                  <w:noWrap w:val="0"/>
                  <w:vAlign w:val="center"/>
                </w:tcPr>
                <w:p>
                  <w:pPr>
                    <w:spacing w:after="0"/>
                    <w:jc w:val="center"/>
                    <w:rPr>
                      <w:rFonts w:hint="default" w:ascii="Times New Roman" w:cs="Times New Roman" w:hAnsiTheme="minorEastAsia" w:eastAsiaTheme="minorEastAsia"/>
                      <w:b/>
                      <w:bCs/>
                      <w:sz w:val="21"/>
                      <w:szCs w:val="21"/>
                    </w:rPr>
                  </w:pPr>
                  <w:r>
                    <w:rPr>
                      <w:rFonts w:hint="default" w:ascii="Times New Roman" w:cs="Times New Roman" w:hAnsiTheme="minorEastAsia" w:eastAsiaTheme="minorEastAsia"/>
                      <w:b/>
                      <w:bCs/>
                      <w:sz w:val="21"/>
                      <w:szCs w:val="21"/>
                    </w:rPr>
                    <w:t>检测日期</w:t>
                  </w:r>
                </w:p>
              </w:tc>
              <w:tc>
                <w:tcPr>
                  <w:tcW w:w="1482" w:type="pct"/>
                  <w:gridSpan w:val="2"/>
                  <w:vMerge w:val="restart"/>
                  <w:tcBorders>
                    <w:tl2br w:val="nil"/>
                    <w:tr2bl w:val="nil"/>
                  </w:tcBorders>
                  <w:noWrap w:val="0"/>
                  <w:vAlign w:val="center"/>
                </w:tcPr>
                <w:p>
                  <w:pPr>
                    <w:spacing w:after="0"/>
                    <w:jc w:val="center"/>
                    <w:rPr>
                      <w:rFonts w:hint="default" w:ascii="Times New Roman" w:cs="Times New Roman" w:hAnsiTheme="minorEastAsia" w:eastAsiaTheme="minorEastAsia"/>
                      <w:b/>
                      <w:bCs/>
                      <w:sz w:val="21"/>
                      <w:szCs w:val="21"/>
                    </w:rPr>
                  </w:pPr>
                  <w:r>
                    <w:rPr>
                      <w:rFonts w:hint="default" w:ascii="Times New Roman" w:cs="Times New Roman" w:hAnsiTheme="minorEastAsia" w:eastAsiaTheme="minorEastAsia"/>
                      <w:b/>
                      <w:bCs/>
                      <w:sz w:val="21"/>
                      <w:szCs w:val="21"/>
                    </w:rPr>
                    <w:t>检测点位</w:t>
                  </w:r>
                </w:p>
              </w:tc>
              <w:tc>
                <w:tcPr>
                  <w:tcW w:w="2875" w:type="pct"/>
                  <w:gridSpan w:val="3"/>
                  <w:tcBorders>
                    <w:tl2br w:val="nil"/>
                    <w:tr2bl w:val="nil"/>
                  </w:tcBorders>
                  <w:noWrap w:val="0"/>
                  <w:vAlign w:val="center"/>
                </w:tcPr>
                <w:p>
                  <w:pPr>
                    <w:spacing w:after="0"/>
                    <w:jc w:val="center"/>
                    <w:rPr>
                      <w:rFonts w:hint="default" w:ascii="Times New Roman" w:cs="Times New Roman" w:hAnsiTheme="minorEastAsia" w:eastAsiaTheme="minorEastAsia"/>
                      <w:b/>
                      <w:bCs/>
                      <w:sz w:val="21"/>
                      <w:szCs w:val="21"/>
                    </w:rPr>
                  </w:pPr>
                  <w:r>
                    <w:rPr>
                      <w:rFonts w:hint="default" w:ascii="Times New Roman" w:cs="Times New Roman" w:hAnsiTheme="minorEastAsia" w:eastAsiaTheme="minorEastAsia"/>
                      <w:b/>
                      <w:bCs/>
                      <w:sz w:val="21"/>
                      <w:szCs w:val="21"/>
                    </w:rPr>
                    <w:t>昼间检测结果Leq[dB(A)]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6" w:hRule="atLeast"/>
                <w:jc w:val="center"/>
              </w:trPr>
              <w:tc>
                <w:tcPr>
                  <w:tcW w:w="641"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b/>
                      <w:bCs/>
                      <w:sz w:val="21"/>
                      <w:szCs w:val="21"/>
                    </w:rPr>
                  </w:pPr>
                </w:p>
              </w:tc>
              <w:tc>
                <w:tcPr>
                  <w:tcW w:w="1482" w:type="pct"/>
                  <w:gridSpan w:val="2"/>
                  <w:vMerge w:val="continue"/>
                  <w:tcBorders>
                    <w:tl2br w:val="nil"/>
                    <w:tr2bl w:val="nil"/>
                  </w:tcBorders>
                  <w:noWrap w:val="0"/>
                  <w:vAlign w:val="center"/>
                </w:tcPr>
                <w:p>
                  <w:pPr>
                    <w:spacing w:after="0"/>
                    <w:jc w:val="center"/>
                    <w:rPr>
                      <w:rFonts w:hint="default" w:ascii="Times New Roman" w:cs="Times New Roman" w:hAnsiTheme="minorEastAsia" w:eastAsiaTheme="minorEastAsia"/>
                      <w:b/>
                      <w:bCs/>
                      <w:sz w:val="21"/>
                      <w:szCs w:val="21"/>
                    </w:rPr>
                  </w:pPr>
                </w:p>
              </w:tc>
              <w:tc>
                <w:tcPr>
                  <w:tcW w:w="957" w:type="pct"/>
                  <w:tcBorders>
                    <w:tl2br w:val="nil"/>
                    <w:tr2bl w:val="nil"/>
                  </w:tcBorders>
                  <w:noWrap w:val="0"/>
                  <w:vAlign w:val="center"/>
                </w:tcPr>
                <w:p>
                  <w:pPr>
                    <w:spacing w:after="0"/>
                    <w:jc w:val="center"/>
                    <w:rPr>
                      <w:rFonts w:hint="default" w:ascii="Times New Roman" w:cs="Times New Roman" w:hAnsiTheme="minorEastAsia" w:eastAsiaTheme="minorEastAsia"/>
                      <w:b/>
                      <w:bCs/>
                      <w:sz w:val="21"/>
                      <w:szCs w:val="21"/>
                    </w:rPr>
                  </w:pPr>
                  <w:r>
                    <w:rPr>
                      <w:rFonts w:hint="default" w:ascii="Times New Roman" w:cs="Times New Roman" w:hAnsiTheme="minorEastAsia" w:eastAsiaTheme="minorEastAsia"/>
                      <w:b/>
                      <w:bCs/>
                      <w:sz w:val="21"/>
                      <w:szCs w:val="21"/>
                    </w:rPr>
                    <w:t>主要声源</w:t>
                  </w:r>
                </w:p>
              </w:tc>
              <w:tc>
                <w:tcPr>
                  <w:tcW w:w="1242" w:type="pct"/>
                  <w:tcBorders>
                    <w:tl2br w:val="nil"/>
                    <w:tr2bl w:val="nil"/>
                  </w:tcBorders>
                  <w:noWrap w:val="0"/>
                  <w:vAlign w:val="center"/>
                </w:tcPr>
                <w:p>
                  <w:pPr>
                    <w:spacing w:after="0"/>
                    <w:jc w:val="center"/>
                    <w:rPr>
                      <w:rFonts w:hint="default" w:ascii="Times New Roman" w:cs="Times New Roman" w:hAnsiTheme="minorEastAsia" w:eastAsiaTheme="minorEastAsia"/>
                      <w:b/>
                      <w:bCs/>
                      <w:sz w:val="21"/>
                      <w:szCs w:val="21"/>
                      <w:lang w:eastAsia="zh-CN"/>
                    </w:rPr>
                  </w:pPr>
                  <w:r>
                    <w:rPr>
                      <w:rFonts w:hint="default" w:ascii="Times New Roman" w:cs="Times New Roman" w:hAnsiTheme="minorEastAsia" w:eastAsiaTheme="minorEastAsia"/>
                      <w:b/>
                      <w:bCs/>
                      <w:sz w:val="21"/>
                      <w:szCs w:val="21"/>
                    </w:rPr>
                    <w:t>检测结果</w:t>
                  </w:r>
                </w:p>
              </w:tc>
              <w:tc>
                <w:tcPr>
                  <w:tcW w:w="675" w:type="pct"/>
                  <w:tcBorders>
                    <w:tl2br w:val="nil"/>
                    <w:tr2bl w:val="nil"/>
                  </w:tcBorders>
                  <w:noWrap w:val="0"/>
                  <w:vAlign w:val="center"/>
                </w:tcPr>
                <w:p>
                  <w:pPr>
                    <w:spacing w:after="0"/>
                    <w:jc w:val="center"/>
                    <w:rPr>
                      <w:rFonts w:hint="default" w:ascii="Times New Roman" w:cs="Times New Roman" w:hAnsiTheme="minorEastAsia" w:eastAsiaTheme="minorEastAsia"/>
                      <w:b/>
                      <w:bCs/>
                      <w:sz w:val="21"/>
                      <w:szCs w:val="21"/>
                      <w:lang w:eastAsia="zh-CN"/>
                    </w:rPr>
                  </w:pPr>
                  <w:r>
                    <w:rPr>
                      <w:rFonts w:hint="default" w:ascii="Times New Roman" w:cs="Times New Roman" w:hAnsiTheme="minorEastAsia" w:eastAsiaTheme="minorEastAsia"/>
                      <w:b/>
                      <w:bCs/>
                      <w:sz w:val="21"/>
                      <w:szCs w:val="21"/>
                      <w:lang w:eastAsia="zh-CN"/>
                    </w:rPr>
                    <w:t>标准限值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6" w:hRule="atLeast"/>
                <w:jc w:val="center"/>
              </w:trPr>
              <w:tc>
                <w:tcPr>
                  <w:tcW w:w="641" w:type="pct"/>
                  <w:vMerge w:val="restar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default" w:ascii="Times New Roman" w:hAnsi="Times New Roman" w:cs="Times New Roman" w:eastAsiaTheme="minorEastAsia"/>
                      <w:kern w:val="2"/>
                      <w:sz w:val="21"/>
                      <w:szCs w:val="21"/>
                    </w:rPr>
                    <w:t>202</w:t>
                  </w:r>
                  <w:r>
                    <w:rPr>
                      <w:rFonts w:hint="eastAsia" w:ascii="Times New Roman" w:hAnsi="Times New Roman" w:cs="Times New Roman" w:eastAsiaTheme="minorEastAsia"/>
                      <w:kern w:val="2"/>
                      <w:sz w:val="21"/>
                      <w:szCs w:val="21"/>
                      <w:lang w:val="en-US" w:eastAsia="zh-CN"/>
                    </w:rPr>
                    <w:t>1.04.22</w:t>
                  </w:r>
                </w:p>
              </w:tc>
              <w:tc>
                <w:tcPr>
                  <w:tcW w:w="1482" w:type="pct"/>
                  <w:gridSpan w:val="2"/>
                  <w:tcBorders>
                    <w:tl2br w:val="nil"/>
                    <w:tr2bl w:val="nil"/>
                  </w:tcBorders>
                  <w:noWrap w:val="0"/>
                  <w:vAlign w:val="center"/>
                </w:tcPr>
                <w:p>
                  <w:pPr>
                    <w:pStyle w:val="69"/>
                    <w:spacing w:after="0" w:line="240" w:lineRule="auto"/>
                    <w:jc w:val="center"/>
                    <w:rPr>
                      <w:rFonts w:hint="default" w:ascii="Times New Roman" w:cs="Times New Roman" w:hAnsiTheme="minorEastAsia" w:eastAsiaTheme="minorEastAsia"/>
                      <w:sz w:val="21"/>
                      <w:szCs w:val="21"/>
                      <w:lang w:val="en-US" w:eastAsia="zh-CN"/>
                    </w:rPr>
                  </w:pPr>
                  <w:r>
                    <w:rPr>
                      <w:rFonts w:hint="default" w:ascii="Times New Roman" w:hAnsi="Times New Roman" w:cs="Times New Roman"/>
                      <w:color w:val="auto"/>
                      <w:sz w:val="21"/>
                      <w:szCs w:val="21"/>
                    </w:rPr>
                    <w:t>1#厂界</w:t>
                  </w:r>
                  <w:r>
                    <w:rPr>
                      <w:rFonts w:hint="eastAsia" w:cs="Times New Roman"/>
                      <w:color w:val="auto"/>
                      <w:sz w:val="21"/>
                      <w:szCs w:val="21"/>
                      <w:lang w:val="en-US" w:eastAsia="zh-CN"/>
                    </w:rPr>
                    <w:t>东侧</w:t>
                  </w:r>
                  <w:r>
                    <w:rPr>
                      <w:rFonts w:hint="default" w:ascii="Times New Roman" w:hAnsi="Times New Roman" w:cs="Times New Roman"/>
                      <w:color w:val="auto"/>
                      <w:sz w:val="21"/>
                      <w:szCs w:val="21"/>
                    </w:rPr>
                    <w:t>外1m</w:t>
                  </w:r>
                  <w:r>
                    <w:rPr>
                      <w:rFonts w:hint="eastAsia" w:cs="Times New Roman"/>
                      <w:color w:val="auto"/>
                      <w:sz w:val="21"/>
                      <w:szCs w:val="21"/>
                      <w:lang w:val="en-US" w:eastAsia="zh-CN"/>
                    </w:rPr>
                    <w:t>处</w:t>
                  </w:r>
                </w:p>
              </w:tc>
              <w:tc>
                <w:tcPr>
                  <w:tcW w:w="957" w:type="pct"/>
                  <w:vMerge w:val="restar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eastAsia="zh-CN"/>
                    </w:rPr>
                  </w:pPr>
                  <w:r>
                    <w:rPr>
                      <w:rFonts w:hint="default" w:ascii="Times New Roman" w:cs="Times New Roman" w:hAnsiTheme="minorEastAsia" w:eastAsiaTheme="minorEastAsia"/>
                      <w:sz w:val="21"/>
                      <w:szCs w:val="21"/>
                      <w:lang w:eastAsia="zh-CN"/>
                    </w:rPr>
                    <w:t>生产噪声</w:t>
                  </w:r>
                </w:p>
              </w:tc>
              <w:tc>
                <w:tcPr>
                  <w:tcW w:w="1242" w:type="pc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eastAsia" w:ascii="Times New Roman" w:cs="Times New Roman" w:hAnsiTheme="minorEastAsia" w:eastAsiaTheme="minorEastAsia"/>
                      <w:sz w:val="21"/>
                      <w:szCs w:val="21"/>
                      <w:lang w:val="en-US" w:eastAsia="zh-CN"/>
                    </w:rPr>
                    <w:t>52.7</w:t>
                  </w:r>
                </w:p>
              </w:tc>
              <w:tc>
                <w:tcPr>
                  <w:tcW w:w="675" w:type="pct"/>
                  <w:vMerge w:val="restar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eastAsia" w:ascii="Times New Roman" w:cs="Times New Roman" w:hAnsiTheme="minorEastAsia" w:eastAsiaTheme="minorEastAsia"/>
                      <w:sz w:val="21"/>
                      <w:szCs w:val="21"/>
                      <w:lang w:val="en-US" w:eastAsia="zh-CN"/>
                    </w:rPr>
                    <w:t>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6" w:hRule="atLeast"/>
                <w:jc w:val="center"/>
              </w:trPr>
              <w:tc>
                <w:tcPr>
                  <w:tcW w:w="641"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rPr>
                  </w:pPr>
                </w:p>
              </w:tc>
              <w:tc>
                <w:tcPr>
                  <w:tcW w:w="1482" w:type="pct"/>
                  <w:gridSpan w:val="2"/>
                  <w:tcBorders>
                    <w:tl2br w:val="nil"/>
                    <w:tr2bl w:val="nil"/>
                  </w:tcBorders>
                  <w:noWrap w:val="0"/>
                  <w:vAlign w:val="center"/>
                </w:tcPr>
                <w:p>
                  <w:pPr>
                    <w:pStyle w:val="69"/>
                    <w:spacing w:after="0" w:line="240" w:lineRule="auto"/>
                    <w:jc w:val="center"/>
                    <w:rPr>
                      <w:rFonts w:hint="default" w:ascii="Times New Roman" w:cs="Times New Roman" w:hAnsiTheme="minorEastAsia" w:eastAsiaTheme="minorEastAsia"/>
                      <w:sz w:val="21"/>
                      <w:szCs w:val="21"/>
                      <w:lang w:val="en-US" w:eastAsia="zh-CN"/>
                    </w:rPr>
                  </w:pPr>
                  <w:r>
                    <w:rPr>
                      <w:rFonts w:hint="default" w:ascii="Times New Roman" w:hAnsi="Times New Roman" w:cs="Times New Roman"/>
                      <w:color w:val="auto"/>
                      <w:sz w:val="21"/>
                      <w:szCs w:val="21"/>
                      <w:lang w:val="en-US" w:eastAsia="zh-CN"/>
                    </w:rPr>
                    <w:t>2</w:t>
                  </w:r>
                  <w:r>
                    <w:rPr>
                      <w:rFonts w:hint="default" w:ascii="Times New Roman" w:hAnsi="Times New Roman" w:cs="Times New Roman"/>
                      <w:color w:val="auto"/>
                      <w:sz w:val="21"/>
                      <w:szCs w:val="21"/>
                    </w:rPr>
                    <w:t>#厂界</w:t>
                  </w:r>
                  <w:r>
                    <w:rPr>
                      <w:rFonts w:hint="eastAsia" w:cs="Times New Roman"/>
                      <w:color w:val="auto"/>
                      <w:sz w:val="21"/>
                      <w:szCs w:val="21"/>
                      <w:lang w:val="en-US" w:eastAsia="zh-CN"/>
                    </w:rPr>
                    <w:t>南侧</w:t>
                  </w:r>
                  <w:r>
                    <w:rPr>
                      <w:rFonts w:hint="default" w:ascii="Times New Roman" w:hAnsi="Times New Roman" w:cs="Times New Roman"/>
                      <w:color w:val="auto"/>
                      <w:sz w:val="21"/>
                      <w:szCs w:val="21"/>
                    </w:rPr>
                    <w:t>外1m</w:t>
                  </w:r>
                  <w:r>
                    <w:rPr>
                      <w:rFonts w:hint="eastAsia" w:cs="Times New Roman"/>
                      <w:color w:val="auto"/>
                      <w:sz w:val="21"/>
                      <w:szCs w:val="21"/>
                      <w:lang w:val="en-US" w:eastAsia="zh-CN"/>
                    </w:rPr>
                    <w:t>处</w:t>
                  </w:r>
                </w:p>
              </w:tc>
              <w:tc>
                <w:tcPr>
                  <w:tcW w:w="957"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rPr>
                  </w:pPr>
                </w:p>
              </w:tc>
              <w:tc>
                <w:tcPr>
                  <w:tcW w:w="1242" w:type="pc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eastAsia" w:ascii="Times New Roman" w:cs="Times New Roman" w:hAnsiTheme="minorEastAsia" w:eastAsiaTheme="minorEastAsia"/>
                      <w:sz w:val="21"/>
                      <w:szCs w:val="21"/>
                      <w:lang w:val="en-US" w:eastAsia="zh-CN"/>
                    </w:rPr>
                    <w:t>51.1</w:t>
                  </w:r>
                </w:p>
              </w:tc>
              <w:tc>
                <w:tcPr>
                  <w:tcW w:w="675"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6" w:hRule="atLeast"/>
                <w:jc w:val="center"/>
              </w:trPr>
              <w:tc>
                <w:tcPr>
                  <w:tcW w:w="641"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rPr>
                  </w:pPr>
                </w:p>
              </w:tc>
              <w:tc>
                <w:tcPr>
                  <w:tcW w:w="1482" w:type="pct"/>
                  <w:gridSpan w:val="2"/>
                  <w:tcBorders>
                    <w:tl2br w:val="nil"/>
                    <w:tr2bl w:val="nil"/>
                  </w:tcBorders>
                  <w:noWrap w:val="0"/>
                  <w:vAlign w:val="center"/>
                </w:tcPr>
                <w:p>
                  <w:pPr>
                    <w:pStyle w:val="69"/>
                    <w:spacing w:after="0"/>
                    <w:jc w:val="center"/>
                    <w:rPr>
                      <w:rFonts w:hint="default" w:ascii="Times New Roman" w:cs="Times New Roman" w:hAnsiTheme="minorEastAsia" w:eastAsiaTheme="minorEastAsia"/>
                      <w:sz w:val="21"/>
                      <w:szCs w:val="21"/>
                      <w:lang w:val="en-US" w:eastAsia="zh-CN"/>
                    </w:rPr>
                  </w:pPr>
                  <w:r>
                    <w:rPr>
                      <w:rFonts w:hint="default" w:ascii="Times New Roman" w:hAnsi="Times New Roman" w:cs="Times New Roman"/>
                      <w:color w:val="auto"/>
                      <w:sz w:val="21"/>
                      <w:szCs w:val="21"/>
                      <w:lang w:val="en-US" w:eastAsia="zh-CN"/>
                    </w:rPr>
                    <w:t>3</w:t>
                  </w:r>
                  <w:r>
                    <w:rPr>
                      <w:rFonts w:hint="default" w:ascii="Times New Roman" w:hAnsi="Times New Roman" w:cs="Times New Roman"/>
                      <w:color w:val="auto"/>
                      <w:sz w:val="21"/>
                      <w:szCs w:val="21"/>
                    </w:rPr>
                    <w:t>#厂界</w:t>
                  </w:r>
                  <w:r>
                    <w:rPr>
                      <w:rFonts w:hint="eastAsia" w:cs="Times New Roman"/>
                      <w:color w:val="auto"/>
                      <w:sz w:val="21"/>
                      <w:szCs w:val="21"/>
                      <w:lang w:val="en-US" w:eastAsia="zh-CN"/>
                    </w:rPr>
                    <w:t>西侧</w:t>
                  </w:r>
                  <w:r>
                    <w:rPr>
                      <w:rFonts w:hint="default" w:ascii="Times New Roman" w:hAnsi="Times New Roman" w:cs="Times New Roman"/>
                      <w:color w:val="auto"/>
                      <w:sz w:val="21"/>
                      <w:szCs w:val="21"/>
                    </w:rPr>
                    <w:t>外1m</w:t>
                  </w:r>
                  <w:r>
                    <w:rPr>
                      <w:rFonts w:hint="eastAsia" w:cs="Times New Roman"/>
                      <w:color w:val="auto"/>
                      <w:sz w:val="21"/>
                      <w:szCs w:val="21"/>
                      <w:lang w:val="en-US" w:eastAsia="zh-CN"/>
                    </w:rPr>
                    <w:t>处</w:t>
                  </w:r>
                </w:p>
              </w:tc>
              <w:tc>
                <w:tcPr>
                  <w:tcW w:w="957"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eastAsia="zh-CN"/>
                    </w:rPr>
                  </w:pPr>
                </w:p>
              </w:tc>
              <w:tc>
                <w:tcPr>
                  <w:tcW w:w="1242" w:type="pc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eastAsia" w:ascii="Times New Roman" w:cs="Times New Roman" w:hAnsiTheme="minorEastAsia" w:eastAsiaTheme="minorEastAsia"/>
                      <w:sz w:val="21"/>
                      <w:szCs w:val="21"/>
                      <w:lang w:val="en-US" w:eastAsia="zh-CN"/>
                    </w:rPr>
                    <w:t>50.1</w:t>
                  </w:r>
                </w:p>
              </w:tc>
              <w:tc>
                <w:tcPr>
                  <w:tcW w:w="675"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6" w:hRule="atLeast"/>
                <w:jc w:val="center"/>
              </w:trPr>
              <w:tc>
                <w:tcPr>
                  <w:tcW w:w="641"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rPr>
                  </w:pPr>
                </w:p>
              </w:tc>
              <w:tc>
                <w:tcPr>
                  <w:tcW w:w="1482" w:type="pct"/>
                  <w:gridSpan w:val="2"/>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default" w:ascii="Times New Roman" w:hAnsi="Times New Roman" w:cs="Times New Roman"/>
                      <w:color w:val="auto"/>
                      <w:sz w:val="21"/>
                      <w:szCs w:val="21"/>
                      <w:lang w:val="en-US" w:eastAsia="zh-CN"/>
                    </w:rPr>
                    <w:t>4</w:t>
                  </w:r>
                  <w:r>
                    <w:rPr>
                      <w:rFonts w:hint="default" w:ascii="Times New Roman" w:hAnsi="Times New Roman" w:cs="Times New Roman"/>
                      <w:color w:val="auto"/>
                      <w:sz w:val="21"/>
                      <w:szCs w:val="21"/>
                    </w:rPr>
                    <w:t>#厂界</w:t>
                  </w:r>
                  <w:r>
                    <w:rPr>
                      <w:rFonts w:hint="eastAsia" w:cs="Times New Roman"/>
                      <w:color w:val="auto"/>
                      <w:sz w:val="21"/>
                      <w:szCs w:val="21"/>
                      <w:lang w:val="en-US" w:eastAsia="zh-CN"/>
                    </w:rPr>
                    <w:t>北侧</w:t>
                  </w:r>
                  <w:r>
                    <w:rPr>
                      <w:rFonts w:hint="default" w:ascii="Times New Roman" w:hAnsi="Times New Roman" w:cs="Times New Roman"/>
                      <w:color w:val="auto"/>
                      <w:sz w:val="21"/>
                      <w:szCs w:val="21"/>
                    </w:rPr>
                    <w:t>外1m</w:t>
                  </w:r>
                  <w:r>
                    <w:rPr>
                      <w:rFonts w:hint="eastAsia" w:cs="Times New Roman"/>
                      <w:color w:val="auto"/>
                      <w:sz w:val="21"/>
                      <w:szCs w:val="21"/>
                      <w:lang w:val="en-US" w:eastAsia="zh-CN"/>
                    </w:rPr>
                    <w:t>处</w:t>
                  </w:r>
                </w:p>
              </w:tc>
              <w:tc>
                <w:tcPr>
                  <w:tcW w:w="957"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eastAsia="zh-CN"/>
                    </w:rPr>
                  </w:pPr>
                </w:p>
              </w:tc>
              <w:tc>
                <w:tcPr>
                  <w:tcW w:w="1242" w:type="pc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eastAsia" w:ascii="Times New Roman" w:cs="Times New Roman" w:hAnsiTheme="minorEastAsia" w:eastAsiaTheme="minorEastAsia"/>
                      <w:sz w:val="21"/>
                      <w:szCs w:val="21"/>
                      <w:lang w:val="en-US" w:eastAsia="zh-CN"/>
                    </w:rPr>
                    <w:t>50.7</w:t>
                  </w:r>
                </w:p>
              </w:tc>
              <w:tc>
                <w:tcPr>
                  <w:tcW w:w="675"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6" w:hRule="atLeast"/>
                <w:jc w:val="center"/>
              </w:trPr>
              <w:tc>
                <w:tcPr>
                  <w:tcW w:w="641" w:type="pct"/>
                  <w:vMerge w:val="restar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rPr>
                  </w:pPr>
                  <w:r>
                    <w:rPr>
                      <w:rFonts w:hint="eastAsia" w:ascii="Times New Roman" w:hAnsi="Times New Roman" w:cs="Times New Roman" w:eastAsiaTheme="minorEastAsia"/>
                      <w:kern w:val="2"/>
                      <w:sz w:val="21"/>
                      <w:szCs w:val="21"/>
                      <w:lang w:val="en-US" w:eastAsia="zh-CN"/>
                    </w:rPr>
                    <w:t>2021.04.23</w:t>
                  </w:r>
                </w:p>
              </w:tc>
              <w:tc>
                <w:tcPr>
                  <w:tcW w:w="1482" w:type="pct"/>
                  <w:gridSpan w:val="2"/>
                  <w:tcBorders>
                    <w:tl2br w:val="nil"/>
                    <w:tr2bl w:val="nil"/>
                  </w:tcBorders>
                  <w:noWrap w:val="0"/>
                  <w:vAlign w:val="center"/>
                </w:tcPr>
                <w:p>
                  <w:pPr>
                    <w:pStyle w:val="69"/>
                    <w:spacing w:after="0" w:line="240" w:lineRule="auto"/>
                    <w:jc w:val="center"/>
                    <w:rPr>
                      <w:rFonts w:hint="default" w:ascii="Times New Roman" w:cs="Times New Roman" w:hAnsiTheme="minorEastAsia" w:eastAsiaTheme="minorEastAsia"/>
                      <w:sz w:val="21"/>
                      <w:szCs w:val="21"/>
                      <w:lang w:val="en-US" w:eastAsia="zh-CN"/>
                    </w:rPr>
                  </w:pPr>
                  <w:r>
                    <w:rPr>
                      <w:rFonts w:hint="default" w:ascii="Times New Roman" w:hAnsi="Times New Roman" w:cs="Times New Roman"/>
                      <w:color w:val="auto"/>
                      <w:sz w:val="21"/>
                      <w:szCs w:val="21"/>
                    </w:rPr>
                    <w:t>1#厂界</w:t>
                  </w:r>
                  <w:r>
                    <w:rPr>
                      <w:rFonts w:hint="eastAsia" w:cs="Times New Roman"/>
                      <w:color w:val="auto"/>
                      <w:sz w:val="21"/>
                      <w:szCs w:val="21"/>
                      <w:lang w:val="en-US" w:eastAsia="zh-CN"/>
                    </w:rPr>
                    <w:t>东侧</w:t>
                  </w:r>
                  <w:r>
                    <w:rPr>
                      <w:rFonts w:hint="default" w:ascii="Times New Roman" w:hAnsi="Times New Roman" w:cs="Times New Roman"/>
                      <w:color w:val="auto"/>
                      <w:sz w:val="21"/>
                      <w:szCs w:val="21"/>
                    </w:rPr>
                    <w:t>外1m</w:t>
                  </w:r>
                  <w:r>
                    <w:rPr>
                      <w:rFonts w:hint="eastAsia" w:cs="Times New Roman"/>
                      <w:color w:val="auto"/>
                      <w:sz w:val="21"/>
                      <w:szCs w:val="21"/>
                      <w:lang w:val="en-US" w:eastAsia="zh-CN"/>
                    </w:rPr>
                    <w:t>处</w:t>
                  </w:r>
                </w:p>
              </w:tc>
              <w:tc>
                <w:tcPr>
                  <w:tcW w:w="957" w:type="pct"/>
                  <w:vMerge w:val="restar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default" w:ascii="Times New Roman" w:cs="Times New Roman" w:hAnsiTheme="minorEastAsia" w:eastAsiaTheme="minorEastAsia"/>
                      <w:sz w:val="21"/>
                      <w:szCs w:val="21"/>
                      <w:lang w:eastAsia="zh-CN"/>
                    </w:rPr>
                    <w:t>生产噪声</w:t>
                  </w:r>
                </w:p>
              </w:tc>
              <w:tc>
                <w:tcPr>
                  <w:tcW w:w="1242" w:type="pc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eastAsia" w:ascii="Times New Roman" w:cs="Times New Roman" w:hAnsiTheme="minorEastAsia" w:eastAsiaTheme="minorEastAsia"/>
                      <w:sz w:val="21"/>
                      <w:szCs w:val="21"/>
                      <w:lang w:val="en-US" w:eastAsia="zh-CN"/>
                    </w:rPr>
                    <w:t>51.7</w:t>
                  </w:r>
                </w:p>
              </w:tc>
              <w:tc>
                <w:tcPr>
                  <w:tcW w:w="675" w:type="pct"/>
                  <w:vMerge w:val="restar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eastAsia" w:ascii="Times New Roman" w:cs="Times New Roman" w:hAnsiTheme="minorEastAsia" w:eastAsiaTheme="minorEastAsia"/>
                      <w:sz w:val="21"/>
                      <w:szCs w:val="21"/>
                      <w:lang w:val="en-US" w:eastAsia="zh-CN"/>
                    </w:rPr>
                    <w:t>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6" w:hRule="atLeast"/>
                <w:jc w:val="center"/>
              </w:trPr>
              <w:tc>
                <w:tcPr>
                  <w:tcW w:w="641"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rPr>
                  </w:pPr>
                </w:p>
              </w:tc>
              <w:tc>
                <w:tcPr>
                  <w:tcW w:w="1482" w:type="pct"/>
                  <w:gridSpan w:val="2"/>
                  <w:tcBorders>
                    <w:tl2br w:val="nil"/>
                    <w:tr2bl w:val="nil"/>
                  </w:tcBorders>
                  <w:noWrap w:val="0"/>
                  <w:vAlign w:val="center"/>
                </w:tcPr>
                <w:p>
                  <w:pPr>
                    <w:pStyle w:val="69"/>
                    <w:spacing w:after="0" w:line="240" w:lineRule="auto"/>
                    <w:jc w:val="center"/>
                    <w:rPr>
                      <w:rFonts w:hint="default" w:ascii="Times New Roman" w:cs="Times New Roman" w:hAnsiTheme="minorEastAsia" w:eastAsiaTheme="minorEastAsia"/>
                      <w:sz w:val="21"/>
                      <w:szCs w:val="21"/>
                      <w:lang w:val="en-US" w:eastAsia="zh-CN"/>
                    </w:rPr>
                  </w:pPr>
                  <w:r>
                    <w:rPr>
                      <w:rFonts w:hint="default" w:ascii="Times New Roman" w:hAnsi="Times New Roman" w:cs="Times New Roman"/>
                      <w:color w:val="auto"/>
                      <w:sz w:val="21"/>
                      <w:szCs w:val="21"/>
                      <w:lang w:val="en-US" w:eastAsia="zh-CN"/>
                    </w:rPr>
                    <w:t>2</w:t>
                  </w:r>
                  <w:r>
                    <w:rPr>
                      <w:rFonts w:hint="default" w:ascii="Times New Roman" w:hAnsi="Times New Roman" w:cs="Times New Roman"/>
                      <w:color w:val="auto"/>
                      <w:sz w:val="21"/>
                      <w:szCs w:val="21"/>
                    </w:rPr>
                    <w:t>#厂界</w:t>
                  </w:r>
                  <w:r>
                    <w:rPr>
                      <w:rFonts w:hint="eastAsia" w:cs="Times New Roman"/>
                      <w:color w:val="auto"/>
                      <w:sz w:val="21"/>
                      <w:szCs w:val="21"/>
                      <w:lang w:val="en-US" w:eastAsia="zh-CN"/>
                    </w:rPr>
                    <w:t>南侧</w:t>
                  </w:r>
                  <w:r>
                    <w:rPr>
                      <w:rFonts w:hint="default" w:ascii="Times New Roman" w:hAnsi="Times New Roman" w:cs="Times New Roman"/>
                      <w:color w:val="auto"/>
                      <w:sz w:val="21"/>
                      <w:szCs w:val="21"/>
                    </w:rPr>
                    <w:t>外1m</w:t>
                  </w:r>
                  <w:r>
                    <w:rPr>
                      <w:rFonts w:hint="eastAsia" w:cs="Times New Roman"/>
                      <w:color w:val="auto"/>
                      <w:sz w:val="21"/>
                      <w:szCs w:val="21"/>
                      <w:lang w:val="en-US" w:eastAsia="zh-CN"/>
                    </w:rPr>
                    <w:t>处</w:t>
                  </w:r>
                </w:p>
              </w:tc>
              <w:tc>
                <w:tcPr>
                  <w:tcW w:w="957"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p>
              </w:tc>
              <w:tc>
                <w:tcPr>
                  <w:tcW w:w="1242" w:type="pc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eastAsia" w:ascii="Times New Roman" w:cs="Times New Roman" w:hAnsiTheme="minorEastAsia" w:eastAsiaTheme="minorEastAsia"/>
                      <w:sz w:val="21"/>
                      <w:szCs w:val="21"/>
                      <w:lang w:val="en-US" w:eastAsia="zh-CN"/>
                    </w:rPr>
                    <w:t>49.7</w:t>
                  </w:r>
                </w:p>
              </w:tc>
              <w:tc>
                <w:tcPr>
                  <w:tcW w:w="675"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6" w:hRule="atLeast"/>
                <w:jc w:val="center"/>
              </w:trPr>
              <w:tc>
                <w:tcPr>
                  <w:tcW w:w="641"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rPr>
                  </w:pPr>
                </w:p>
              </w:tc>
              <w:tc>
                <w:tcPr>
                  <w:tcW w:w="1482" w:type="pct"/>
                  <w:gridSpan w:val="2"/>
                  <w:tcBorders>
                    <w:tl2br w:val="nil"/>
                    <w:tr2bl w:val="nil"/>
                  </w:tcBorders>
                  <w:noWrap w:val="0"/>
                  <w:vAlign w:val="center"/>
                </w:tcPr>
                <w:p>
                  <w:pPr>
                    <w:pStyle w:val="69"/>
                    <w:spacing w:after="0"/>
                    <w:jc w:val="center"/>
                    <w:rPr>
                      <w:rFonts w:hint="default" w:ascii="Times New Roman" w:cs="Times New Roman" w:hAnsiTheme="minorEastAsia" w:eastAsiaTheme="minorEastAsia"/>
                      <w:sz w:val="21"/>
                      <w:szCs w:val="21"/>
                      <w:lang w:val="en-US" w:eastAsia="zh-CN"/>
                    </w:rPr>
                  </w:pPr>
                  <w:r>
                    <w:rPr>
                      <w:rFonts w:hint="default" w:ascii="Times New Roman" w:hAnsi="Times New Roman" w:cs="Times New Roman"/>
                      <w:color w:val="auto"/>
                      <w:sz w:val="21"/>
                      <w:szCs w:val="21"/>
                      <w:lang w:val="en-US" w:eastAsia="zh-CN"/>
                    </w:rPr>
                    <w:t>3</w:t>
                  </w:r>
                  <w:r>
                    <w:rPr>
                      <w:rFonts w:hint="default" w:ascii="Times New Roman" w:hAnsi="Times New Roman" w:cs="Times New Roman"/>
                      <w:color w:val="auto"/>
                      <w:sz w:val="21"/>
                      <w:szCs w:val="21"/>
                    </w:rPr>
                    <w:t>#厂界</w:t>
                  </w:r>
                  <w:r>
                    <w:rPr>
                      <w:rFonts w:hint="eastAsia" w:cs="Times New Roman"/>
                      <w:color w:val="auto"/>
                      <w:sz w:val="21"/>
                      <w:szCs w:val="21"/>
                      <w:lang w:val="en-US" w:eastAsia="zh-CN"/>
                    </w:rPr>
                    <w:t>西侧</w:t>
                  </w:r>
                  <w:r>
                    <w:rPr>
                      <w:rFonts w:hint="default" w:ascii="Times New Roman" w:hAnsi="Times New Roman" w:cs="Times New Roman"/>
                      <w:color w:val="auto"/>
                      <w:sz w:val="21"/>
                      <w:szCs w:val="21"/>
                    </w:rPr>
                    <w:t>外1m</w:t>
                  </w:r>
                  <w:r>
                    <w:rPr>
                      <w:rFonts w:hint="eastAsia" w:cs="Times New Roman"/>
                      <w:color w:val="auto"/>
                      <w:sz w:val="21"/>
                      <w:szCs w:val="21"/>
                      <w:lang w:val="en-US" w:eastAsia="zh-CN"/>
                    </w:rPr>
                    <w:t>处</w:t>
                  </w:r>
                </w:p>
              </w:tc>
              <w:tc>
                <w:tcPr>
                  <w:tcW w:w="957"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p>
              </w:tc>
              <w:tc>
                <w:tcPr>
                  <w:tcW w:w="1242" w:type="pc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eastAsia" w:ascii="Times New Roman" w:cs="Times New Roman" w:hAnsiTheme="minorEastAsia" w:eastAsiaTheme="minorEastAsia"/>
                      <w:sz w:val="21"/>
                      <w:szCs w:val="21"/>
                      <w:lang w:val="en-US" w:eastAsia="zh-CN"/>
                    </w:rPr>
                    <w:t>50.4</w:t>
                  </w:r>
                </w:p>
              </w:tc>
              <w:tc>
                <w:tcPr>
                  <w:tcW w:w="675"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6" w:hRule="atLeast"/>
                <w:jc w:val="center"/>
              </w:trPr>
              <w:tc>
                <w:tcPr>
                  <w:tcW w:w="641"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rPr>
                  </w:pPr>
                </w:p>
              </w:tc>
              <w:tc>
                <w:tcPr>
                  <w:tcW w:w="1482" w:type="pct"/>
                  <w:gridSpan w:val="2"/>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default" w:ascii="Times New Roman" w:hAnsi="Times New Roman" w:cs="Times New Roman"/>
                      <w:color w:val="auto"/>
                      <w:sz w:val="21"/>
                      <w:szCs w:val="21"/>
                      <w:lang w:val="en-US" w:eastAsia="zh-CN"/>
                    </w:rPr>
                    <w:t>4</w:t>
                  </w:r>
                  <w:r>
                    <w:rPr>
                      <w:rFonts w:hint="default" w:ascii="Times New Roman" w:hAnsi="Times New Roman" w:cs="Times New Roman"/>
                      <w:color w:val="auto"/>
                      <w:sz w:val="21"/>
                      <w:szCs w:val="21"/>
                    </w:rPr>
                    <w:t>#厂界</w:t>
                  </w:r>
                  <w:r>
                    <w:rPr>
                      <w:rFonts w:hint="eastAsia" w:cs="Times New Roman"/>
                      <w:color w:val="auto"/>
                      <w:sz w:val="21"/>
                      <w:szCs w:val="21"/>
                      <w:lang w:val="en-US" w:eastAsia="zh-CN"/>
                    </w:rPr>
                    <w:t>北侧</w:t>
                  </w:r>
                  <w:r>
                    <w:rPr>
                      <w:rFonts w:hint="default" w:ascii="Times New Roman" w:hAnsi="Times New Roman" w:cs="Times New Roman"/>
                      <w:color w:val="auto"/>
                      <w:sz w:val="21"/>
                      <w:szCs w:val="21"/>
                    </w:rPr>
                    <w:t>外1m</w:t>
                  </w:r>
                  <w:r>
                    <w:rPr>
                      <w:rFonts w:hint="eastAsia" w:cs="Times New Roman"/>
                      <w:color w:val="auto"/>
                      <w:sz w:val="21"/>
                      <w:szCs w:val="21"/>
                      <w:lang w:val="en-US" w:eastAsia="zh-CN"/>
                    </w:rPr>
                    <w:t>处</w:t>
                  </w:r>
                </w:p>
              </w:tc>
              <w:tc>
                <w:tcPr>
                  <w:tcW w:w="957"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p>
              </w:tc>
              <w:tc>
                <w:tcPr>
                  <w:tcW w:w="1242" w:type="pct"/>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eastAsia" w:ascii="Times New Roman" w:cs="Times New Roman" w:hAnsiTheme="minorEastAsia" w:eastAsiaTheme="minorEastAsia"/>
                      <w:sz w:val="21"/>
                      <w:szCs w:val="21"/>
                      <w:lang w:val="en-US" w:eastAsia="zh-CN"/>
                    </w:rPr>
                    <w:t>50.1</w:t>
                  </w:r>
                </w:p>
              </w:tc>
              <w:tc>
                <w:tcPr>
                  <w:tcW w:w="675" w:type="pct"/>
                  <w:vMerge w:val="continue"/>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6" w:hRule="atLeast"/>
                <w:jc w:val="center"/>
              </w:trPr>
              <w:tc>
                <w:tcPr>
                  <w:tcW w:w="809" w:type="pct"/>
                  <w:gridSpan w:val="2"/>
                  <w:tcBorders>
                    <w:tl2br w:val="nil"/>
                    <w:tr2bl w:val="nil"/>
                  </w:tcBorders>
                  <w:noWrap w:val="0"/>
                  <w:vAlign w:val="center"/>
                </w:tcPr>
                <w:p>
                  <w:pPr>
                    <w:spacing w:after="0"/>
                    <w:jc w:val="center"/>
                    <w:rPr>
                      <w:rFonts w:hint="default" w:ascii="Times New Roman" w:cs="Times New Roman" w:hAnsiTheme="minorEastAsia" w:eastAsiaTheme="minorEastAsia"/>
                      <w:sz w:val="21"/>
                      <w:szCs w:val="21"/>
                      <w:lang w:val="en-US" w:eastAsia="zh-CN"/>
                    </w:rPr>
                  </w:pPr>
                  <w:r>
                    <w:rPr>
                      <w:rFonts w:hint="eastAsia" w:ascii="Times New Roman" w:cs="Times New Roman" w:hAnsiTheme="minorEastAsia" w:eastAsiaTheme="minorEastAsia"/>
                      <w:sz w:val="21"/>
                      <w:szCs w:val="21"/>
                      <w:lang w:val="en-US" w:eastAsia="zh-CN"/>
                    </w:rPr>
                    <w:t>监测环境条件</w:t>
                  </w:r>
                </w:p>
              </w:tc>
              <w:tc>
                <w:tcPr>
                  <w:tcW w:w="4190" w:type="pct"/>
                  <w:gridSpan w:val="4"/>
                  <w:tcBorders>
                    <w:tl2br w:val="nil"/>
                    <w:tr2bl w:val="nil"/>
                  </w:tcBorders>
                  <w:noWrap w:val="0"/>
                  <w:vAlign w:val="center"/>
                </w:tcPr>
                <w:p>
                  <w:pPr>
                    <w:spacing w:after="0"/>
                    <w:jc w:val="both"/>
                    <w:rPr>
                      <w:rFonts w:hint="default" w:ascii="Times New Roman" w:cs="Times New Roman" w:hAnsiTheme="minorEastAsia" w:eastAsiaTheme="minorEastAsia"/>
                      <w:sz w:val="21"/>
                      <w:szCs w:val="21"/>
                      <w:lang w:val="en-US" w:eastAsia="zh-CN"/>
                    </w:rPr>
                  </w:pPr>
                  <w:r>
                    <w:rPr>
                      <w:rFonts w:hint="eastAsia" w:ascii="Times New Roman" w:cs="Times New Roman" w:hAnsiTheme="minorEastAsia" w:eastAsiaTheme="minorEastAsia"/>
                      <w:sz w:val="21"/>
                      <w:szCs w:val="21"/>
                      <w:lang w:val="en-US" w:eastAsia="zh-CN"/>
                    </w:rPr>
                    <w:t>2021.04.22              天气状况：昼间晴                        昼间风速：1.3m/s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6" w:hRule="atLeast"/>
                <w:jc w:val="center"/>
              </w:trPr>
              <w:tc>
                <w:tcPr>
                  <w:tcW w:w="809" w:type="pct"/>
                  <w:gridSpan w:val="2"/>
                  <w:tcBorders>
                    <w:tl2br w:val="nil"/>
                    <w:tr2bl w:val="nil"/>
                  </w:tcBorders>
                  <w:noWrap w:val="0"/>
                  <w:vAlign w:val="center"/>
                </w:tcPr>
                <w:p>
                  <w:pPr>
                    <w:spacing w:after="0"/>
                    <w:jc w:val="center"/>
                    <w:rPr>
                      <w:rFonts w:hint="default" w:ascii="Times New Roman" w:cs="Times New Roman" w:hAnsiTheme="minorEastAsia" w:eastAsiaTheme="minorEastAsia"/>
                      <w:sz w:val="21"/>
                      <w:szCs w:val="21"/>
                    </w:rPr>
                  </w:pPr>
                  <w:r>
                    <w:rPr>
                      <w:rFonts w:hint="eastAsia" w:ascii="Times New Roman" w:cs="Times New Roman" w:hAnsiTheme="minorEastAsia" w:eastAsiaTheme="minorEastAsia"/>
                      <w:sz w:val="21"/>
                      <w:szCs w:val="21"/>
                      <w:lang w:val="en-US" w:eastAsia="zh-CN"/>
                    </w:rPr>
                    <w:t>监测环境条件</w:t>
                  </w:r>
                </w:p>
              </w:tc>
              <w:tc>
                <w:tcPr>
                  <w:tcW w:w="4190" w:type="pct"/>
                  <w:gridSpan w:val="4"/>
                  <w:tcBorders>
                    <w:tl2br w:val="nil"/>
                    <w:tr2bl w:val="nil"/>
                  </w:tcBorders>
                  <w:noWrap w:val="0"/>
                  <w:vAlign w:val="center"/>
                </w:tcPr>
                <w:p>
                  <w:pPr>
                    <w:spacing w:after="0"/>
                    <w:jc w:val="both"/>
                    <w:rPr>
                      <w:rFonts w:hint="default" w:ascii="Times New Roman" w:cs="Times New Roman" w:hAnsiTheme="minorEastAsia" w:eastAsiaTheme="minorEastAsia"/>
                      <w:sz w:val="21"/>
                      <w:szCs w:val="21"/>
                      <w:lang w:val="en-US" w:eastAsia="zh-CN"/>
                    </w:rPr>
                  </w:pPr>
                  <w:r>
                    <w:rPr>
                      <w:rFonts w:hint="eastAsia" w:ascii="Times New Roman" w:cs="Times New Roman" w:hAnsiTheme="minorEastAsia" w:eastAsiaTheme="minorEastAsia"/>
                      <w:sz w:val="21"/>
                      <w:szCs w:val="21"/>
                      <w:lang w:val="en-US" w:eastAsia="zh-CN"/>
                    </w:rPr>
                    <w:t>2021.04.23              天气状况：昼间晴                        昼间风速：1.2m/s</w:t>
                  </w:r>
                </w:p>
              </w:tc>
            </w:tr>
          </w:tbl>
          <w:p>
            <w:pPr>
              <w:pStyle w:val="2"/>
              <w:spacing w:line="360" w:lineRule="auto"/>
              <w:ind w:firstLine="480" w:firstLineChars="200"/>
              <w:rPr>
                <w:rFonts w:hint="default" w:ascii="Times New Roman" w:hAnsiTheme="minorEastAsia" w:eastAsiaTheme="minorEastAsia"/>
                <w:szCs w:val="24"/>
              </w:rPr>
            </w:pPr>
            <w:r>
              <w:rPr>
                <w:rFonts w:hint="default" w:ascii="Times New Roman" w:hAnsiTheme="minorEastAsia" w:eastAsiaTheme="minorEastAsia"/>
                <w:szCs w:val="24"/>
              </w:rPr>
              <w:t>由表</w:t>
            </w:r>
            <w:r>
              <w:rPr>
                <w:rFonts w:hint="default" w:ascii="Times New Roman" w:hAnsi="Times New Roman" w:eastAsiaTheme="minorEastAsia"/>
                <w:szCs w:val="24"/>
              </w:rPr>
              <w:t>6-</w:t>
            </w:r>
            <w:r>
              <w:rPr>
                <w:rFonts w:hint="eastAsia" w:ascii="Times New Roman" w:hAnsi="Times New Roman" w:eastAsiaTheme="minorEastAsia"/>
                <w:szCs w:val="24"/>
                <w:lang w:val="en-US" w:eastAsia="zh-CN"/>
              </w:rPr>
              <w:t>2</w:t>
            </w:r>
            <w:r>
              <w:rPr>
                <w:rFonts w:ascii="Times New Roman" w:hAnsi="Times New Roman" w:eastAsiaTheme="minorEastAsia"/>
                <w:szCs w:val="24"/>
              </w:rPr>
              <w:t>可知</w:t>
            </w:r>
            <w:r>
              <w:rPr>
                <w:rFonts w:hint="default" w:ascii="Times New Roman" w:hAnsiTheme="minorEastAsia" w:eastAsiaTheme="minorEastAsia"/>
                <w:szCs w:val="24"/>
              </w:rPr>
              <w:t>，厂界噪声昼间监测结果</w:t>
            </w:r>
            <w:r>
              <w:rPr>
                <w:rFonts w:hint="default" w:ascii="Times New Roman" w:hAnsiTheme="minorEastAsia" w:eastAsiaTheme="minorEastAsia"/>
              </w:rPr>
              <w:t>可满足《工业企业厂界环境噪声排放标准》（</w:t>
            </w:r>
            <w:r>
              <w:rPr>
                <w:rFonts w:hint="default" w:ascii="Times New Roman" w:hAnsi="Times New Roman" w:eastAsiaTheme="minorEastAsia"/>
              </w:rPr>
              <w:t>GB12348-2008</w:t>
            </w:r>
            <w:r>
              <w:rPr>
                <w:rFonts w:hint="default" w:ascii="Times New Roman" w:hAnsiTheme="minorEastAsia" w:eastAsiaTheme="minorEastAsia"/>
              </w:rPr>
              <w:t>）表</w:t>
            </w:r>
            <w:r>
              <w:rPr>
                <w:rFonts w:ascii="Times New Roman" w:hAnsiTheme="minorEastAsia" w:eastAsiaTheme="minorEastAsia"/>
              </w:rPr>
              <w:t>1中</w:t>
            </w:r>
            <w:r>
              <w:rPr>
                <w:rFonts w:ascii="Times New Roman" w:hAnsi="Times New Roman" w:eastAsiaTheme="minorEastAsia"/>
              </w:rPr>
              <w:t>2</w:t>
            </w:r>
            <w:r>
              <w:rPr>
                <w:rFonts w:hint="default" w:ascii="Times New Roman" w:hAnsiTheme="minorEastAsia" w:eastAsiaTheme="minorEastAsia"/>
              </w:rPr>
              <w:t>类标准。</w:t>
            </w:r>
          </w:p>
          <w:p>
            <w:pPr>
              <w:pStyle w:val="2"/>
              <w:spacing w:line="360" w:lineRule="auto"/>
              <w:ind w:firstLine="480" w:firstLineChars="200"/>
              <w:rPr>
                <w:rFonts w:hint="default" w:ascii="Times New Roman" w:hAnsiTheme="minorEastAsia" w:eastAsiaTheme="minorEastAsia"/>
                <w:szCs w:val="24"/>
              </w:rPr>
            </w:pPr>
          </w:p>
          <w:p>
            <w:pPr>
              <w:pStyle w:val="2"/>
              <w:spacing w:line="360" w:lineRule="auto"/>
              <w:ind w:firstLine="480" w:firstLineChars="200"/>
              <w:rPr>
                <w:rFonts w:hint="default" w:ascii="Times New Roman" w:hAnsiTheme="minorEastAsia" w:eastAsiaTheme="minorEastAsia"/>
                <w:szCs w:val="24"/>
              </w:rPr>
            </w:pPr>
          </w:p>
          <w:p>
            <w:pPr>
              <w:pStyle w:val="2"/>
              <w:spacing w:line="360" w:lineRule="auto"/>
              <w:ind w:firstLine="480" w:firstLineChars="200"/>
              <w:rPr>
                <w:rFonts w:hint="default" w:ascii="Times New Roman" w:hAnsiTheme="minorEastAsia" w:eastAsiaTheme="minorEastAsia"/>
                <w:szCs w:val="24"/>
              </w:rPr>
            </w:pPr>
          </w:p>
          <w:p>
            <w:pPr>
              <w:pStyle w:val="2"/>
              <w:spacing w:line="360" w:lineRule="auto"/>
              <w:ind w:firstLine="480" w:firstLineChars="200"/>
              <w:rPr>
                <w:rFonts w:hint="default" w:ascii="Times New Roman" w:hAnsiTheme="minorEastAsia" w:eastAsiaTheme="minorEastAsia"/>
                <w:szCs w:val="24"/>
              </w:rPr>
            </w:pPr>
          </w:p>
          <w:p>
            <w:pPr>
              <w:pStyle w:val="2"/>
              <w:spacing w:line="360" w:lineRule="auto"/>
              <w:ind w:firstLine="480" w:firstLineChars="200"/>
              <w:rPr>
                <w:rFonts w:hint="default" w:ascii="Times New Roman" w:hAnsiTheme="minorEastAsia" w:eastAsiaTheme="minorEastAsia"/>
                <w:szCs w:val="24"/>
              </w:rPr>
            </w:pPr>
          </w:p>
          <w:p>
            <w:pPr>
              <w:pStyle w:val="2"/>
              <w:spacing w:line="360" w:lineRule="auto"/>
              <w:ind w:firstLine="480" w:firstLineChars="200"/>
              <w:rPr>
                <w:rFonts w:hint="default" w:ascii="Times New Roman" w:hAnsiTheme="minorEastAsia" w:eastAsiaTheme="minorEastAsia"/>
                <w:szCs w:val="24"/>
              </w:rPr>
            </w:pPr>
          </w:p>
          <w:p>
            <w:pPr>
              <w:pStyle w:val="2"/>
              <w:spacing w:line="360" w:lineRule="auto"/>
              <w:ind w:firstLine="480" w:firstLineChars="200"/>
              <w:rPr>
                <w:rFonts w:hint="default" w:ascii="Times New Roman" w:hAnsiTheme="minorEastAsia" w:eastAsiaTheme="minorEastAsia"/>
                <w:szCs w:val="24"/>
              </w:rPr>
            </w:pPr>
          </w:p>
          <w:p>
            <w:pPr>
              <w:pStyle w:val="2"/>
              <w:spacing w:line="360" w:lineRule="auto"/>
              <w:ind w:firstLine="480" w:firstLineChars="200"/>
              <w:rPr>
                <w:rFonts w:hint="default" w:ascii="Times New Roman" w:hAnsiTheme="minorEastAsia" w:eastAsiaTheme="minorEastAsia"/>
                <w:szCs w:val="24"/>
              </w:rPr>
            </w:pPr>
          </w:p>
          <w:p>
            <w:pPr>
              <w:pStyle w:val="2"/>
              <w:spacing w:line="360" w:lineRule="auto"/>
              <w:ind w:firstLine="480" w:firstLineChars="200"/>
              <w:rPr>
                <w:rFonts w:hint="default" w:ascii="Times New Roman" w:hAnsiTheme="minorEastAsia" w:eastAsiaTheme="minorEastAsia"/>
                <w:szCs w:val="24"/>
              </w:rPr>
            </w:pPr>
          </w:p>
          <w:p>
            <w:pPr>
              <w:pStyle w:val="2"/>
              <w:spacing w:line="360" w:lineRule="auto"/>
              <w:ind w:firstLine="480" w:firstLineChars="200"/>
              <w:rPr>
                <w:rFonts w:hint="default" w:ascii="Times New Roman" w:hAnsiTheme="minorEastAsia" w:eastAsiaTheme="minorEastAsia"/>
                <w:szCs w:val="24"/>
              </w:rPr>
            </w:pPr>
          </w:p>
          <w:p>
            <w:pPr>
              <w:pStyle w:val="2"/>
              <w:spacing w:line="360" w:lineRule="auto"/>
              <w:ind w:firstLine="480" w:firstLineChars="200"/>
              <w:rPr>
                <w:rFonts w:hint="default" w:ascii="Times New Roman" w:hAnsiTheme="minorEastAsia" w:eastAsiaTheme="minorEastAsia"/>
                <w:szCs w:val="24"/>
              </w:rPr>
            </w:pPr>
          </w:p>
          <w:p>
            <w:pPr>
              <w:pStyle w:val="2"/>
              <w:spacing w:line="360" w:lineRule="auto"/>
              <w:ind w:firstLine="480" w:firstLineChars="200"/>
              <w:rPr>
                <w:rFonts w:hint="default" w:ascii="Times New Roman" w:hAnsiTheme="minorEastAsia" w:eastAsiaTheme="minorEastAsia"/>
                <w:szCs w:val="24"/>
              </w:rPr>
            </w:pPr>
          </w:p>
          <w:p>
            <w:pPr>
              <w:pStyle w:val="2"/>
              <w:spacing w:line="360" w:lineRule="auto"/>
              <w:ind w:firstLine="480" w:firstLineChars="200"/>
              <w:rPr>
                <w:rFonts w:hint="default" w:ascii="Times New Roman" w:hAnsiTheme="minorEastAsia" w:eastAsiaTheme="minorEastAsia"/>
                <w:szCs w:val="24"/>
              </w:rPr>
            </w:pPr>
          </w:p>
          <w:p>
            <w:pPr>
              <w:pStyle w:val="2"/>
              <w:spacing w:line="360" w:lineRule="auto"/>
              <w:ind w:firstLine="480" w:firstLineChars="200"/>
              <w:rPr>
                <w:rFonts w:hint="default" w:ascii="Times New Roman" w:hAnsi="Times New Roman" w:eastAsiaTheme="minorEastAsia"/>
                <w:b/>
                <w:szCs w:val="24"/>
              </w:rPr>
            </w:pPr>
          </w:p>
        </w:tc>
      </w:tr>
      <w:bookmarkEnd w:id="117"/>
      <w:bookmarkEnd w:id="118"/>
      <w:bookmarkEnd w:id="119"/>
      <w:bookmarkEnd w:id="120"/>
      <w:bookmarkEnd w:id="121"/>
      <w:bookmarkEnd w:id="122"/>
    </w:tbl>
    <w:p>
      <w:pPr>
        <w:spacing w:after="0" w:line="360" w:lineRule="auto"/>
        <w:outlineLvl w:val="0"/>
        <w:rPr>
          <w:rFonts w:ascii="Times New Roman" w:cs="Times New Roman" w:hAnsiTheme="minorEastAsia" w:eastAsiaTheme="minorEastAsia"/>
          <w:b/>
          <w:sz w:val="32"/>
          <w:szCs w:val="32"/>
        </w:rPr>
        <w:sectPr>
          <w:pgSz w:w="11906" w:h="16838"/>
          <w:pgMar w:top="1440" w:right="1083" w:bottom="1440" w:left="1083" w:header="851" w:footer="850" w:gutter="0"/>
          <w:pgBorders>
            <w:top w:val="none" w:sz="0" w:space="0"/>
            <w:left w:val="none" w:sz="0" w:space="0"/>
            <w:bottom w:val="none" w:sz="0" w:space="0"/>
            <w:right w:val="none" w:sz="0" w:space="0"/>
          </w:pgBorders>
          <w:cols w:space="720" w:num="1"/>
          <w:docGrid w:type="linesAndChars" w:linePitch="312" w:charSpace="0"/>
        </w:sectPr>
      </w:pPr>
      <w:bookmarkStart w:id="124" w:name="_Toc4915"/>
      <w:bookmarkStart w:id="125" w:name="_Toc11542"/>
      <w:bookmarkStart w:id="126" w:name="_Toc8958"/>
      <w:bookmarkStart w:id="127" w:name="_Toc25565"/>
      <w:bookmarkStart w:id="128" w:name="_Toc29680"/>
      <w:bookmarkStart w:id="129" w:name="_Toc46"/>
      <w:bookmarkStart w:id="130" w:name="_Toc30711"/>
      <w:bookmarkStart w:id="131" w:name="_Toc5339"/>
      <w:bookmarkStart w:id="132" w:name="_Toc643"/>
      <w:bookmarkStart w:id="133" w:name="_Toc9456"/>
      <w:bookmarkStart w:id="134" w:name="_Toc27657"/>
      <w:bookmarkStart w:id="135" w:name="_Toc24735"/>
      <w:bookmarkStart w:id="136" w:name="_Toc10089"/>
      <w:bookmarkStart w:id="137" w:name="_Toc12568"/>
      <w:bookmarkStart w:id="138" w:name="_Toc31633"/>
      <w:bookmarkStart w:id="139" w:name="_Toc25765"/>
      <w:bookmarkStart w:id="140" w:name="_Toc12733"/>
    </w:p>
    <w:p>
      <w:pPr>
        <w:spacing w:after="0" w:line="360" w:lineRule="auto"/>
        <w:outlineLvl w:val="0"/>
        <w:rPr>
          <w:rFonts w:ascii="Times New Roman" w:cs="Times New Roman" w:hAnsiTheme="minorEastAsia" w:eastAsiaTheme="minorEastAsia"/>
          <w:b/>
          <w:sz w:val="32"/>
          <w:szCs w:val="32"/>
        </w:rPr>
      </w:pPr>
      <w:r>
        <w:rPr>
          <w:rFonts w:ascii="Times New Roman" w:cs="Times New Roman" w:hAnsiTheme="minorEastAsia" w:eastAsiaTheme="minorEastAsia"/>
          <w:b/>
          <w:sz w:val="32"/>
          <w:szCs w:val="32"/>
        </w:rPr>
        <w:t>表七 环境管理检查</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Start w:id="141" w:name="表六"/>
      <w:bookmarkEnd w:id="141"/>
    </w:p>
    <w:tbl>
      <w:tblPr>
        <w:tblStyle w:val="30"/>
        <w:tblpPr w:leftFromText="180" w:rightFromText="180" w:vertAnchor="text" w:tblpXSpec="center" w:tblpY="1"/>
        <w:tblOverlap w:val="never"/>
        <w:tblW w:w="48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6" w:hRule="atLeast"/>
          <w:jc w:val="center"/>
        </w:trPr>
        <w:tc>
          <w:tcPr>
            <w:tcW w:w="5000" w:type="pct"/>
          </w:tcPr>
          <w:p>
            <w:pPr>
              <w:spacing w:after="0" w:line="360" w:lineRule="auto"/>
              <w:outlineLvl w:val="1"/>
              <w:rPr>
                <w:rFonts w:ascii="Times New Roman" w:hAnsi="Times New Roman" w:cs="Times New Roman" w:eastAsiaTheme="minorEastAsia"/>
                <w:b/>
                <w:color w:val="auto"/>
                <w:sz w:val="30"/>
                <w:szCs w:val="30"/>
              </w:rPr>
            </w:pPr>
            <w:bookmarkStart w:id="142" w:name="_Toc17806"/>
            <w:r>
              <w:rPr>
                <w:rFonts w:ascii="Times New Roman" w:hAnsi="Times New Roman" w:cs="Times New Roman" w:eastAsiaTheme="minorEastAsia"/>
                <w:b/>
                <w:sz w:val="30"/>
                <w:szCs w:val="30"/>
              </w:rPr>
              <w:t>7.1</w:t>
            </w:r>
            <w:r>
              <w:rPr>
                <w:rFonts w:ascii="Times New Roman" w:hAnsi="Times New Roman" w:cs="Times New Roman" w:eastAsiaTheme="minorEastAsia"/>
                <w:b/>
                <w:color w:val="auto"/>
                <w:sz w:val="30"/>
                <w:szCs w:val="30"/>
              </w:rPr>
              <w:t>建设项目执行国家建设项目环境管理制度情况</w:t>
            </w:r>
            <w:bookmarkEnd w:id="142"/>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0" w:leftChars="0" w:firstLine="480" w:firstLineChars="200"/>
              <w:textAlignment w:val="auto"/>
              <w:outlineLvl w:val="1"/>
              <w:rPr>
                <w:rFonts w:hint="eastAsia" w:asciiTheme="minorEastAsia" w:hAnsiTheme="minorEastAsia" w:eastAsiaTheme="minorEastAsia" w:cstheme="minorEastAsia"/>
                <w:color w:val="auto"/>
                <w:sz w:val="24"/>
                <w:szCs w:val="24"/>
                <w:lang w:val="en-US" w:eastAsia="zh-CN"/>
              </w:rPr>
            </w:pPr>
            <w:bookmarkStart w:id="143" w:name="_Toc6795"/>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eastAsia="zh-CN"/>
              </w:rPr>
              <w:t>武汉思柯瑞机械有限公司液压电动工具生产加工项目</w:t>
            </w:r>
            <w:r>
              <w:rPr>
                <w:rFonts w:hint="eastAsia" w:asciiTheme="minorEastAsia" w:hAnsiTheme="minorEastAsia" w:eastAsiaTheme="minorEastAsia" w:cstheme="minorEastAsia"/>
                <w:color w:val="auto"/>
                <w:sz w:val="24"/>
                <w:szCs w:val="24"/>
              </w:rPr>
              <w:t>环境影响报告表》</w:t>
            </w:r>
            <w:r>
              <w:rPr>
                <w:rFonts w:hint="eastAsia" w:asciiTheme="minorEastAsia" w:hAnsiTheme="minorEastAsia" w:eastAsiaTheme="minorEastAsia" w:cstheme="minorEastAsia"/>
                <w:color w:val="auto"/>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0" w:firstLine="480" w:firstLineChars="200"/>
              <w:textAlignment w:val="auto"/>
              <w:outlineLvl w:val="1"/>
              <w:rPr>
                <w:rFonts w:ascii="Times New Roman" w:hAnsi="Times New Roman" w:cs="Times New Roman" w:eastAsiaTheme="minorEastAsia"/>
                <w:b/>
                <w:color w:val="auto"/>
                <w:sz w:val="30"/>
                <w:szCs w:val="30"/>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鄂州葛店经济开发区行政审批局《关于</w:t>
            </w:r>
            <w:r>
              <w:rPr>
                <w:rFonts w:hint="eastAsia" w:asciiTheme="minorEastAsia" w:hAnsiTheme="minorEastAsia" w:eastAsiaTheme="minorEastAsia" w:cstheme="minorEastAsia"/>
                <w:color w:val="auto"/>
                <w:sz w:val="24"/>
                <w:szCs w:val="24"/>
                <w:lang w:eastAsia="zh-CN"/>
              </w:rPr>
              <w:t>武汉思柯瑞机械有限公司液压电动工具生产加工项目</w:t>
            </w:r>
            <w:r>
              <w:rPr>
                <w:rFonts w:hint="eastAsia" w:asciiTheme="minorEastAsia" w:hAnsiTheme="minorEastAsia" w:eastAsiaTheme="minorEastAsia" w:cstheme="minorEastAsia"/>
                <w:color w:val="auto"/>
                <w:sz w:val="24"/>
                <w:szCs w:val="24"/>
              </w:rPr>
              <w:t>环境影响报告表审批意见的函》（鄂葛审</w:t>
            </w:r>
            <w:r>
              <w:rPr>
                <w:rFonts w:hint="eastAsia" w:asciiTheme="minorEastAsia" w:hAnsiTheme="minorEastAsia" w:eastAsiaTheme="minorEastAsia" w:cstheme="minorEastAsia"/>
                <w:color w:val="auto"/>
                <w:sz w:val="24"/>
                <w:szCs w:val="24"/>
                <w:lang w:eastAsia="zh-CN"/>
              </w:rPr>
              <w:t>[20</w:t>
            </w:r>
            <w:r>
              <w:rPr>
                <w:rFonts w:hint="eastAsia" w:asciiTheme="minorEastAsia" w:hAnsiTheme="minorEastAsia" w:eastAsiaTheme="minorEastAsia" w:cstheme="minorEastAsia"/>
                <w:color w:val="auto"/>
                <w:sz w:val="24"/>
                <w:szCs w:val="24"/>
                <w:lang w:val="en-US" w:eastAsia="zh-CN"/>
              </w:rPr>
              <w:t>20</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71</w:t>
            </w:r>
            <w:r>
              <w:rPr>
                <w:rFonts w:hint="eastAsia" w:asciiTheme="minorEastAsia" w:hAnsiTheme="minorEastAsia" w:eastAsiaTheme="minorEastAsia" w:cstheme="minorEastAsia"/>
                <w:color w:val="auto"/>
                <w:sz w:val="24"/>
                <w:szCs w:val="24"/>
              </w:rPr>
              <w:t>号）。</w:t>
            </w:r>
          </w:p>
          <w:bookmarkEnd w:id="143"/>
          <w:p>
            <w:pPr>
              <w:spacing w:after="0" w:line="360" w:lineRule="auto"/>
              <w:outlineLvl w:val="1"/>
              <w:rPr>
                <w:rFonts w:hint="default" w:ascii="Times New Roman" w:hAnsi="Times New Roman" w:cs="Times New Roman" w:eastAsiaTheme="minorEastAsia"/>
                <w:b/>
                <w:color w:val="auto"/>
                <w:sz w:val="30"/>
                <w:szCs w:val="30"/>
                <w:lang w:val="en-US" w:eastAsia="zh-CN"/>
              </w:rPr>
            </w:pPr>
            <w:bookmarkStart w:id="144" w:name="_Toc7455"/>
            <w:r>
              <w:rPr>
                <w:rFonts w:ascii="Times New Roman" w:hAnsi="Times New Roman" w:cs="Times New Roman" w:eastAsiaTheme="minorEastAsia"/>
                <w:b/>
                <w:color w:val="auto"/>
                <w:sz w:val="30"/>
                <w:szCs w:val="30"/>
              </w:rPr>
              <w:t>7.2建设项目</w:t>
            </w:r>
            <w:r>
              <w:rPr>
                <w:rFonts w:hint="eastAsia" w:ascii="Times New Roman" w:hAnsi="Times New Roman" w:cs="Times New Roman" w:eastAsiaTheme="minorEastAsia"/>
                <w:b/>
                <w:color w:val="auto"/>
                <w:sz w:val="30"/>
                <w:szCs w:val="30"/>
                <w:lang w:eastAsia="zh-CN"/>
              </w:rPr>
              <w:t>“</w:t>
            </w:r>
            <w:r>
              <w:rPr>
                <w:rFonts w:hint="eastAsia" w:ascii="Times New Roman" w:hAnsi="Times New Roman" w:cs="Times New Roman" w:eastAsiaTheme="minorEastAsia"/>
                <w:b/>
                <w:color w:val="auto"/>
                <w:sz w:val="30"/>
                <w:szCs w:val="30"/>
                <w:lang w:val="en-US" w:eastAsia="zh-CN"/>
              </w:rPr>
              <w:t>三同时</w:t>
            </w:r>
            <w:r>
              <w:rPr>
                <w:rFonts w:hint="eastAsia" w:ascii="Times New Roman" w:hAnsi="Times New Roman" w:cs="Times New Roman" w:eastAsiaTheme="minorEastAsia"/>
                <w:b/>
                <w:color w:val="auto"/>
                <w:sz w:val="30"/>
                <w:szCs w:val="30"/>
                <w:lang w:eastAsia="zh-CN"/>
              </w:rPr>
              <w:t>”</w:t>
            </w:r>
            <w:r>
              <w:rPr>
                <w:rFonts w:hint="eastAsia" w:ascii="Times New Roman" w:hAnsi="Times New Roman" w:cs="Times New Roman" w:eastAsiaTheme="minorEastAsia"/>
                <w:b/>
                <w:color w:val="auto"/>
                <w:sz w:val="30"/>
                <w:szCs w:val="30"/>
                <w:lang w:val="en-US" w:eastAsia="zh-CN"/>
              </w:rPr>
              <w:t>执行情况</w:t>
            </w:r>
          </w:p>
          <w:p>
            <w:pPr>
              <w:spacing w:after="0" w:line="360" w:lineRule="auto"/>
              <w:ind w:firstLine="480" w:firstLineChars="200"/>
              <w:jc w:val="both"/>
              <w:rPr>
                <w:rFonts w:hint="default" w:ascii="Times New Roman" w:cs="Times New Roman" w:hAnsiTheme="minorEastAsia" w:eastAsiaTheme="minorEastAsia"/>
                <w:color w:val="auto"/>
                <w:sz w:val="24"/>
                <w:szCs w:val="24"/>
                <w:lang w:val="en-US" w:eastAsia="zh-CN"/>
              </w:rPr>
            </w:pPr>
            <w:bookmarkStart w:id="145" w:name="_Toc3207"/>
            <w:r>
              <w:rPr>
                <w:rFonts w:hint="eastAsia" w:ascii="Times New Roman" w:cs="Times New Roman" w:hAnsiTheme="minorEastAsia" w:eastAsiaTheme="minorEastAsia"/>
                <w:color w:val="auto"/>
                <w:sz w:val="24"/>
                <w:szCs w:val="24"/>
                <w:lang w:val="en-US" w:eastAsia="zh-CN"/>
              </w:rPr>
              <w:t>本项目在实施过程中，执行了国家建设项目环境保护“三同时”制度，基本落实了各项污染防治措施，工程环保设施的建设基本实现了与主体工程同时设计、同时施工、同时投入运行。</w:t>
            </w:r>
          </w:p>
          <w:p>
            <w:pPr>
              <w:spacing w:after="0" w:line="360" w:lineRule="auto"/>
              <w:outlineLvl w:val="1"/>
              <w:rPr>
                <w:rFonts w:hint="default" w:ascii="Times New Roman" w:hAnsi="Times New Roman" w:cs="Times New Roman" w:eastAsiaTheme="minorEastAsia"/>
                <w:b/>
                <w:color w:val="auto"/>
                <w:sz w:val="30"/>
                <w:szCs w:val="30"/>
                <w:lang w:val="en-US" w:eastAsia="zh-CN"/>
              </w:rPr>
            </w:pPr>
            <w:r>
              <w:rPr>
                <w:rFonts w:ascii="Times New Roman" w:hAnsi="Times New Roman" w:cs="Times New Roman" w:eastAsiaTheme="minorEastAsia"/>
                <w:b/>
                <w:color w:val="auto"/>
                <w:sz w:val="30"/>
                <w:szCs w:val="30"/>
              </w:rPr>
              <w:t>7.3环境保护</w:t>
            </w:r>
            <w:bookmarkEnd w:id="145"/>
            <w:r>
              <w:rPr>
                <w:rFonts w:hint="eastAsia" w:ascii="Times New Roman" w:hAnsi="Times New Roman" w:cs="Times New Roman" w:eastAsiaTheme="minorEastAsia"/>
                <w:b/>
                <w:color w:val="auto"/>
                <w:sz w:val="30"/>
                <w:szCs w:val="30"/>
                <w:lang w:val="en-US" w:eastAsia="zh-CN"/>
              </w:rPr>
              <w:t>管理规章制度的建立及执行情况</w:t>
            </w:r>
          </w:p>
          <w:p>
            <w:pPr>
              <w:spacing w:after="0" w:line="360" w:lineRule="auto"/>
              <w:ind w:firstLine="480" w:firstLineChars="200"/>
              <w:rPr>
                <w:rFonts w:ascii="Times New Roman" w:hAnsi="Times New Roman" w:cs="Times New Roman" w:eastAsiaTheme="minorEastAsia"/>
                <w:color w:val="auto"/>
                <w:sz w:val="24"/>
                <w:szCs w:val="24"/>
              </w:rPr>
            </w:pPr>
            <w:r>
              <w:rPr>
                <w:rFonts w:hint="eastAsia" w:ascii="Times New Roman" w:cs="Times New Roman" w:hAnsiTheme="minorEastAsia" w:eastAsiaTheme="minorEastAsia"/>
                <w:color w:val="auto"/>
                <w:sz w:val="24"/>
                <w:szCs w:val="24"/>
                <w:lang w:val="en-US" w:eastAsia="zh-CN"/>
              </w:rPr>
              <w:t>本项目建有环保兼职机构并有环保专职人员，环保责任制明确，实施环境保护与各类设备的统一管理。</w:t>
            </w:r>
            <w:r>
              <w:rPr>
                <w:rFonts w:hint="eastAsia" w:ascii="Times New Roman" w:cs="Times New Roman" w:hAnsiTheme="minorEastAsia" w:eastAsiaTheme="minorEastAsia"/>
                <w:color w:val="auto"/>
                <w:sz w:val="24"/>
                <w:szCs w:val="24"/>
                <w:highlight w:val="none"/>
                <w:lang w:val="en-US" w:eastAsia="zh-CN"/>
              </w:rPr>
              <w:t>目前已制定了环境环境保护管理制度、环保设施运行管理制度、危险废物管理制度。</w:t>
            </w:r>
            <w:r>
              <w:rPr>
                <w:rFonts w:hint="eastAsia" w:ascii="Times New Roman" w:cs="Times New Roman" w:hAnsiTheme="minorEastAsia" w:eastAsiaTheme="minorEastAsia"/>
                <w:color w:val="auto"/>
                <w:sz w:val="24"/>
                <w:szCs w:val="24"/>
                <w:lang w:val="en-US" w:eastAsia="zh-CN"/>
              </w:rPr>
              <w:t>环保专积机构定期对员工进行环境教育和环保技术培训。</w:t>
            </w:r>
          </w:p>
          <w:p>
            <w:pPr>
              <w:spacing w:after="0" w:line="360" w:lineRule="auto"/>
              <w:outlineLvl w:val="1"/>
              <w:rPr>
                <w:rFonts w:hint="eastAsia" w:ascii="Times New Roman" w:hAnsi="Times New Roman" w:cs="Times New Roman" w:eastAsiaTheme="minorEastAsia"/>
                <w:b/>
                <w:color w:val="auto"/>
                <w:sz w:val="30"/>
                <w:szCs w:val="30"/>
                <w:lang w:val="en-US" w:eastAsia="zh-CN"/>
              </w:rPr>
            </w:pPr>
            <w:bookmarkStart w:id="146" w:name="_Toc18562"/>
            <w:bookmarkStart w:id="147" w:name="_Toc11786"/>
            <w:bookmarkStart w:id="148" w:name="_Toc18962"/>
            <w:r>
              <w:rPr>
                <w:rFonts w:ascii="Times New Roman" w:hAnsi="Times New Roman" w:cs="Times New Roman" w:eastAsiaTheme="minorEastAsia"/>
                <w:b/>
                <w:color w:val="auto"/>
                <w:sz w:val="30"/>
                <w:szCs w:val="30"/>
              </w:rPr>
              <w:t>7.</w:t>
            </w:r>
            <w:r>
              <w:rPr>
                <w:rFonts w:hint="eastAsia" w:ascii="Times New Roman" w:hAnsi="Times New Roman" w:cs="Times New Roman" w:eastAsiaTheme="minorEastAsia"/>
                <w:b/>
                <w:color w:val="auto"/>
                <w:sz w:val="30"/>
                <w:szCs w:val="30"/>
                <w:lang w:val="en-US" w:eastAsia="zh-CN"/>
              </w:rPr>
              <w:t>4排污许可申报情况</w:t>
            </w:r>
          </w:p>
          <w:p>
            <w:pPr>
              <w:spacing w:after="0" w:line="360" w:lineRule="auto"/>
              <w:ind w:firstLine="480" w:firstLineChars="200"/>
              <w:rPr>
                <w:rFonts w:hint="default" w:ascii="Times New Roman" w:cs="Times New Roman" w:hAnsiTheme="minorEastAsia" w:eastAsiaTheme="minorEastAsia"/>
                <w:color w:val="auto"/>
                <w:sz w:val="24"/>
                <w:szCs w:val="24"/>
                <w:highlight w:val="none"/>
                <w:lang w:val="en-US" w:eastAsia="zh-CN"/>
              </w:rPr>
            </w:pPr>
            <w:r>
              <w:rPr>
                <w:rFonts w:hint="eastAsia" w:ascii="Times New Roman" w:cs="Times New Roman" w:hAnsiTheme="minorEastAsia" w:eastAsiaTheme="minorEastAsia"/>
                <w:color w:val="auto"/>
                <w:sz w:val="24"/>
                <w:szCs w:val="24"/>
                <w:lang w:val="en-US" w:eastAsia="zh-CN"/>
              </w:rPr>
              <w:t>根据《固定污染源排放许可分类管理名录》（2019年版），本项目属于二十八、金属制品业33--80金属工具制造332，为登记管理，</w:t>
            </w:r>
            <w:r>
              <w:rPr>
                <w:rFonts w:hint="eastAsia" w:ascii="Times New Roman" w:cs="Times New Roman" w:hAnsiTheme="minorEastAsia" w:eastAsiaTheme="minorEastAsia"/>
                <w:color w:val="auto"/>
                <w:sz w:val="24"/>
                <w:szCs w:val="24"/>
                <w:highlight w:val="none"/>
                <w:lang w:val="en-US" w:eastAsia="zh-CN"/>
              </w:rPr>
              <w:t>需要办理排污许可登记。</w:t>
            </w:r>
          </w:p>
          <w:p>
            <w:pPr>
              <w:spacing w:after="0" w:line="360" w:lineRule="auto"/>
              <w:outlineLvl w:val="1"/>
              <w:rPr>
                <w:rFonts w:hint="default" w:ascii="Times New Roman" w:hAnsi="Times New Roman" w:cs="Times New Roman" w:eastAsiaTheme="minorEastAsia"/>
                <w:b/>
                <w:color w:val="auto"/>
                <w:sz w:val="30"/>
                <w:szCs w:val="30"/>
                <w:lang w:val="en-US" w:eastAsia="zh-CN"/>
              </w:rPr>
            </w:pPr>
            <w:r>
              <w:rPr>
                <w:rFonts w:hint="eastAsia" w:ascii="Times New Roman" w:hAnsi="Times New Roman" w:cs="Times New Roman" w:eastAsiaTheme="minorEastAsia"/>
                <w:b/>
                <w:color w:val="auto"/>
                <w:sz w:val="30"/>
                <w:szCs w:val="30"/>
                <w:lang w:val="en-US" w:eastAsia="zh-CN"/>
              </w:rPr>
              <w:t>7.5</w:t>
            </w:r>
            <w:r>
              <w:rPr>
                <w:rFonts w:ascii="Times New Roman" w:hAnsi="Times New Roman" w:cs="Times New Roman" w:eastAsiaTheme="minorEastAsia"/>
                <w:b/>
                <w:color w:val="auto"/>
                <w:sz w:val="30"/>
                <w:szCs w:val="30"/>
              </w:rPr>
              <w:t>环境</w:t>
            </w:r>
            <w:bookmarkEnd w:id="146"/>
            <w:bookmarkEnd w:id="147"/>
            <w:bookmarkEnd w:id="148"/>
            <w:r>
              <w:rPr>
                <w:rFonts w:hint="eastAsia" w:ascii="Times New Roman" w:hAnsi="Times New Roman" w:cs="Times New Roman" w:eastAsiaTheme="minorEastAsia"/>
                <w:b/>
                <w:color w:val="auto"/>
                <w:sz w:val="30"/>
                <w:szCs w:val="30"/>
                <w:lang w:val="en-US" w:eastAsia="zh-CN"/>
              </w:rPr>
              <w:t>保护档案管理情况</w:t>
            </w:r>
          </w:p>
          <w:p>
            <w:pPr>
              <w:spacing w:after="0" w:line="360" w:lineRule="auto"/>
              <w:ind w:firstLine="480" w:firstLineChars="200"/>
              <w:rPr>
                <w:rFonts w:hint="default"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本项目建立了较为完善的环保档案管理制度，各类环保档案由专职人员进行管理，并为规范企业环境管理机构和健全制度建设，提升企业自主环境管理水平。</w:t>
            </w:r>
          </w:p>
          <w:p>
            <w:pPr>
              <w:spacing w:after="0" w:line="360" w:lineRule="auto"/>
              <w:outlineLvl w:val="1"/>
              <w:rPr>
                <w:rFonts w:hint="eastAsia" w:ascii="Times New Roman" w:hAnsi="Times New Roman" w:cs="Times New Roman" w:eastAsiaTheme="minorEastAsia"/>
                <w:b/>
                <w:color w:val="auto"/>
                <w:sz w:val="30"/>
                <w:szCs w:val="30"/>
                <w:lang w:val="en-US" w:eastAsia="zh-CN"/>
              </w:rPr>
            </w:pPr>
            <w:r>
              <w:rPr>
                <w:rFonts w:hint="eastAsia" w:ascii="Times New Roman" w:hAnsi="Times New Roman" w:cs="Times New Roman" w:eastAsiaTheme="minorEastAsia"/>
                <w:b/>
                <w:color w:val="auto"/>
                <w:sz w:val="30"/>
                <w:szCs w:val="30"/>
                <w:lang w:val="en-US" w:eastAsia="zh-CN"/>
              </w:rPr>
              <w:t>7.6环保设施建设与运行情况</w:t>
            </w:r>
          </w:p>
          <w:p>
            <w:pPr>
              <w:spacing w:after="0" w:line="360" w:lineRule="auto"/>
              <w:ind w:firstLine="480" w:firstLineChars="200"/>
              <w:rPr>
                <w:rFonts w:hint="default" w:ascii="Times New Roman" w:cs="Times New Roman" w:hAnsiTheme="minorEastAsia" w:eastAsiaTheme="minorEastAsia"/>
                <w:color w:val="auto"/>
                <w:sz w:val="24"/>
                <w:szCs w:val="24"/>
                <w:lang w:val="en-US" w:eastAsia="zh-CN"/>
              </w:rPr>
            </w:pPr>
            <w:r>
              <w:rPr>
                <w:rFonts w:hint="eastAsia" w:ascii="Times New Roman" w:cs="Times New Roman" w:hAnsiTheme="minorEastAsia" w:eastAsiaTheme="minorEastAsia"/>
                <w:color w:val="auto"/>
                <w:sz w:val="24"/>
                <w:szCs w:val="24"/>
                <w:lang w:val="en-US" w:eastAsia="zh-CN"/>
              </w:rPr>
              <w:t>本项目环保设施建设完善，并严格执行环保“三同时”制度，环保设施与主体工程同时设计、同时施工、同时投入使用，目前环保设施运行正常。</w:t>
            </w:r>
          </w:p>
          <w:p>
            <w:pPr>
              <w:spacing w:after="0" w:line="360" w:lineRule="auto"/>
              <w:outlineLvl w:val="1"/>
              <w:rPr>
                <w:rFonts w:ascii="Times New Roman" w:hAnsi="Times New Roman" w:cs="Times New Roman" w:eastAsiaTheme="minorEastAsia"/>
                <w:b/>
                <w:sz w:val="30"/>
                <w:szCs w:val="30"/>
              </w:rPr>
            </w:pPr>
            <w:r>
              <w:rPr>
                <w:rFonts w:ascii="Times New Roman" w:hAnsi="Times New Roman" w:cs="Times New Roman" w:eastAsiaTheme="minorEastAsia"/>
                <w:b/>
                <w:sz w:val="30"/>
                <w:szCs w:val="30"/>
              </w:rPr>
              <w:t>7.</w:t>
            </w:r>
            <w:r>
              <w:rPr>
                <w:rFonts w:hint="eastAsia" w:ascii="Times New Roman" w:hAnsi="Times New Roman" w:cs="Times New Roman" w:eastAsiaTheme="minorEastAsia"/>
                <w:b/>
                <w:sz w:val="30"/>
                <w:szCs w:val="30"/>
                <w:lang w:val="en-US" w:eastAsia="zh-CN"/>
              </w:rPr>
              <w:t>7</w:t>
            </w:r>
            <w:r>
              <w:rPr>
                <w:rFonts w:ascii="Times New Roman" w:hAnsi="Times New Roman" w:cs="Times New Roman" w:eastAsiaTheme="minorEastAsia"/>
                <w:b/>
                <w:sz w:val="30"/>
                <w:szCs w:val="30"/>
              </w:rPr>
              <w:t>固体废物的处置和回收利用情况</w:t>
            </w:r>
            <w:bookmarkEnd w:id="144"/>
          </w:p>
          <w:p>
            <w:pPr>
              <w:spacing w:after="0" w:line="360" w:lineRule="auto"/>
              <w:ind w:firstLine="480" w:firstLineChars="200"/>
              <w:rPr>
                <w:rFonts w:ascii="Times New Roman" w:hAnsi="Times New Roman" w:cs="Times New Roman" w:eastAsiaTheme="minorEastAsia"/>
                <w:color w:val="000000" w:themeColor="text1"/>
                <w:sz w:val="24"/>
              </w:rPr>
            </w:pPr>
            <w:r>
              <w:rPr>
                <w:rFonts w:ascii="Times New Roman" w:cs="Times New Roman" w:hAnsiTheme="minorEastAsia" w:eastAsiaTheme="minorEastAsia"/>
                <w:color w:val="000000" w:themeColor="text1"/>
                <w:sz w:val="24"/>
              </w:rPr>
              <w:t>运营期固废主要为生活垃圾</w:t>
            </w:r>
            <w:r>
              <w:rPr>
                <w:rFonts w:hint="eastAsia" w:ascii="Times New Roman" w:cs="Times New Roman" w:hAnsiTheme="minorEastAsia" w:eastAsiaTheme="minorEastAsia"/>
                <w:color w:val="000000" w:themeColor="text1"/>
                <w:sz w:val="24"/>
                <w:lang w:val="en-US" w:eastAsia="zh-CN"/>
              </w:rPr>
              <w:t>及废包装物</w:t>
            </w:r>
            <w:r>
              <w:rPr>
                <w:rFonts w:ascii="Times New Roman" w:cs="Times New Roman" w:hAnsiTheme="minorEastAsia" w:eastAsiaTheme="minorEastAsia"/>
                <w:color w:val="000000" w:themeColor="text1"/>
                <w:sz w:val="24"/>
              </w:rPr>
              <w:t>。生活</w:t>
            </w:r>
            <w:r>
              <w:rPr>
                <w:rFonts w:ascii="Times New Roman" w:cs="Times New Roman" w:hAnsiTheme="minorEastAsia" w:eastAsiaTheme="minorEastAsia"/>
                <w:color w:val="auto"/>
                <w:sz w:val="24"/>
              </w:rPr>
              <w:t>垃圾交环卫部门处理</w:t>
            </w:r>
            <w:r>
              <w:rPr>
                <w:rFonts w:ascii="Times New Roman" w:cs="Times New Roman" w:hAnsiTheme="minorEastAsia" w:eastAsiaTheme="minorEastAsia"/>
                <w:bCs/>
                <w:color w:val="auto"/>
                <w:sz w:val="24"/>
              </w:rPr>
              <w:t>，</w:t>
            </w:r>
            <w:r>
              <w:rPr>
                <w:rFonts w:hint="eastAsia" w:ascii="Times New Roman" w:cs="Times New Roman" w:hAnsiTheme="minorEastAsia" w:eastAsiaTheme="minorEastAsia"/>
                <w:bCs/>
                <w:color w:val="auto"/>
                <w:sz w:val="24"/>
                <w:lang w:val="en-US" w:eastAsia="zh-CN"/>
              </w:rPr>
              <w:t>废包装物</w:t>
            </w:r>
            <w:r>
              <w:rPr>
                <w:rFonts w:hint="eastAsia" w:ascii="Times New Roman" w:cs="Times New Roman" w:hAnsiTheme="minorEastAsia" w:eastAsiaTheme="minorEastAsia"/>
                <w:color w:val="auto"/>
                <w:sz w:val="24"/>
                <w:szCs w:val="24"/>
                <w:lang w:val="en-US" w:eastAsia="zh-CN"/>
              </w:rPr>
              <w:t>外售资源回收站</w:t>
            </w:r>
            <w:r>
              <w:rPr>
                <w:rFonts w:hint="eastAsia" w:ascii="Times New Roman" w:cs="Times New Roman" w:hAnsiTheme="minorEastAsia" w:eastAsiaTheme="minorEastAsia"/>
                <w:bCs/>
                <w:color w:val="auto"/>
                <w:sz w:val="24"/>
                <w:lang w:val="en-US" w:eastAsia="zh-CN"/>
              </w:rPr>
              <w:t>置</w:t>
            </w:r>
            <w:r>
              <w:rPr>
                <w:rFonts w:hint="eastAsia" w:ascii="Times New Roman" w:cs="Times New Roman" w:hAnsiTheme="minorEastAsia" w:eastAsiaTheme="minorEastAsia"/>
                <w:bCs/>
                <w:color w:val="auto"/>
                <w:sz w:val="24"/>
                <w:lang w:eastAsia="zh-CN"/>
              </w:rPr>
              <w:t>；</w:t>
            </w:r>
            <w:r>
              <w:rPr>
                <w:rFonts w:ascii="Times New Roman" w:cs="Times New Roman" w:hAnsiTheme="minorEastAsia" w:eastAsiaTheme="minorEastAsia"/>
                <w:bCs/>
                <w:color w:val="auto"/>
                <w:sz w:val="24"/>
              </w:rPr>
              <w:t>固废均得</w:t>
            </w:r>
            <w:r>
              <w:rPr>
                <w:rFonts w:ascii="Times New Roman" w:cs="Times New Roman" w:hAnsiTheme="minorEastAsia" w:eastAsiaTheme="minorEastAsia"/>
                <w:bCs/>
                <w:color w:val="000000" w:themeColor="text1"/>
                <w:sz w:val="24"/>
              </w:rPr>
              <w:t>到合理处置</w:t>
            </w:r>
            <w:r>
              <w:rPr>
                <w:rFonts w:ascii="Times New Roman" w:cs="Times New Roman" w:hAnsiTheme="minorEastAsia" w:eastAsiaTheme="minorEastAsia"/>
                <w:color w:val="000000" w:themeColor="text1"/>
                <w:sz w:val="24"/>
              </w:rPr>
              <w:t>。</w:t>
            </w:r>
          </w:p>
          <w:p>
            <w:pPr>
              <w:spacing w:after="0" w:line="360" w:lineRule="auto"/>
              <w:outlineLvl w:val="1"/>
              <w:rPr>
                <w:rFonts w:hint="eastAsia" w:ascii="Times New Roman" w:hAnsi="Times New Roman" w:cs="Times New Roman" w:eastAsiaTheme="minorEastAsia"/>
                <w:b/>
                <w:color w:val="auto"/>
                <w:sz w:val="30"/>
                <w:szCs w:val="30"/>
                <w:lang w:val="en-US" w:eastAsia="zh-CN"/>
              </w:rPr>
            </w:pPr>
            <w:bookmarkStart w:id="149" w:name="_Toc20240"/>
            <w:r>
              <w:rPr>
                <w:rFonts w:ascii="Times New Roman" w:hAnsi="Times New Roman" w:cs="Times New Roman" w:eastAsiaTheme="minorEastAsia"/>
                <w:b/>
                <w:color w:val="auto"/>
                <w:sz w:val="30"/>
                <w:szCs w:val="30"/>
              </w:rPr>
              <w:t>7.</w:t>
            </w:r>
            <w:r>
              <w:rPr>
                <w:rFonts w:hint="eastAsia" w:ascii="Times New Roman" w:hAnsi="Times New Roman" w:cs="Times New Roman" w:eastAsiaTheme="minorEastAsia"/>
                <w:b/>
                <w:color w:val="auto"/>
                <w:sz w:val="30"/>
                <w:szCs w:val="30"/>
                <w:lang w:val="en-US" w:eastAsia="zh-CN"/>
              </w:rPr>
              <w:t>8九种不得提出验收合格意见的分析</w:t>
            </w:r>
          </w:p>
          <w:p>
            <w:pPr>
              <w:pStyle w:val="34"/>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val="0"/>
                <w:bCs/>
                <w:color w:val="auto"/>
                <w:sz w:val="24"/>
                <w:szCs w:val="24"/>
                <w:lang w:val="en-US" w:eastAsia="zh-CN"/>
              </w:rPr>
              <w:t>项目九</w:t>
            </w:r>
            <w:r>
              <w:rPr>
                <w:rFonts w:hint="eastAsia" w:ascii="Times New Roman" w:hAnsi="Times New Roman" w:cs="Times New Roman"/>
                <w:b w:val="0"/>
                <w:bCs/>
                <w:color w:val="auto"/>
                <w:sz w:val="24"/>
                <w:szCs w:val="24"/>
                <w:lang w:val="en-US" w:eastAsia="zh-CN"/>
              </w:rPr>
              <w:t>种</w:t>
            </w:r>
            <w:r>
              <w:rPr>
                <w:rFonts w:hint="default" w:ascii="Times New Roman" w:hAnsi="Times New Roman" w:eastAsia="宋体" w:cs="Times New Roman"/>
                <w:b w:val="0"/>
                <w:bCs/>
                <w:color w:val="auto"/>
                <w:sz w:val="24"/>
                <w:szCs w:val="24"/>
                <w:lang w:val="en-US" w:eastAsia="zh-CN"/>
              </w:rPr>
              <w:t>不得提出验收合格意见分析详见表7-1。</w:t>
            </w:r>
          </w:p>
          <w:p>
            <w:pPr>
              <w:spacing w:after="0" w:line="360" w:lineRule="auto"/>
              <w:jc w:val="center"/>
              <w:rPr>
                <w:rFonts w:ascii="Times New Roman" w:hAnsi="Times New Roman" w:cs="Times New Roman" w:eastAsiaTheme="minorEastAsia"/>
                <w:b/>
                <w:bCs w:val="0"/>
                <w:color w:val="auto"/>
                <w:sz w:val="24"/>
                <w:szCs w:val="24"/>
              </w:rPr>
            </w:pPr>
            <w:r>
              <w:rPr>
                <w:rFonts w:ascii="Times New Roman" w:cs="Times New Roman" w:hAnsiTheme="minorEastAsia" w:eastAsiaTheme="minorEastAsia"/>
                <w:b/>
                <w:bCs w:val="0"/>
                <w:color w:val="auto"/>
                <w:sz w:val="24"/>
                <w:szCs w:val="24"/>
              </w:rPr>
              <w:t>表</w:t>
            </w:r>
            <w:r>
              <w:rPr>
                <w:rFonts w:hint="eastAsia" w:ascii="Times New Roman" w:hAnsi="Times New Roman" w:cs="Times New Roman" w:eastAsiaTheme="minorEastAsia"/>
                <w:b/>
                <w:bCs w:val="0"/>
                <w:color w:val="auto"/>
                <w:sz w:val="24"/>
                <w:szCs w:val="24"/>
              </w:rPr>
              <w:t>7</w:t>
            </w:r>
            <w:r>
              <w:rPr>
                <w:rFonts w:ascii="Times New Roman" w:hAnsi="Times New Roman" w:cs="Times New Roman" w:eastAsiaTheme="minorEastAsia"/>
                <w:b/>
                <w:bCs w:val="0"/>
                <w:color w:val="auto"/>
                <w:sz w:val="24"/>
                <w:szCs w:val="24"/>
              </w:rPr>
              <w:t>-</w:t>
            </w:r>
            <w:r>
              <w:rPr>
                <w:rFonts w:hint="eastAsia" w:ascii="Times New Roman" w:hAnsi="Times New Roman" w:cs="Times New Roman" w:eastAsiaTheme="minorEastAsia"/>
                <w:b/>
                <w:bCs w:val="0"/>
                <w:color w:val="auto"/>
                <w:sz w:val="24"/>
                <w:szCs w:val="24"/>
                <w:lang w:val="en-US" w:eastAsia="zh-CN"/>
              </w:rPr>
              <w:t xml:space="preserve">1 </w:t>
            </w:r>
            <w:r>
              <w:rPr>
                <w:rFonts w:ascii="Times New Roman" w:hAnsi="Times New Roman" w:cs="Times New Roman" w:eastAsiaTheme="minorEastAsia"/>
                <w:b/>
                <w:bCs w:val="0"/>
                <w:color w:val="auto"/>
                <w:sz w:val="24"/>
                <w:szCs w:val="24"/>
              </w:rPr>
              <w:t xml:space="preserve"> </w:t>
            </w:r>
            <w:r>
              <w:rPr>
                <w:rFonts w:hint="eastAsia" w:ascii="Times New Roman" w:hAnsi="Times New Roman" w:cs="Times New Roman" w:eastAsiaTheme="minorEastAsia"/>
                <w:b/>
                <w:bCs w:val="0"/>
                <w:color w:val="auto"/>
                <w:sz w:val="24"/>
                <w:szCs w:val="24"/>
                <w:lang w:val="en-US" w:eastAsia="zh-CN"/>
              </w:rPr>
              <w:t>建设</w:t>
            </w:r>
            <w:r>
              <w:rPr>
                <w:rFonts w:hint="default" w:ascii="Times New Roman" w:hAnsi="Times New Roman" w:eastAsia="宋体" w:cs="Times New Roman"/>
                <w:b/>
                <w:bCs w:val="0"/>
                <w:color w:val="auto"/>
                <w:sz w:val="24"/>
                <w:szCs w:val="24"/>
                <w:lang w:val="en-US" w:eastAsia="zh-CN"/>
              </w:rPr>
              <w:t>项目九</w:t>
            </w:r>
            <w:r>
              <w:rPr>
                <w:rFonts w:hint="eastAsia" w:ascii="Times New Roman" w:hAnsi="Times New Roman" w:cs="Times New Roman"/>
                <w:b/>
                <w:bCs w:val="0"/>
                <w:color w:val="auto"/>
                <w:sz w:val="24"/>
                <w:szCs w:val="24"/>
                <w:lang w:val="en-US" w:eastAsia="zh-CN"/>
              </w:rPr>
              <w:t>种</w:t>
            </w:r>
            <w:r>
              <w:rPr>
                <w:rFonts w:hint="default" w:ascii="Times New Roman" w:hAnsi="Times New Roman" w:eastAsia="宋体" w:cs="Times New Roman"/>
                <w:b/>
                <w:bCs w:val="0"/>
                <w:color w:val="auto"/>
                <w:sz w:val="24"/>
                <w:szCs w:val="24"/>
                <w:lang w:val="en-US" w:eastAsia="zh-CN"/>
              </w:rPr>
              <w:t>不得提出验收合格意见分析</w:t>
            </w:r>
          </w:p>
          <w:tbl>
            <w:tblPr>
              <w:tblStyle w:val="30"/>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2"/>
              <w:gridCol w:w="6924"/>
              <w:gridCol w:w="14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vAlign w:val="center"/>
                </w:tcPr>
                <w:p>
                  <w:pPr>
                    <w:pStyle w:val="51"/>
                    <w:spacing w:before="0" w:after="0" w:line="240" w:lineRule="auto"/>
                    <w:rPr>
                      <w:rFonts w:hint="default" w:ascii="Times New Roman" w:hAnsi="Times New Roman" w:cs="Times New Roman" w:eastAsiaTheme="minorEastAsia"/>
                      <w:b/>
                      <w:bCs w:val="0"/>
                      <w:color w:val="auto"/>
                      <w:sz w:val="21"/>
                      <w:szCs w:val="21"/>
                      <w:lang w:val="en-US" w:eastAsia="zh-CN"/>
                    </w:rPr>
                  </w:pPr>
                  <w:r>
                    <w:rPr>
                      <w:rFonts w:hint="default" w:ascii="Times New Roman" w:hAnsi="Times New Roman" w:cs="Times New Roman" w:eastAsiaTheme="minorEastAsia"/>
                      <w:b/>
                      <w:bCs w:val="0"/>
                      <w:color w:val="auto"/>
                      <w:sz w:val="21"/>
                      <w:szCs w:val="21"/>
                      <w:lang w:val="en-US" w:eastAsia="zh-CN"/>
                    </w:rPr>
                    <w:t>序号</w:t>
                  </w:r>
                </w:p>
              </w:tc>
              <w:tc>
                <w:tcPr>
                  <w:tcW w:w="3690" w:type="pct"/>
                  <w:vAlign w:val="center"/>
                </w:tcPr>
                <w:p>
                  <w:pPr>
                    <w:pStyle w:val="51"/>
                    <w:spacing w:before="0" w:after="0" w:line="240" w:lineRule="auto"/>
                    <w:rPr>
                      <w:rFonts w:hint="default" w:ascii="Times New Roman" w:hAnsi="Times New Roman" w:cs="Times New Roman" w:eastAsiaTheme="minorEastAsia"/>
                      <w:b/>
                      <w:bCs w:val="0"/>
                      <w:color w:val="auto"/>
                      <w:sz w:val="21"/>
                      <w:szCs w:val="21"/>
                      <w:lang w:val="en-US" w:eastAsia="zh-CN"/>
                    </w:rPr>
                  </w:pPr>
                  <w:r>
                    <w:rPr>
                      <w:rFonts w:hint="default" w:ascii="Times New Roman" w:hAnsi="Times New Roman" w:cs="Times New Roman" w:eastAsiaTheme="minorEastAsia"/>
                      <w:b/>
                      <w:bCs w:val="0"/>
                      <w:color w:val="auto"/>
                      <w:sz w:val="21"/>
                      <w:szCs w:val="21"/>
                      <w:lang w:val="en-US" w:eastAsia="zh-CN"/>
                    </w:rPr>
                    <w:t>项目类别</w:t>
                  </w:r>
                </w:p>
              </w:tc>
              <w:tc>
                <w:tcPr>
                  <w:tcW w:w="775" w:type="pct"/>
                  <w:vAlign w:val="center"/>
                </w:tcPr>
                <w:p>
                  <w:pPr>
                    <w:pStyle w:val="51"/>
                    <w:spacing w:before="0" w:after="0" w:line="240" w:lineRule="auto"/>
                    <w:rPr>
                      <w:rFonts w:hint="default" w:ascii="Times New Roman" w:hAnsi="Times New Roman" w:cs="Times New Roman" w:eastAsiaTheme="minorEastAsia"/>
                      <w:b/>
                      <w:bCs w:val="0"/>
                      <w:color w:val="auto"/>
                      <w:sz w:val="21"/>
                      <w:szCs w:val="21"/>
                      <w:lang w:val="en-US" w:eastAsia="zh-CN"/>
                    </w:rPr>
                  </w:pPr>
                  <w:r>
                    <w:rPr>
                      <w:rFonts w:hint="default" w:ascii="Times New Roman" w:hAnsi="Times New Roman" w:cs="Times New Roman" w:eastAsiaTheme="minorEastAsia"/>
                      <w:b/>
                      <w:bCs w:val="0"/>
                      <w:color w:val="auto"/>
                      <w:sz w:val="21"/>
                      <w:szCs w:val="21"/>
                      <w:lang w:val="en-US" w:eastAsia="zh-CN"/>
                    </w:rPr>
                    <w:t>是否存在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534" w:type="pct"/>
                  <w:vAlign w:val="center"/>
                </w:tcPr>
                <w:p>
                  <w:pPr>
                    <w:pStyle w:val="51"/>
                    <w:spacing w:before="0" w:after="0" w:line="240" w:lineRule="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w:t>
                  </w:r>
                </w:p>
              </w:tc>
              <w:tc>
                <w:tcPr>
                  <w:tcW w:w="3690" w:type="pct"/>
                  <w:vAlign w:val="center"/>
                </w:tcPr>
                <w:p>
                  <w:pPr>
                    <w:pStyle w:val="51"/>
                    <w:spacing w:before="0" w:after="0" w:line="240" w:lineRule="auto"/>
                    <w:jc w:val="both"/>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未按环境影响报告书（表）及其审批部门审批决定要求建成环境保护设施，或者环境保护设施不能与主体工程同时投产或者使用的</w:t>
                  </w:r>
                </w:p>
              </w:tc>
              <w:tc>
                <w:tcPr>
                  <w:tcW w:w="775" w:type="pct"/>
                  <w:vAlign w:val="center"/>
                </w:tcPr>
                <w:p>
                  <w:pPr>
                    <w:pStyle w:val="51"/>
                    <w:spacing w:before="0" w:after="0" w:line="240" w:lineRule="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vAlign w:val="center"/>
                </w:tcPr>
                <w:p>
                  <w:pPr>
                    <w:pStyle w:val="51"/>
                    <w:spacing w:before="0" w:after="0" w:line="240" w:lineRule="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w:t>
                  </w:r>
                </w:p>
              </w:tc>
              <w:tc>
                <w:tcPr>
                  <w:tcW w:w="3690" w:type="pct"/>
                  <w:vAlign w:val="center"/>
                </w:tcPr>
                <w:p>
                  <w:pPr>
                    <w:pStyle w:val="51"/>
                    <w:spacing w:before="0" w:after="0" w:line="240" w:lineRule="auto"/>
                    <w:jc w:val="both"/>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污染物排放不符合国家和地方相关标准、环境影响报告书（表）及其审批部门审批决定或者重点污染物排放总量控制指标要求的</w:t>
                  </w:r>
                </w:p>
              </w:tc>
              <w:tc>
                <w:tcPr>
                  <w:tcW w:w="775" w:type="pct"/>
                  <w:vAlign w:val="center"/>
                </w:tcPr>
                <w:p>
                  <w:pPr>
                    <w:spacing w:before="0" w:after="0" w:line="240" w:lineRule="auto"/>
                    <w:jc w:val="center"/>
                    <w:rPr>
                      <w:rFonts w:hint="default" w:ascii="Times New Roman" w:hAnsi="Times New Roman" w:cs="Times New Roman" w:eastAsia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534" w:type="pct"/>
                  <w:vAlign w:val="center"/>
                </w:tcPr>
                <w:p>
                  <w:pPr>
                    <w:pStyle w:val="51"/>
                    <w:spacing w:before="0" w:after="0" w:line="240" w:lineRule="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3</w:t>
                  </w:r>
                </w:p>
              </w:tc>
              <w:tc>
                <w:tcPr>
                  <w:tcW w:w="3690" w:type="pct"/>
                  <w:vAlign w:val="center"/>
                </w:tcPr>
                <w:p>
                  <w:pPr>
                    <w:pStyle w:val="51"/>
                    <w:spacing w:before="0" w:after="0" w:line="240" w:lineRule="auto"/>
                    <w:jc w:val="both"/>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环境影响报告书（表）经批准后，该建设项目的性质、规模、地点、采用的生产工艺或者防治污染、防止生态破坏的措施发生重大变动，建设单位未重新报批环境影响报告书（表）或者环境影响报告书（表）示经批准的</w:t>
                  </w:r>
                </w:p>
              </w:tc>
              <w:tc>
                <w:tcPr>
                  <w:tcW w:w="775" w:type="pct"/>
                  <w:vAlign w:val="center"/>
                </w:tcPr>
                <w:p>
                  <w:pPr>
                    <w:spacing w:before="0" w:after="0" w:line="240" w:lineRule="auto"/>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vAlign w:val="center"/>
                </w:tcPr>
                <w:p>
                  <w:pPr>
                    <w:pStyle w:val="51"/>
                    <w:spacing w:before="0" w:after="0" w:line="240" w:lineRule="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w:t>
                  </w:r>
                </w:p>
              </w:tc>
              <w:tc>
                <w:tcPr>
                  <w:tcW w:w="3690" w:type="pct"/>
                  <w:vAlign w:val="center"/>
                </w:tcPr>
                <w:p>
                  <w:pPr>
                    <w:pStyle w:val="51"/>
                    <w:spacing w:before="0" w:after="0" w:line="240" w:lineRule="auto"/>
                    <w:jc w:val="both"/>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建设过程中造成重大环境污染未治理完成，或者造成重大生态破坏未恢复的</w:t>
                  </w:r>
                </w:p>
              </w:tc>
              <w:tc>
                <w:tcPr>
                  <w:tcW w:w="775" w:type="pct"/>
                  <w:vAlign w:val="center"/>
                </w:tcPr>
                <w:p>
                  <w:pPr>
                    <w:spacing w:before="0" w:after="0" w:line="240" w:lineRule="auto"/>
                    <w:jc w:val="center"/>
                    <w:rPr>
                      <w:rFonts w:hint="default" w:ascii="Times New Roman" w:hAnsi="Times New Roman" w:cs="Times New Roman" w:eastAsia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vAlign w:val="center"/>
                </w:tcPr>
                <w:p>
                  <w:pPr>
                    <w:pStyle w:val="51"/>
                    <w:spacing w:before="0" w:after="0" w:line="240" w:lineRule="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5</w:t>
                  </w:r>
                </w:p>
              </w:tc>
              <w:tc>
                <w:tcPr>
                  <w:tcW w:w="3690" w:type="pct"/>
                  <w:vAlign w:val="center"/>
                </w:tcPr>
                <w:p>
                  <w:pPr>
                    <w:pStyle w:val="51"/>
                    <w:spacing w:before="0" w:after="0" w:line="240" w:lineRule="auto"/>
                    <w:jc w:val="both"/>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纳入排污许可管理的建设项目，无证排污或者不按证排污的</w:t>
                  </w:r>
                </w:p>
              </w:tc>
              <w:tc>
                <w:tcPr>
                  <w:tcW w:w="775" w:type="pct"/>
                  <w:vAlign w:val="center"/>
                </w:tcPr>
                <w:p>
                  <w:pPr>
                    <w:spacing w:before="0" w:after="0" w:line="240" w:lineRule="auto"/>
                    <w:jc w:val="center"/>
                    <w:rPr>
                      <w:rFonts w:hint="default" w:ascii="Times New Roman" w:hAnsi="Times New Roman" w:cs="Times New Roman" w:eastAsia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vAlign w:val="center"/>
                </w:tcPr>
                <w:p>
                  <w:pPr>
                    <w:pStyle w:val="51"/>
                    <w:spacing w:before="0" w:after="0" w:line="240" w:lineRule="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6</w:t>
                  </w:r>
                </w:p>
              </w:tc>
              <w:tc>
                <w:tcPr>
                  <w:tcW w:w="3690" w:type="pct"/>
                  <w:vAlign w:val="center"/>
                </w:tcPr>
                <w:p>
                  <w:pPr>
                    <w:pStyle w:val="51"/>
                    <w:spacing w:before="0" w:after="0" w:line="240" w:lineRule="auto"/>
                    <w:jc w:val="both"/>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分期建设、分期投入生产或者使用依法应当分期验收的建设项目，其分期建设、分期投入生产或者使用的环境保护设施防治环境污染和生态破坏的能力不能满足其相应主体工程需要的</w:t>
                  </w:r>
                </w:p>
              </w:tc>
              <w:tc>
                <w:tcPr>
                  <w:tcW w:w="775" w:type="pct"/>
                  <w:vAlign w:val="center"/>
                </w:tcPr>
                <w:p>
                  <w:pPr>
                    <w:spacing w:before="0" w:after="0" w:line="240" w:lineRule="auto"/>
                    <w:jc w:val="center"/>
                    <w:rPr>
                      <w:rFonts w:hint="default" w:ascii="Times New Roman" w:hAnsi="Times New Roman" w:cs="Times New Roman" w:eastAsia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vAlign w:val="center"/>
                </w:tcPr>
                <w:p>
                  <w:pPr>
                    <w:pStyle w:val="51"/>
                    <w:spacing w:before="0" w:after="0" w:line="240" w:lineRule="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7</w:t>
                  </w:r>
                </w:p>
              </w:tc>
              <w:tc>
                <w:tcPr>
                  <w:tcW w:w="3690" w:type="pct"/>
                  <w:vAlign w:val="center"/>
                </w:tcPr>
                <w:p>
                  <w:pPr>
                    <w:pStyle w:val="51"/>
                    <w:spacing w:before="0" w:after="0" w:line="240" w:lineRule="auto"/>
                    <w:jc w:val="both"/>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建设单位因该建设项目违反国家和地方环境保护法律法规受到处罚，被责令改正，尚未改正完成的</w:t>
                  </w:r>
                </w:p>
              </w:tc>
              <w:tc>
                <w:tcPr>
                  <w:tcW w:w="775" w:type="pct"/>
                  <w:vAlign w:val="center"/>
                </w:tcPr>
                <w:p>
                  <w:pPr>
                    <w:spacing w:before="0" w:after="0" w:line="240" w:lineRule="auto"/>
                    <w:jc w:val="center"/>
                    <w:rPr>
                      <w:rFonts w:hint="default" w:ascii="Times New Roman" w:hAnsi="Times New Roman" w:cs="Times New Roman" w:eastAsia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vAlign w:val="center"/>
                </w:tcPr>
                <w:p>
                  <w:pPr>
                    <w:pStyle w:val="51"/>
                    <w:spacing w:before="0" w:after="0" w:line="240" w:lineRule="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8</w:t>
                  </w:r>
                </w:p>
              </w:tc>
              <w:tc>
                <w:tcPr>
                  <w:tcW w:w="3690" w:type="pct"/>
                  <w:vAlign w:val="center"/>
                </w:tcPr>
                <w:p>
                  <w:pPr>
                    <w:pStyle w:val="51"/>
                    <w:spacing w:before="0" w:after="0" w:line="240" w:lineRule="auto"/>
                    <w:jc w:val="both"/>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验收报告的基础资料数据明显不实，内容存在重大缺项、遗漏，或者验收结论不明确、不合理的</w:t>
                  </w:r>
                </w:p>
              </w:tc>
              <w:tc>
                <w:tcPr>
                  <w:tcW w:w="775" w:type="pct"/>
                  <w:vAlign w:val="center"/>
                </w:tcPr>
                <w:p>
                  <w:pPr>
                    <w:spacing w:before="0" w:after="0" w:line="240" w:lineRule="auto"/>
                    <w:jc w:val="center"/>
                    <w:rPr>
                      <w:rFonts w:hint="default" w:ascii="Times New Roman" w:hAnsi="Times New Roman" w:cs="Times New Roman" w:eastAsia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4" w:type="pct"/>
                  <w:vAlign w:val="center"/>
                </w:tcPr>
                <w:p>
                  <w:pPr>
                    <w:pStyle w:val="51"/>
                    <w:spacing w:before="0" w:after="0" w:line="240" w:lineRule="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9</w:t>
                  </w:r>
                </w:p>
              </w:tc>
              <w:tc>
                <w:tcPr>
                  <w:tcW w:w="3690" w:type="pct"/>
                  <w:vAlign w:val="center"/>
                </w:tcPr>
                <w:p>
                  <w:pPr>
                    <w:pStyle w:val="51"/>
                    <w:spacing w:before="0" w:after="0" w:line="240" w:lineRule="auto"/>
                    <w:jc w:val="both"/>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其他环境保护法律法规规章等规定不得通过环境保护验收的</w:t>
                  </w:r>
                </w:p>
              </w:tc>
              <w:tc>
                <w:tcPr>
                  <w:tcW w:w="775" w:type="pct"/>
                  <w:vAlign w:val="center"/>
                </w:tcPr>
                <w:p>
                  <w:pPr>
                    <w:spacing w:before="0" w:after="0" w:line="240" w:lineRule="auto"/>
                    <w:jc w:val="center"/>
                    <w:rPr>
                      <w:rFonts w:hint="default" w:ascii="Times New Roman" w:hAnsi="Times New Roman" w:cs="Times New Roman" w:eastAsia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否</w:t>
                  </w:r>
                </w:p>
              </w:tc>
            </w:tr>
          </w:tbl>
          <w:p>
            <w:pPr>
              <w:spacing w:after="0" w:line="360" w:lineRule="auto"/>
              <w:outlineLvl w:val="1"/>
              <w:rPr>
                <w:rFonts w:ascii="Times New Roman" w:hAnsi="Times New Roman" w:cs="Times New Roman" w:eastAsiaTheme="minorEastAsia"/>
                <w:b/>
                <w:sz w:val="30"/>
                <w:szCs w:val="30"/>
              </w:rPr>
            </w:pPr>
            <w:r>
              <w:rPr>
                <w:rFonts w:hint="eastAsia" w:ascii="Times New Roman" w:hAnsi="Times New Roman" w:cs="Times New Roman" w:eastAsiaTheme="minorEastAsia"/>
                <w:b/>
                <w:sz w:val="30"/>
                <w:szCs w:val="30"/>
                <w:lang w:val="en-US" w:eastAsia="zh-CN"/>
              </w:rPr>
              <w:t>7.9</w:t>
            </w:r>
            <w:r>
              <w:rPr>
                <w:rFonts w:ascii="Times New Roman" w:hAnsi="Times New Roman" w:cs="Times New Roman" w:eastAsiaTheme="minorEastAsia"/>
                <w:b/>
                <w:sz w:val="30"/>
                <w:szCs w:val="30"/>
              </w:rPr>
              <w:t>项目环保投资</w:t>
            </w:r>
            <w:r>
              <w:rPr>
                <w:rFonts w:hint="eastAsia" w:ascii="Times New Roman" w:hAnsi="Times New Roman" w:cs="Times New Roman" w:eastAsiaTheme="minorEastAsia"/>
                <w:b/>
                <w:sz w:val="30"/>
                <w:szCs w:val="30"/>
              </w:rPr>
              <w:t>、</w:t>
            </w:r>
            <w:r>
              <w:rPr>
                <w:rFonts w:ascii="Times New Roman" w:hAnsi="Times New Roman" w:cs="Times New Roman" w:eastAsiaTheme="minorEastAsia"/>
                <w:b/>
                <w:sz w:val="30"/>
                <w:szCs w:val="30"/>
              </w:rPr>
              <w:t>环评批复及落实情况</w:t>
            </w:r>
            <w:bookmarkEnd w:id="149"/>
          </w:p>
          <w:p>
            <w:pPr>
              <w:spacing w:after="0"/>
              <w:ind w:firstLine="480" w:firstLineChars="200"/>
              <w:rPr>
                <w:rFonts w:ascii="Times New Roman" w:hAnsi="Times New Roman" w:cs="Times New Roman" w:eastAsiaTheme="minorEastAsia"/>
                <w:sz w:val="24"/>
                <w:szCs w:val="24"/>
              </w:rPr>
            </w:pPr>
            <w:r>
              <w:rPr>
                <w:rFonts w:ascii="Times New Roman" w:cs="Times New Roman" w:hAnsiTheme="minorEastAsia" w:eastAsiaTheme="minorEastAsia"/>
                <w:sz w:val="24"/>
                <w:szCs w:val="24"/>
              </w:rPr>
              <w:t>本项目总投资</w:t>
            </w:r>
            <w:r>
              <w:rPr>
                <w:rFonts w:hint="eastAsia" w:ascii="Times New Roman" w:hAnsi="Times New Roman" w:cs="Times New Roman" w:eastAsiaTheme="minorEastAsia"/>
                <w:sz w:val="24"/>
                <w:szCs w:val="24"/>
                <w:lang w:val="en-US" w:eastAsia="zh-CN"/>
              </w:rPr>
              <w:t>1000万元</w:t>
            </w:r>
            <w:r>
              <w:rPr>
                <w:rFonts w:ascii="Times New Roman" w:cs="Times New Roman" w:hAnsiTheme="minorEastAsia" w:eastAsiaTheme="minorEastAsia"/>
                <w:sz w:val="24"/>
                <w:szCs w:val="24"/>
              </w:rPr>
              <w:t>，</w:t>
            </w:r>
            <w:r>
              <w:rPr>
                <w:rFonts w:hint="eastAsia" w:ascii="Times New Roman" w:cs="Times New Roman" w:hAnsiTheme="minorEastAsia" w:eastAsiaTheme="minorEastAsia"/>
                <w:sz w:val="24"/>
                <w:szCs w:val="24"/>
                <w:lang w:val="en-US" w:eastAsia="zh-CN"/>
              </w:rPr>
              <w:t>实际</w:t>
            </w:r>
            <w:r>
              <w:rPr>
                <w:rFonts w:ascii="Times New Roman" w:cs="Times New Roman" w:hAnsiTheme="minorEastAsia" w:eastAsiaTheme="minorEastAsia"/>
                <w:sz w:val="24"/>
                <w:szCs w:val="24"/>
              </w:rPr>
              <w:t>环保投资</w:t>
            </w:r>
            <w:r>
              <w:rPr>
                <w:rFonts w:hint="eastAsia" w:ascii="Times New Roman" w:hAnsi="Times New Roman" w:cs="Times New Roman" w:eastAsiaTheme="minorEastAsia"/>
                <w:sz w:val="24"/>
                <w:szCs w:val="24"/>
                <w:highlight w:val="none"/>
                <w:lang w:val="en-US" w:eastAsia="zh-CN"/>
              </w:rPr>
              <w:t>17</w:t>
            </w:r>
            <w:r>
              <w:rPr>
                <w:rFonts w:ascii="Times New Roman" w:cs="Times New Roman" w:hAnsiTheme="minorEastAsia" w:eastAsiaTheme="minorEastAsia"/>
                <w:sz w:val="24"/>
                <w:szCs w:val="24"/>
                <w:highlight w:val="none"/>
              </w:rPr>
              <w:t>万元，占总投资的</w:t>
            </w:r>
            <w:r>
              <w:rPr>
                <w:rFonts w:hint="eastAsia" w:ascii="Times New Roman" w:cs="Times New Roman" w:hAnsiTheme="minorEastAsia" w:eastAsiaTheme="minorEastAsia"/>
                <w:sz w:val="24"/>
                <w:szCs w:val="24"/>
                <w:highlight w:val="none"/>
                <w:lang w:val="en-US" w:eastAsia="zh-CN"/>
              </w:rPr>
              <w:t>1.7</w:t>
            </w:r>
            <w:r>
              <w:rPr>
                <w:rFonts w:ascii="Times New Roman" w:hAnsi="Times New Roman" w:cs="Times New Roman" w:eastAsiaTheme="minorEastAsia"/>
                <w:sz w:val="24"/>
                <w:szCs w:val="24"/>
                <w:highlight w:val="none"/>
              </w:rPr>
              <w:t>%</w:t>
            </w:r>
            <w:r>
              <w:rPr>
                <w:rFonts w:ascii="Times New Roman" w:cs="Times New Roman" w:hAnsiTheme="minorEastAsia" w:eastAsiaTheme="minorEastAsia"/>
                <w:sz w:val="24"/>
                <w:szCs w:val="24"/>
                <w:highlight w:val="none"/>
              </w:rPr>
              <w:t>，详见下表</w:t>
            </w:r>
            <w:r>
              <w:rPr>
                <w:rFonts w:hint="eastAsia" w:ascii="Times New Roman" w:hAnsi="Times New Roman" w:cs="Times New Roman" w:eastAsiaTheme="minorEastAsia"/>
                <w:sz w:val="24"/>
                <w:szCs w:val="24"/>
                <w:highlight w:val="none"/>
              </w:rPr>
              <w:t>7</w:t>
            </w:r>
            <w:r>
              <w:rPr>
                <w:rFonts w:ascii="Times New Roman" w:hAnsi="Times New Roman" w:cs="Times New Roman" w:eastAsiaTheme="minorEastAsia"/>
                <w:sz w:val="24"/>
                <w:szCs w:val="24"/>
                <w:highlight w:val="none"/>
              </w:rPr>
              <w:t>-</w:t>
            </w:r>
            <w:r>
              <w:rPr>
                <w:rFonts w:hint="eastAsia" w:ascii="Times New Roman" w:hAnsi="Times New Roman" w:cs="Times New Roman" w:eastAsiaTheme="minorEastAsia"/>
                <w:sz w:val="24"/>
                <w:szCs w:val="24"/>
                <w:highlight w:val="none"/>
                <w:lang w:val="en-US" w:eastAsia="zh-CN"/>
              </w:rPr>
              <w:t>2</w:t>
            </w:r>
            <w:r>
              <w:rPr>
                <w:rFonts w:ascii="Times New Roman" w:cs="Times New Roman" w:hAnsiTheme="minorEastAsia" w:eastAsiaTheme="minorEastAsia"/>
                <w:sz w:val="24"/>
                <w:szCs w:val="24"/>
                <w:highlight w:val="none"/>
              </w:rPr>
              <w:t>。</w:t>
            </w:r>
          </w:p>
          <w:p>
            <w:pPr>
              <w:spacing w:after="0" w:line="360" w:lineRule="auto"/>
              <w:jc w:val="center"/>
              <w:rPr>
                <w:rFonts w:ascii="Times New Roman" w:hAnsi="Times New Roman" w:cs="Times New Roman" w:eastAsiaTheme="minorEastAsia"/>
                <w:b/>
                <w:sz w:val="24"/>
                <w:szCs w:val="24"/>
              </w:rPr>
            </w:pPr>
            <w:r>
              <w:rPr>
                <w:rFonts w:ascii="Times New Roman" w:cs="Times New Roman" w:hAnsiTheme="minorEastAsia" w:eastAsiaTheme="minorEastAsia"/>
                <w:b/>
                <w:sz w:val="24"/>
                <w:szCs w:val="24"/>
              </w:rPr>
              <w:t>表</w:t>
            </w:r>
            <w:r>
              <w:rPr>
                <w:rFonts w:hint="eastAsia" w:ascii="Times New Roman" w:hAnsi="Times New Roman" w:cs="Times New Roman" w:eastAsiaTheme="minorEastAsia"/>
                <w:b/>
                <w:sz w:val="24"/>
                <w:szCs w:val="24"/>
              </w:rPr>
              <w:t>7</w:t>
            </w:r>
            <w:r>
              <w:rPr>
                <w:rFonts w:ascii="Times New Roman" w:hAnsi="Times New Roman" w:cs="Times New Roman" w:eastAsiaTheme="minorEastAsia"/>
                <w:b/>
                <w:sz w:val="24"/>
                <w:szCs w:val="24"/>
              </w:rPr>
              <w:t>-</w:t>
            </w:r>
            <w:r>
              <w:rPr>
                <w:rFonts w:hint="eastAsia" w:ascii="Times New Roman" w:hAnsi="Times New Roman" w:cs="Times New Roman" w:eastAsiaTheme="minorEastAsia"/>
                <w:b/>
                <w:sz w:val="24"/>
                <w:szCs w:val="24"/>
                <w:lang w:val="en-US" w:eastAsia="zh-CN"/>
              </w:rPr>
              <w:t>2</w:t>
            </w:r>
            <w:r>
              <w:rPr>
                <w:rFonts w:ascii="Times New Roman" w:hAnsi="Times New Roman" w:cs="Times New Roman" w:eastAsiaTheme="minorEastAsia"/>
                <w:b/>
                <w:sz w:val="24"/>
                <w:szCs w:val="24"/>
              </w:rPr>
              <w:t xml:space="preserve"> </w:t>
            </w:r>
            <w:r>
              <w:rPr>
                <w:rFonts w:ascii="Times New Roman" w:cs="Times New Roman" w:hAnsiTheme="minorEastAsia" w:eastAsiaTheme="minorEastAsia"/>
                <w:b/>
                <w:sz w:val="24"/>
                <w:szCs w:val="24"/>
              </w:rPr>
              <w:t>环保投资一览表</w:t>
            </w:r>
          </w:p>
          <w:tbl>
            <w:tblPr>
              <w:tblStyle w:val="3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4710"/>
              <w:gridCol w:w="2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pct"/>
                  <w:vAlign w:val="center"/>
                </w:tcPr>
                <w:p>
                  <w:pPr>
                    <w:pStyle w:val="51"/>
                    <w:spacing w:before="0" w:after="0" w:line="240" w:lineRule="auto"/>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类别</w:t>
                  </w:r>
                </w:p>
              </w:tc>
              <w:tc>
                <w:tcPr>
                  <w:tcW w:w="2509" w:type="pct"/>
                  <w:vAlign w:val="center"/>
                </w:tcPr>
                <w:p>
                  <w:pPr>
                    <w:pStyle w:val="51"/>
                    <w:spacing w:before="0" w:after="0" w:line="240" w:lineRule="auto"/>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实际投资项目</w:t>
                  </w:r>
                </w:p>
              </w:tc>
              <w:tc>
                <w:tcPr>
                  <w:tcW w:w="1224" w:type="pct"/>
                  <w:vAlign w:val="center"/>
                </w:tcPr>
                <w:p>
                  <w:pPr>
                    <w:pStyle w:val="51"/>
                    <w:spacing w:before="0" w:after="0" w:line="240" w:lineRule="auto"/>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实际金额（万元）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pct"/>
                  <w:vAlign w:val="center"/>
                </w:tcPr>
                <w:p>
                  <w:pPr>
                    <w:pStyle w:val="51"/>
                    <w:spacing w:before="0"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废水</w:t>
                  </w:r>
                </w:p>
              </w:tc>
              <w:tc>
                <w:tcPr>
                  <w:tcW w:w="2509" w:type="pct"/>
                  <w:vAlign w:val="center"/>
                </w:tcPr>
                <w:p>
                  <w:pPr>
                    <w:pStyle w:val="51"/>
                    <w:spacing w:before="0" w:after="0" w:line="24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化粪池</w:t>
                  </w:r>
                </w:p>
              </w:tc>
              <w:tc>
                <w:tcPr>
                  <w:tcW w:w="1224" w:type="pct"/>
                  <w:vAlign w:val="center"/>
                </w:tcPr>
                <w:p>
                  <w:pPr>
                    <w:pStyle w:val="51"/>
                    <w:spacing w:before="0" w:after="0" w:line="240" w:lineRule="auto"/>
                    <w:rPr>
                      <w:rFonts w:hint="default"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pct"/>
                  <w:vAlign w:val="center"/>
                </w:tcPr>
                <w:p>
                  <w:pPr>
                    <w:pStyle w:val="51"/>
                    <w:spacing w:before="0"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废气</w:t>
                  </w:r>
                </w:p>
              </w:tc>
              <w:tc>
                <w:tcPr>
                  <w:tcW w:w="2509" w:type="pct"/>
                  <w:vAlign w:val="center"/>
                </w:tcPr>
                <w:p>
                  <w:pPr>
                    <w:spacing w:after="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机械通风装置</w:t>
                  </w:r>
                </w:p>
              </w:tc>
              <w:tc>
                <w:tcPr>
                  <w:tcW w:w="1224" w:type="pct"/>
                  <w:vAlign w:val="center"/>
                </w:tcPr>
                <w:p>
                  <w:pPr>
                    <w:pStyle w:val="51"/>
                    <w:spacing w:before="0" w:after="0" w:line="240" w:lineRule="auto"/>
                    <w:rPr>
                      <w:rFonts w:hint="default"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pct"/>
                  <w:vAlign w:val="center"/>
                </w:tcPr>
                <w:p>
                  <w:pPr>
                    <w:pStyle w:val="51"/>
                    <w:spacing w:before="0"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噪声防治</w:t>
                  </w:r>
                </w:p>
              </w:tc>
              <w:tc>
                <w:tcPr>
                  <w:tcW w:w="2509" w:type="pct"/>
                  <w:vAlign w:val="center"/>
                </w:tcPr>
                <w:p>
                  <w:pPr>
                    <w:pStyle w:val="51"/>
                    <w:spacing w:before="0" w:after="0" w:line="24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机械噪声</w:t>
                  </w:r>
                  <w:r>
                    <w:rPr>
                      <w:rFonts w:hint="eastAsia" w:asciiTheme="minorEastAsia" w:hAnsiTheme="minorEastAsia" w:eastAsiaTheme="minorEastAsia" w:cstheme="minorEastAsia"/>
                      <w:sz w:val="24"/>
                      <w:szCs w:val="24"/>
                      <w:lang w:val="en-US" w:eastAsia="zh-CN"/>
                    </w:rPr>
                    <w:t>采取隔音、减振、软连接等措施</w:t>
                  </w:r>
                </w:p>
              </w:tc>
              <w:tc>
                <w:tcPr>
                  <w:tcW w:w="1224" w:type="pct"/>
                  <w:vAlign w:val="center"/>
                </w:tcPr>
                <w:p>
                  <w:pPr>
                    <w:pStyle w:val="51"/>
                    <w:spacing w:before="0" w:after="0" w:line="240" w:lineRule="auto"/>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pct"/>
                  <w:vMerge w:val="restart"/>
                  <w:vAlign w:val="center"/>
                </w:tcPr>
                <w:p>
                  <w:pPr>
                    <w:pStyle w:val="51"/>
                    <w:spacing w:before="0"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固废治理</w:t>
                  </w:r>
                </w:p>
              </w:tc>
              <w:tc>
                <w:tcPr>
                  <w:tcW w:w="2509" w:type="pct"/>
                  <w:vAlign w:val="center"/>
                </w:tcPr>
                <w:p>
                  <w:pPr>
                    <w:pStyle w:val="51"/>
                    <w:spacing w:before="0" w:after="0" w:line="24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一般固废暂存间</w:t>
                  </w:r>
                </w:p>
              </w:tc>
              <w:tc>
                <w:tcPr>
                  <w:tcW w:w="1224" w:type="pct"/>
                  <w:vAlign w:val="center"/>
                </w:tcPr>
                <w:p>
                  <w:pPr>
                    <w:pStyle w:val="51"/>
                    <w:spacing w:before="0" w:after="0" w:line="240" w:lineRule="auto"/>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pct"/>
                  <w:vMerge w:val="continue"/>
                  <w:vAlign w:val="center"/>
                </w:tcPr>
                <w:p>
                  <w:pPr>
                    <w:pStyle w:val="51"/>
                    <w:spacing w:before="0" w:after="0" w:line="240" w:lineRule="auto"/>
                    <w:rPr>
                      <w:rFonts w:hint="eastAsia" w:asciiTheme="minorEastAsia" w:hAnsiTheme="minorEastAsia" w:eastAsiaTheme="minorEastAsia" w:cstheme="minorEastAsia"/>
                      <w:sz w:val="24"/>
                      <w:szCs w:val="24"/>
                    </w:rPr>
                  </w:pPr>
                </w:p>
              </w:tc>
              <w:tc>
                <w:tcPr>
                  <w:tcW w:w="2509" w:type="pct"/>
                  <w:vAlign w:val="center"/>
                </w:tcPr>
                <w:p>
                  <w:pPr>
                    <w:pStyle w:val="51"/>
                    <w:spacing w:before="0" w:after="0" w:line="24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垃圾桶，委托环卫部门统一处理</w:t>
                  </w:r>
                </w:p>
              </w:tc>
              <w:tc>
                <w:tcPr>
                  <w:tcW w:w="1224" w:type="pct"/>
                  <w:vAlign w:val="center"/>
                </w:tcPr>
                <w:p>
                  <w:pPr>
                    <w:pStyle w:val="51"/>
                    <w:spacing w:before="0" w:after="0" w:line="240" w:lineRule="auto"/>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pct"/>
                  <w:vAlign w:val="center"/>
                </w:tcPr>
                <w:p>
                  <w:pPr>
                    <w:pStyle w:val="51"/>
                    <w:spacing w:before="0" w:after="0" w:line="24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环境管理</w:t>
                  </w:r>
                </w:p>
              </w:tc>
              <w:tc>
                <w:tcPr>
                  <w:tcW w:w="2509" w:type="pct"/>
                  <w:vAlign w:val="center"/>
                </w:tcPr>
                <w:p>
                  <w:pPr>
                    <w:pStyle w:val="51"/>
                    <w:spacing w:before="0" w:after="0" w:line="24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环境管理人员日常培训</w:t>
                  </w:r>
                </w:p>
              </w:tc>
              <w:tc>
                <w:tcPr>
                  <w:tcW w:w="1224" w:type="pct"/>
                  <w:vAlign w:val="center"/>
                </w:tcPr>
                <w:p>
                  <w:pPr>
                    <w:pStyle w:val="51"/>
                    <w:spacing w:before="0" w:after="0" w:line="240" w:lineRule="auto"/>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5" w:type="pct"/>
                  <w:gridSpan w:val="2"/>
                  <w:vAlign w:val="center"/>
                </w:tcPr>
                <w:p>
                  <w:pPr>
                    <w:pStyle w:val="51"/>
                    <w:spacing w:before="0" w:after="0" w:line="24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合计</w:t>
                  </w:r>
                </w:p>
              </w:tc>
              <w:tc>
                <w:tcPr>
                  <w:tcW w:w="1224" w:type="pct"/>
                  <w:vAlign w:val="center"/>
                </w:tcPr>
                <w:p>
                  <w:pPr>
                    <w:pStyle w:val="51"/>
                    <w:spacing w:before="0" w:after="0" w:line="240" w:lineRule="auto"/>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17</w:t>
                  </w:r>
                </w:p>
              </w:tc>
            </w:tr>
          </w:tbl>
          <w:p>
            <w:pPr>
              <w:spacing w:after="0" w:line="360" w:lineRule="auto"/>
              <w:ind w:firstLine="480" w:firstLineChars="200"/>
              <w:rPr>
                <w:rFonts w:ascii="Times New Roman" w:cs="Times New Roman" w:hAnsiTheme="minorEastAsia" w:eastAsiaTheme="minorEastAsia"/>
                <w:sz w:val="24"/>
                <w:szCs w:val="24"/>
              </w:rPr>
            </w:pPr>
            <w:r>
              <w:rPr>
                <w:rFonts w:ascii="Times New Roman" w:cs="Times New Roman" w:hAnsiTheme="minorEastAsia" w:eastAsiaTheme="minorEastAsia"/>
                <w:sz w:val="24"/>
                <w:szCs w:val="24"/>
              </w:rPr>
              <w:t>项目</w:t>
            </w:r>
            <w:r>
              <w:rPr>
                <w:rFonts w:hint="eastAsia" w:ascii="Times New Roman" w:cs="Times New Roman" w:hAnsiTheme="minorEastAsia" w:eastAsiaTheme="minorEastAsia"/>
                <w:sz w:val="24"/>
                <w:szCs w:val="24"/>
              </w:rPr>
              <w:t>环评</w:t>
            </w:r>
            <w:r>
              <w:rPr>
                <w:rFonts w:ascii="Times New Roman" w:cs="Times New Roman" w:hAnsiTheme="minorEastAsia" w:eastAsiaTheme="minorEastAsia"/>
                <w:sz w:val="24"/>
                <w:szCs w:val="24"/>
              </w:rPr>
              <w:t>报告要求</w:t>
            </w:r>
            <w:r>
              <w:rPr>
                <w:rFonts w:hint="eastAsia" w:ascii="Times New Roman" w:cs="Times New Roman" w:hAnsiTheme="minorEastAsia" w:eastAsiaTheme="minorEastAsia"/>
                <w:sz w:val="24"/>
                <w:szCs w:val="24"/>
              </w:rPr>
              <w:t>、</w:t>
            </w:r>
            <w:r>
              <w:rPr>
                <w:rFonts w:ascii="Times New Roman" w:cs="Times New Roman" w:hAnsiTheme="minorEastAsia" w:eastAsiaTheme="minorEastAsia"/>
                <w:sz w:val="24"/>
                <w:szCs w:val="24"/>
              </w:rPr>
              <w:t>环评要求以及落实情况见下表</w:t>
            </w:r>
            <w:r>
              <w:rPr>
                <w:rFonts w:ascii="Times New Roman" w:hAnsi="Times New Roman" w:cs="Times New Roman" w:eastAsiaTheme="minorEastAsia"/>
                <w:sz w:val="24"/>
                <w:szCs w:val="24"/>
              </w:rPr>
              <w:t>7-</w:t>
            </w:r>
            <w:r>
              <w:rPr>
                <w:rFonts w:hint="eastAsia" w:ascii="Times New Roman" w:hAnsi="Times New Roman" w:cs="Times New Roman" w:eastAsiaTheme="minorEastAsia"/>
                <w:sz w:val="24"/>
                <w:szCs w:val="24"/>
              </w:rPr>
              <w:t>3</w:t>
            </w:r>
            <w:r>
              <w:rPr>
                <w:rFonts w:ascii="Times New Roman" w:cs="Times New Roman" w:hAnsiTheme="minorEastAsia" w:eastAsiaTheme="minorEastAsia"/>
                <w:sz w:val="24"/>
                <w:szCs w:val="24"/>
              </w:rPr>
              <w:t>。</w:t>
            </w:r>
          </w:p>
          <w:p>
            <w:pPr>
              <w:spacing w:after="0" w:line="360" w:lineRule="auto"/>
              <w:ind w:firstLine="480" w:firstLineChars="200"/>
              <w:jc w:val="center"/>
              <w:rPr>
                <w:rFonts w:ascii="Times New Roman" w:hAnsi="Times New Roman" w:cs="Times New Roman" w:eastAsiaTheme="minorEastAsia"/>
                <w:b/>
                <w:bCs/>
                <w:sz w:val="24"/>
                <w:szCs w:val="24"/>
              </w:rPr>
            </w:pPr>
            <w:r>
              <w:rPr>
                <w:rFonts w:ascii="Times New Roman" w:cs="Times New Roman" w:hAnsiTheme="minorEastAsia" w:eastAsiaTheme="minorEastAsia"/>
                <w:b/>
                <w:bCs/>
                <w:sz w:val="24"/>
                <w:szCs w:val="24"/>
              </w:rPr>
              <w:t>表</w:t>
            </w:r>
            <w:r>
              <w:rPr>
                <w:rFonts w:ascii="Times New Roman" w:hAnsi="Times New Roman" w:cs="Times New Roman" w:eastAsiaTheme="minorEastAsia"/>
                <w:b/>
                <w:bCs/>
                <w:sz w:val="24"/>
                <w:szCs w:val="24"/>
              </w:rPr>
              <w:t>7-</w:t>
            </w:r>
            <w:r>
              <w:rPr>
                <w:rFonts w:hint="eastAsia" w:ascii="Times New Roman" w:hAnsi="Times New Roman" w:cs="Times New Roman" w:eastAsiaTheme="minorEastAsia"/>
                <w:b/>
                <w:bCs/>
                <w:sz w:val="24"/>
                <w:szCs w:val="24"/>
              </w:rPr>
              <w:t>3</w:t>
            </w:r>
            <w:r>
              <w:rPr>
                <w:rFonts w:ascii="Times New Roman" w:hAnsi="Times New Roman" w:cs="Times New Roman" w:eastAsiaTheme="minorEastAsia"/>
                <w:b/>
                <w:bCs/>
                <w:sz w:val="24"/>
                <w:szCs w:val="24"/>
              </w:rPr>
              <w:t xml:space="preserve"> </w:t>
            </w:r>
            <w:r>
              <w:rPr>
                <w:rFonts w:ascii="Times New Roman" w:cs="Times New Roman" w:hAnsiTheme="minorEastAsia" w:eastAsiaTheme="minorEastAsia"/>
                <w:b/>
                <w:bCs/>
                <w:sz w:val="24"/>
                <w:szCs w:val="24"/>
              </w:rPr>
              <w:t>项目</w:t>
            </w:r>
            <w:r>
              <w:rPr>
                <w:rFonts w:hint="eastAsia" w:ascii="Times New Roman" w:cs="Times New Roman" w:hAnsiTheme="minorEastAsia" w:eastAsiaTheme="minorEastAsia"/>
                <w:b/>
                <w:bCs/>
                <w:sz w:val="24"/>
                <w:szCs w:val="24"/>
                <w:lang w:val="en-US" w:eastAsia="zh-CN"/>
              </w:rPr>
              <w:t>环评</w:t>
            </w:r>
            <w:r>
              <w:rPr>
                <w:rFonts w:ascii="Times New Roman" w:cs="Times New Roman" w:hAnsiTheme="minorEastAsia" w:eastAsiaTheme="minorEastAsia"/>
                <w:b/>
                <w:bCs/>
                <w:sz w:val="24"/>
                <w:szCs w:val="24"/>
              </w:rPr>
              <w:t>意见及落实情况</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4619"/>
              <w:gridCol w:w="3373"/>
              <w:gridCol w:w="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4" w:type="dxa"/>
                  <w:vAlign w:val="center"/>
                </w:tcPr>
                <w:p>
                  <w:pPr>
                    <w:pStyle w:val="5"/>
                    <w:ind w:firstLine="0"/>
                    <w:jc w:val="center"/>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序号</w:t>
                  </w:r>
                </w:p>
              </w:tc>
              <w:tc>
                <w:tcPr>
                  <w:tcW w:w="4814" w:type="dxa"/>
                  <w:vAlign w:val="center"/>
                </w:tcPr>
                <w:p>
                  <w:pPr>
                    <w:pStyle w:val="5"/>
                    <w:ind w:firstLine="0"/>
                    <w:jc w:val="center"/>
                    <w:rPr>
                      <w:rFonts w:hint="eastAsia" w:asciiTheme="minorEastAsia" w:hAnsiTheme="minorEastAsia" w:eastAsiaTheme="minorEastAsia" w:cstheme="minorEastAsia"/>
                      <w:b/>
                      <w:bCs/>
                      <w:color w:val="FF0000"/>
                      <w:sz w:val="21"/>
                      <w:szCs w:val="21"/>
                    </w:rPr>
                  </w:pPr>
                  <w:r>
                    <w:rPr>
                      <w:rFonts w:hint="eastAsia" w:asciiTheme="minorEastAsia" w:hAnsiTheme="minorEastAsia" w:eastAsiaTheme="minorEastAsia" w:cstheme="minorEastAsia"/>
                      <w:b/>
                      <w:bCs/>
                      <w:color w:val="auto"/>
                      <w:sz w:val="21"/>
                      <w:szCs w:val="21"/>
                    </w:rPr>
                    <w:t>环评批复要求</w:t>
                  </w:r>
                </w:p>
              </w:tc>
              <w:tc>
                <w:tcPr>
                  <w:tcW w:w="3495" w:type="dxa"/>
                  <w:vAlign w:val="center"/>
                </w:tcPr>
                <w:p>
                  <w:pPr>
                    <w:pStyle w:val="5"/>
                    <w:ind w:firstLine="0"/>
                    <w:jc w:val="center"/>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实际建设情况</w:t>
                  </w:r>
                </w:p>
              </w:tc>
              <w:tc>
                <w:tcPr>
                  <w:tcW w:w="927" w:type="dxa"/>
                  <w:vAlign w:val="center"/>
                </w:tcPr>
                <w:p>
                  <w:pPr>
                    <w:pStyle w:val="5"/>
                    <w:ind w:firstLine="0"/>
                    <w:jc w:val="center"/>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项目落实情况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494" w:type="dxa"/>
                  <w:vAlign w:val="center"/>
                </w:tcPr>
                <w:p>
                  <w:pPr>
                    <w:spacing w:after="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w:t>
                  </w:r>
                </w:p>
              </w:tc>
              <w:tc>
                <w:tcPr>
                  <w:tcW w:w="4814" w:type="dxa"/>
                  <w:vAlign w:val="center"/>
                </w:tcPr>
                <w:p>
                  <w:pPr>
                    <w:keepNext w:val="0"/>
                    <w:keepLines w:val="0"/>
                    <w:pageBreakBefore w:val="0"/>
                    <w:kinsoku/>
                    <w:wordWrap/>
                    <w:overflowPunct/>
                    <w:topLinePunct w:val="0"/>
                    <w:bidi w:val="0"/>
                    <w:spacing w:after="0" w:line="336" w:lineRule="auto"/>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项目废气主要为切割粉尘。粉尘经过低位集气罩收集后经布袋除尘后在车间排放，排放须满足《大气污染物综合排放标准》（GB16297-1996）标准要求。</w:t>
                  </w:r>
                </w:p>
                <w:p>
                  <w:pPr>
                    <w:keepNext w:val="0"/>
                    <w:keepLines w:val="0"/>
                    <w:pageBreakBefore w:val="0"/>
                    <w:kinsoku/>
                    <w:wordWrap/>
                    <w:overflowPunct/>
                    <w:topLinePunct w:val="0"/>
                    <w:bidi w:val="0"/>
                    <w:spacing w:after="0" w:line="336" w:lineRule="auto"/>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本项目卫生防护距离为50m。</w:t>
                  </w:r>
                </w:p>
              </w:tc>
              <w:tc>
                <w:tcPr>
                  <w:tcW w:w="3495" w:type="dxa"/>
                  <w:vAlign w:val="center"/>
                </w:tcPr>
                <w:p>
                  <w:pPr>
                    <w:keepNext w:val="0"/>
                    <w:keepLines w:val="0"/>
                    <w:pageBreakBefore w:val="0"/>
                    <w:kinsoku/>
                    <w:wordWrap/>
                    <w:overflowPunct/>
                    <w:topLinePunct w:val="0"/>
                    <w:bidi w:val="0"/>
                    <w:spacing w:after="0" w:line="336" w:lineRule="auto"/>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由于市场原因，建设单位将生产工艺流程简化，仅进行组装、检测即为成品，生产过程不进行切割，故不会产生切割粉尘。</w:t>
                  </w:r>
                </w:p>
                <w:p>
                  <w:pPr>
                    <w:keepNext w:val="0"/>
                    <w:keepLines w:val="0"/>
                    <w:pageBreakBefore w:val="0"/>
                    <w:kinsoku/>
                    <w:wordWrap/>
                    <w:overflowPunct/>
                    <w:topLinePunct w:val="0"/>
                    <w:bidi w:val="0"/>
                    <w:spacing w:after="0" w:line="336" w:lineRule="auto"/>
                    <w:textAlignment w:val="auto"/>
                    <w:rPr>
                      <w:rFonts w:hint="eastAsia" w:ascii="Times New Roman" w:hAnsi="Times New Roman" w:cs="Times New Roman" w:eastAsiaTheme="minorEastAsia"/>
                      <w:color w:val="auto"/>
                      <w:sz w:val="21"/>
                      <w:szCs w:val="21"/>
                      <w:lang w:val="en-US" w:eastAsia="zh-CN"/>
                    </w:rPr>
                  </w:pPr>
                  <w:r>
                    <w:rPr>
                      <w:rFonts w:hint="eastAsia" w:asciiTheme="minorEastAsia" w:hAnsiTheme="minorEastAsia" w:eastAsiaTheme="minorEastAsia" w:cstheme="minorEastAsia"/>
                      <w:color w:val="auto"/>
                      <w:sz w:val="21"/>
                      <w:szCs w:val="21"/>
                      <w:highlight w:val="none"/>
                    </w:rPr>
                    <w:t>根据现场调查，</w:t>
                  </w:r>
                  <w:r>
                    <w:rPr>
                      <w:rFonts w:hint="eastAsia" w:asciiTheme="minorEastAsia" w:hAnsiTheme="minorEastAsia" w:eastAsiaTheme="minorEastAsia" w:cstheme="minorEastAsia"/>
                      <w:color w:val="auto"/>
                      <w:sz w:val="21"/>
                      <w:szCs w:val="21"/>
                      <w:highlight w:val="none"/>
                      <w:lang w:val="en-US" w:eastAsia="zh-CN"/>
                    </w:rPr>
                    <w:t>厂界</w:t>
                  </w:r>
                  <w:r>
                    <w:rPr>
                      <w:rFonts w:hint="eastAsia" w:asciiTheme="minorEastAsia" w:hAnsiTheme="minorEastAsia" w:eastAsiaTheme="minorEastAsia" w:cstheme="minorEastAsia"/>
                      <w:color w:val="auto"/>
                      <w:sz w:val="21"/>
                      <w:szCs w:val="21"/>
                      <w:highlight w:val="none"/>
                    </w:rPr>
                    <w:t>外</w:t>
                  </w:r>
                  <w:r>
                    <w:rPr>
                      <w:rFonts w:hint="eastAsia" w:asciiTheme="minorEastAsia" w:hAnsiTheme="minorEastAsia" w:eastAsiaTheme="minorEastAsia" w:cstheme="minorEastAsia"/>
                      <w:color w:val="auto"/>
                      <w:sz w:val="21"/>
                      <w:szCs w:val="21"/>
                      <w:highlight w:val="none"/>
                      <w:lang w:val="en-US" w:eastAsia="zh-CN"/>
                    </w:rPr>
                    <w:t>50</w:t>
                  </w:r>
                  <w:r>
                    <w:rPr>
                      <w:rFonts w:hint="eastAsia" w:asciiTheme="minorEastAsia" w:hAnsiTheme="minorEastAsia" w:eastAsiaTheme="minorEastAsia" w:cstheme="minorEastAsia"/>
                      <w:color w:val="auto"/>
                      <w:sz w:val="21"/>
                      <w:szCs w:val="21"/>
                      <w:highlight w:val="none"/>
                    </w:rPr>
                    <w:t>m范围内无居民点，满足卫生防护距离</w:t>
                  </w:r>
                  <w:r>
                    <w:rPr>
                      <w:rFonts w:hint="eastAsia" w:asciiTheme="minorEastAsia" w:hAnsiTheme="minorEastAsia" w:eastAsiaTheme="minorEastAsia" w:cstheme="minorEastAsia"/>
                      <w:color w:val="auto"/>
                      <w:sz w:val="21"/>
                      <w:szCs w:val="21"/>
                      <w:highlight w:val="none"/>
                      <w:lang w:val="en-US" w:eastAsia="zh-CN"/>
                    </w:rPr>
                    <w:t>50</w:t>
                  </w:r>
                  <w:r>
                    <w:rPr>
                      <w:rFonts w:hint="eastAsia" w:asciiTheme="minorEastAsia" w:hAnsiTheme="minorEastAsia" w:eastAsiaTheme="minorEastAsia" w:cstheme="minorEastAsia"/>
                      <w:color w:val="auto"/>
                      <w:sz w:val="21"/>
                      <w:szCs w:val="21"/>
                      <w:highlight w:val="none"/>
                    </w:rPr>
                    <w:t>m的要求。</w:t>
                  </w:r>
                </w:p>
              </w:tc>
              <w:tc>
                <w:tcPr>
                  <w:tcW w:w="927" w:type="dxa"/>
                  <w:vAlign w:val="center"/>
                </w:tcPr>
                <w:p>
                  <w:pPr>
                    <w:spacing w:after="0"/>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已落实</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有利变更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atLeast"/>
                <w:jc w:val="center"/>
              </w:trPr>
              <w:tc>
                <w:tcPr>
                  <w:tcW w:w="494" w:type="dxa"/>
                  <w:vAlign w:val="center"/>
                </w:tcPr>
                <w:p>
                  <w:pPr>
                    <w:spacing w:after="0"/>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auto"/>
                      <w:sz w:val="21"/>
                      <w:szCs w:val="21"/>
                    </w:rPr>
                    <w:t>2</w:t>
                  </w:r>
                </w:p>
              </w:tc>
              <w:tc>
                <w:tcPr>
                  <w:tcW w:w="4814" w:type="dxa"/>
                  <w:vAlign w:val="center"/>
                </w:tcPr>
                <w:p>
                  <w:pPr>
                    <w:keepNext w:val="0"/>
                    <w:keepLines w:val="0"/>
                    <w:pageBreakBefore w:val="0"/>
                    <w:kinsoku/>
                    <w:wordWrap/>
                    <w:overflowPunct/>
                    <w:topLinePunct w:val="0"/>
                    <w:bidi w:val="0"/>
                    <w:spacing w:after="0" w:line="336" w:lineRule="auto"/>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项目污水主要为生活污水。生活污水经化粪池处理达到《污水综合排放标准》( GB8978-1996)表4三级标准并满足纳管要求后排入市政污水管网，进入葛店开发区污水处理厂处理。</w:t>
                  </w:r>
                </w:p>
              </w:tc>
              <w:tc>
                <w:tcPr>
                  <w:tcW w:w="3495" w:type="dxa"/>
                  <w:vAlign w:val="center"/>
                </w:tcPr>
                <w:p>
                  <w:pPr>
                    <w:spacing w:after="0" w:line="360" w:lineRule="auto"/>
                    <w:jc w:val="both"/>
                    <w:rPr>
                      <w:rFonts w:hint="eastAsia" w:asciiTheme="minorEastAsia" w:hAnsiTheme="minorEastAsia" w:eastAsiaTheme="minorEastAsia" w:cs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生活污水经园区化粪池处理后能满足《污水综合排放标准》( GB8978-1996)中三级标准，经市政管网进入葛店开发区污水处理厂。</w:t>
                  </w:r>
                </w:p>
              </w:tc>
              <w:tc>
                <w:tcPr>
                  <w:tcW w:w="927" w:type="dxa"/>
                  <w:vAlign w:val="center"/>
                </w:tcPr>
                <w:p>
                  <w:pPr>
                    <w:spacing w:after="0"/>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已</w:t>
                  </w:r>
                  <w:r>
                    <w:rPr>
                      <w:rFonts w:hint="eastAsia" w:asciiTheme="minorEastAsia" w:hAnsiTheme="minorEastAsia" w:eastAsiaTheme="minorEastAsia" w:cstheme="minorEastAsia"/>
                      <w:color w:val="auto"/>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4" w:hRule="atLeast"/>
                <w:jc w:val="center"/>
              </w:trPr>
              <w:tc>
                <w:tcPr>
                  <w:tcW w:w="494" w:type="dxa"/>
                  <w:vAlign w:val="center"/>
                </w:tcPr>
                <w:p>
                  <w:pPr>
                    <w:spacing w:after="0"/>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auto"/>
                      <w:sz w:val="21"/>
                      <w:szCs w:val="21"/>
                    </w:rPr>
                    <w:t>3</w:t>
                  </w:r>
                </w:p>
              </w:tc>
              <w:tc>
                <w:tcPr>
                  <w:tcW w:w="4814" w:type="dxa"/>
                  <w:vAlign w:val="center"/>
                </w:tcPr>
                <w:p>
                  <w:pPr>
                    <w:keepNext w:val="0"/>
                    <w:keepLines w:val="0"/>
                    <w:pageBreakBefore w:val="0"/>
                    <w:kinsoku/>
                    <w:wordWrap/>
                    <w:overflowPunct/>
                    <w:topLinePunct w:val="0"/>
                    <w:bidi w:val="0"/>
                    <w:spacing w:after="0" w:line="336" w:lineRule="auto"/>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项目噪声主要为设备运行时产生的噪声，选用低噪声设备、合理布局，采取消声、隔声、减震等措施减轻设备噪声对周边的影响，确保厂界噪声满足《工业企业厂界环境噪声排放标准》（GB12348-2008）2类标准要求。</w:t>
                  </w:r>
                </w:p>
              </w:tc>
              <w:tc>
                <w:tcPr>
                  <w:tcW w:w="3495" w:type="dxa"/>
                  <w:vAlign w:val="center"/>
                </w:tcPr>
                <w:p>
                  <w:pPr>
                    <w:keepNext w:val="0"/>
                    <w:keepLines w:val="0"/>
                    <w:pageBreakBefore w:val="0"/>
                    <w:widowControl/>
                    <w:kinsoku/>
                    <w:wordWrap/>
                    <w:overflowPunct/>
                    <w:topLinePunct w:val="0"/>
                    <w:autoSpaceDE/>
                    <w:autoSpaceDN/>
                    <w:bidi w:val="0"/>
                    <w:adjustRightInd w:val="0"/>
                    <w:snapToGrid w:val="0"/>
                    <w:spacing w:after="0" w:line="336" w:lineRule="auto"/>
                    <w:jc w:val="both"/>
                    <w:textAlignment w:val="auto"/>
                    <w:rPr>
                      <w:rFonts w:hint="eastAsia" w:asciiTheme="minorEastAsia" w:hAnsiTheme="minorEastAsia" w:eastAsiaTheme="minorEastAsia" w:cstheme="minorEastAsia"/>
                      <w:color w:val="auto"/>
                      <w:sz w:val="21"/>
                      <w:szCs w:val="21"/>
                    </w:rPr>
                  </w:pPr>
                  <w:r>
                    <w:rPr>
                      <w:rFonts w:hint="eastAsia" w:ascii="Times New Roman" w:hAnsi="Times New Roman" w:cs="Times New Roman" w:eastAsiaTheme="minorEastAsia"/>
                      <w:color w:val="auto"/>
                      <w:sz w:val="21"/>
                      <w:szCs w:val="21"/>
                      <w:lang w:val="en-US" w:eastAsia="zh-CN"/>
                    </w:rPr>
                    <w:t>厂区设备布局合理，使用低噪声设备，并且对设备进行减震处理。验收监测结果显示厂界噪声可满足《工业企业厂界环境噪声排放标准》（GB12348-2008）中相关标准要求。</w:t>
                  </w:r>
                </w:p>
              </w:tc>
              <w:tc>
                <w:tcPr>
                  <w:tcW w:w="927" w:type="dxa"/>
                  <w:vAlign w:val="center"/>
                </w:tcPr>
                <w:p>
                  <w:pPr>
                    <w:spacing w:after="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2" w:hRule="atLeast"/>
                <w:jc w:val="center"/>
              </w:trPr>
              <w:tc>
                <w:tcPr>
                  <w:tcW w:w="494" w:type="dxa"/>
                  <w:vAlign w:val="center"/>
                </w:tcPr>
                <w:p>
                  <w:pPr>
                    <w:spacing w:after="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p>
              </w:tc>
              <w:tc>
                <w:tcPr>
                  <w:tcW w:w="4814" w:type="dxa"/>
                  <w:vAlign w:val="center"/>
                </w:tcPr>
                <w:p>
                  <w:pPr>
                    <w:keepNext w:val="0"/>
                    <w:keepLines w:val="0"/>
                    <w:pageBreakBefore w:val="0"/>
                    <w:kinsoku/>
                    <w:wordWrap/>
                    <w:overflowPunct/>
                    <w:topLinePunct w:val="0"/>
                    <w:bidi w:val="0"/>
                    <w:spacing w:after="0" w:line="336" w:lineRule="auto"/>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项目固体废弃物为生活垃圾、边角料、废矿物油、含油抹布、废切削液、废机油桶、废切削液桶。边角料按照固体废物管理要求处置，含油抹布混入生活垃圾由环卫部门统一清运处置，废机油、废切削液、废机油桶、废切削液属于危险废物委托资质单位处理。</w:t>
                  </w:r>
                </w:p>
                <w:p>
                  <w:pPr>
                    <w:keepNext w:val="0"/>
                    <w:keepLines w:val="0"/>
                    <w:pageBreakBefore w:val="0"/>
                    <w:kinsoku/>
                    <w:wordWrap/>
                    <w:overflowPunct/>
                    <w:topLinePunct w:val="0"/>
                    <w:bidi w:val="0"/>
                    <w:spacing w:after="0" w:line="336" w:lineRule="auto"/>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项目设置一般工业固体废物暂存区和危险废物暂存间。暂存间应分别满足《一般工业固体废物贮存、处置场污染控制标准》及2013年修改单和《危险废物贮存污染物控制标准》及2013修改单要求。</w:t>
                  </w:r>
                </w:p>
                <w:p>
                  <w:pPr>
                    <w:keepNext w:val="0"/>
                    <w:keepLines w:val="0"/>
                    <w:pageBreakBefore w:val="0"/>
                    <w:kinsoku/>
                    <w:wordWrap/>
                    <w:overflowPunct/>
                    <w:topLinePunct w:val="0"/>
                    <w:bidi w:val="0"/>
                    <w:spacing w:after="0" w:line="336" w:lineRule="auto"/>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危险废物在处置过程中须严格执行《湖北省环保厅关于启动运行湖北省危险废物监管物联网系统的通知》（鄂环发[2014]37号）的有关规定。</w:t>
                  </w:r>
                </w:p>
              </w:tc>
              <w:tc>
                <w:tcPr>
                  <w:tcW w:w="3495" w:type="dxa"/>
                  <w:vAlign w:val="center"/>
                </w:tcPr>
                <w:p>
                  <w:pPr>
                    <w:pStyle w:val="5"/>
                    <w:keepNext w:val="0"/>
                    <w:keepLines w:val="0"/>
                    <w:pageBreakBefore w:val="0"/>
                    <w:widowControl w:val="0"/>
                    <w:kinsoku/>
                    <w:wordWrap/>
                    <w:overflowPunct/>
                    <w:topLinePunct w:val="0"/>
                    <w:autoSpaceDE/>
                    <w:autoSpaceDN/>
                    <w:bidi w:val="0"/>
                    <w:adjustRightInd/>
                    <w:snapToGrid/>
                    <w:spacing w:line="336" w:lineRule="auto"/>
                    <w:ind w:firstLine="0"/>
                    <w:jc w:val="center"/>
                    <w:textAlignment w:val="auto"/>
                    <w:rPr>
                      <w:rFonts w:hint="default" w:asciiTheme="minorEastAsia" w:hAnsiTheme="minorEastAsia" w:eastAsiaTheme="minorEastAsia" w:cs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由于市场原因，建设单位将生产工艺流程简化，</w:t>
                  </w:r>
                  <w:r>
                    <w:rPr>
                      <w:rFonts w:hint="eastAsia" w:asciiTheme="minorEastAsia" w:hAnsiTheme="minorEastAsia" w:eastAsiaTheme="minorEastAsia" w:cstheme="minorEastAsia"/>
                      <w:color w:val="auto"/>
                      <w:sz w:val="21"/>
                      <w:szCs w:val="21"/>
                    </w:rPr>
                    <w:t>运营期</w:t>
                  </w:r>
                  <w:r>
                    <w:rPr>
                      <w:rFonts w:hint="eastAsia" w:asciiTheme="minorEastAsia" w:hAnsiTheme="minorEastAsia" w:eastAsiaTheme="minorEastAsia" w:cstheme="minorEastAsia"/>
                      <w:color w:val="auto"/>
                      <w:sz w:val="21"/>
                      <w:szCs w:val="21"/>
                      <w:lang w:val="en-US" w:eastAsia="zh-CN"/>
                    </w:rPr>
                    <w:t>主要固体废物为生活垃圾和废包装物。</w:t>
                  </w:r>
                  <w:r>
                    <w:rPr>
                      <w:rFonts w:hint="eastAsia" w:asciiTheme="minorEastAsia" w:hAnsiTheme="minorEastAsia" w:eastAsiaTheme="minorEastAsia" w:cstheme="minorEastAsia"/>
                      <w:color w:val="auto"/>
                      <w:sz w:val="21"/>
                      <w:szCs w:val="21"/>
                    </w:rPr>
                    <w:t>生活垃圾收集后由环卫部门</w:t>
                  </w:r>
                  <w:r>
                    <w:rPr>
                      <w:rFonts w:hint="eastAsia" w:asciiTheme="minorEastAsia" w:hAnsiTheme="minorEastAsia" w:eastAsiaTheme="minorEastAsia" w:cstheme="minorEastAsia"/>
                      <w:color w:val="auto"/>
                      <w:sz w:val="21"/>
                      <w:szCs w:val="21"/>
                      <w:lang w:eastAsia="zh-CN"/>
                    </w:rPr>
                    <w:t>定期</w:t>
                  </w:r>
                  <w:r>
                    <w:rPr>
                      <w:rFonts w:hint="eastAsia" w:asciiTheme="minorEastAsia" w:hAnsiTheme="minorEastAsia" w:eastAsiaTheme="minorEastAsia" w:cstheme="minorEastAsia"/>
                      <w:color w:val="auto"/>
                      <w:sz w:val="21"/>
                      <w:szCs w:val="21"/>
                    </w:rPr>
                    <w:t>清运处理。</w:t>
                  </w:r>
                  <w:r>
                    <w:rPr>
                      <w:rFonts w:hint="eastAsia" w:asciiTheme="minorEastAsia" w:hAnsiTheme="minorEastAsia" w:eastAsiaTheme="minorEastAsia" w:cstheme="minorEastAsia"/>
                      <w:color w:val="auto"/>
                      <w:sz w:val="21"/>
                      <w:szCs w:val="21"/>
                      <w:lang w:val="en-US" w:eastAsia="zh-CN"/>
                    </w:rPr>
                    <w:t>废包装物</w:t>
                  </w:r>
                  <w:r>
                    <w:rPr>
                      <w:rFonts w:hint="eastAsia" w:asciiTheme="minorEastAsia" w:hAnsiTheme="minorEastAsia" w:eastAsiaTheme="minorEastAsia" w:cstheme="minorEastAsia"/>
                      <w:color w:val="auto"/>
                      <w:sz w:val="21"/>
                      <w:szCs w:val="21"/>
                    </w:rPr>
                    <w:t>收集后</w:t>
                  </w:r>
                  <w:r>
                    <w:rPr>
                      <w:rFonts w:hint="eastAsia" w:asciiTheme="minorEastAsia" w:hAnsiTheme="minorEastAsia" w:eastAsiaTheme="minorEastAsia" w:cstheme="minorEastAsia"/>
                      <w:color w:val="auto"/>
                      <w:sz w:val="21"/>
                      <w:szCs w:val="21"/>
                      <w:lang w:eastAsia="zh-CN"/>
                    </w:rPr>
                    <w:t>外售资源回收站</w:t>
                  </w:r>
                  <w:r>
                    <w:rPr>
                      <w:rFonts w:hint="eastAsia" w:asciiTheme="minorEastAsia" w:hAnsiTheme="minorEastAsia" w:eastAsiaTheme="minorEastAsia" w:cstheme="minorEastAsia"/>
                      <w:color w:val="auto"/>
                      <w:sz w:val="21"/>
                      <w:szCs w:val="21"/>
                    </w:rPr>
                    <w:t>。</w:t>
                  </w:r>
                </w:p>
              </w:tc>
              <w:tc>
                <w:tcPr>
                  <w:tcW w:w="927" w:type="dxa"/>
                  <w:vAlign w:val="center"/>
                </w:tcPr>
                <w:p>
                  <w:pPr>
                    <w:pStyle w:val="5"/>
                    <w:ind w:left="0" w:leftChars="0" w:firstLine="0" w:firstLineChars="0"/>
                    <w:rPr>
                      <w:rFonts w:hint="default"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已</w:t>
                  </w:r>
                  <w:r>
                    <w:rPr>
                      <w:rFonts w:hint="eastAsia" w:asciiTheme="minorEastAsia" w:hAnsiTheme="minorEastAsia" w:eastAsiaTheme="minorEastAsia" w:cstheme="minorEastAsia"/>
                      <w:color w:val="auto"/>
                      <w:sz w:val="21"/>
                      <w:szCs w:val="21"/>
                    </w:rPr>
                    <w:t>落实</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有利变更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jc w:val="center"/>
              </w:trPr>
              <w:tc>
                <w:tcPr>
                  <w:tcW w:w="494" w:type="dxa"/>
                  <w:vAlign w:val="center"/>
                </w:tcPr>
                <w:p>
                  <w:pPr>
                    <w:spacing w:after="0"/>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5</w:t>
                  </w:r>
                </w:p>
              </w:tc>
              <w:tc>
                <w:tcPr>
                  <w:tcW w:w="4814" w:type="dxa"/>
                  <w:vAlign w:val="center"/>
                </w:tcPr>
                <w:p>
                  <w:pPr>
                    <w:keepNext w:val="0"/>
                    <w:keepLines w:val="0"/>
                    <w:pageBreakBefore w:val="0"/>
                    <w:widowControl/>
                    <w:kinsoku/>
                    <w:wordWrap/>
                    <w:overflowPunct/>
                    <w:topLinePunct w:val="0"/>
                    <w:autoSpaceDE/>
                    <w:autoSpaceDN/>
                    <w:bidi w:val="0"/>
                    <w:adjustRightInd w:val="0"/>
                    <w:snapToGrid w:val="0"/>
                    <w:spacing w:after="0" w:line="336" w:lineRule="auto"/>
                    <w:jc w:val="both"/>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项目应严格按照《报告表》提出的防范和应急措施，做好风险防控工作，建立健全风险防控体系，制定环境风险应急预案并定期演练，确保事故情况下各类污染物不排入外环境。落实危险废物的储存和运输风险防范措施，做好风险防范设施的管理与定期维护。</w:t>
                  </w:r>
                </w:p>
              </w:tc>
              <w:tc>
                <w:tcPr>
                  <w:tcW w:w="3495" w:type="dxa"/>
                  <w:vAlign w:val="center"/>
                </w:tcPr>
                <w:p>
                  <w:pPr>
                    <w:pStyle w:val="5"/>
                    <w:spacing w:line="360" w:lineRule="auto"/>
                    <w:ind w:firstLine="0"/>
                    <w:jc w:val="both"/>
                    <w:rPr>
                      <w:rFonts w:hint="eastAsia" w:asciiTheme="minorEastAsia" w:hAnsiTheme="minorEastAsia" w:eastAsiaTheme="minorEastAsia" w:cstheme="minorEastAsia"/>
                      <w:color w:val="auto"/>
                      <w:sz w:val="21"/>
                      <w:szCs w:val="21"/>
                      <w:lang w:val="en-US" w:eastAsia="zh-CN"/>
                    </w:rPr>
                  </w:pPr>
                  <w:r>
                    <w:rPr>
                      <w:rFonts w:hint="eastAsia" w:ascii="Times New Roman" w:hAnsi="Times New Roman" w:cs="Times New Roman"/>
                      <w:color w:val="auto"/>
                      <w:sz w:val="21"/>
                      <w:szCs w:val="21"/>
                      <w:lang w:val="en-US" w:eastAsia="zh-CN"/>
                    </w:rPr>
                    <w:t>项目</w:t>
                  </w:r>
                  <w:r>
                    <w:rPr>
                      <w:rFonts w:hint="eastAsia" w:ascii="Times New Roman" w:hAnsi="Times New Roman" w:cs="Times New Roman" w:eastAsiaTheme="minorEastAsia"/>
                      <w:color w:val="auto"/>
                      <w:sz w:val="21"/>
                      <w:szCs w:val="21"/>
                      <w:lang w:val="en-US" w:eastAsia="zh-CN"/>
                    </w:rPr>
                    <w:t>已按照《报告表》提出的防范和应急措施，做好相应的风险防控工作。</w:t>
                  </w:r>
                </w:p>
              </w:tc>
              <w:tc>
                <w:tcPr>
                  <w:tcW w:w="927" w:type="dxa"/>
                  <w:vAlign w:val="center"/>
                </w:tcPr>
                <w:p>
                  <w:pPr>
                    <w:pStyle w:val="5"/>
                    <w:ind w:firstLine="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基本</w:t>
                  </w:r>
                  <w:r>
                    <w:rPr>
                      <w:rFonts w:hint="eastAsia" w:asciiTheme="minorEastAsia" w:hAnsiTheme="minorEastAsia" w:eastAsiaTheme="minorEastAsia" w:cstheme="minorEastAsia"/>
                      <w:color w:val="auto"/>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jc w:val="center"/>
              </w:trPr>
              <w:tc>
                <w:tcPr>
                  <w:tcW w:w="494" w:type="dxa"/>
                  <w:vAlign w:val="center"/>
                </w:tcPr>
                <w:p>
                  <w:pPr>
                    <w:spacing w:after="0"/>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6</w:t>
                  </w:r>
                </w:p>
              </w:tc>
              <w:tc>
                <w:tcPr>
                  <w:tcW w:w="4814" w:type="dxa"/>
                  <w:vAlign w:val="center"/>
                </w:tcPr>
                <w:p>
                  <w:pPr>
                    <w:keepNext w:val="0"/>
                    <w:keepLines w:val="0"/>
                    <w:pageBreakBefore w:val="0"/>
                    <w:widowControl/>
                    <w:kinsoku/>
                    <w:wordWrap/>
                    <w:overflowPunct/>
                    <w:topLinePunct w:val="0"/>
                    <w:autoSpaceDE/>
                    <w:autoSpaceDN/>
                    <w:bidi w:val="0"/>
                    <w:adjustRightInd w:val="0"/>
                    <w:snapToGrid w:val="0"/>
                    <w:spacing w:after="0" w:line="336" w:lineRule="auto"/>
                    <w:jc w:val="both"/>
                    <w:textAlignment w:val="auto"/>
                    <w:rPr>
                      <w:rFonts w:hint="eastAsia"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bidi="ar-SA"/>
                    </w:rPr>
                    <w:t>按照国家和地方有关规定设置规范的各类污染物排放口和固体废物暂存间，并设立标志牌。排气筒应按规范要求预留永久性监测口、监测平台和标识，落实环境管理和环境监测计划。</w:t>
                  </w:r>
                </w:p>
              </w:tc>
              <w:tc>
                <w:tcPr>
                  <w:tcW w:w="3495" w:type="dxa"/>
                  <w:vAlign w:val="center"/>
                </w:tcPr>
                <w:p>
                  <w:pPr>
                    <w:pStyle w:val="5"/>
                    <w:keepNext w:val="0"/>
                    <w:keepLines w:val="0"/>
                    <w:pageBreakBefore w:val="0"/>
                    <w:widowControl w:val="0"/>
                    <w:kinsoku/>
                    <w:wordWrap/>
                    <w:overflowPunct/>
                    <w:topLinePunct w:val="0"/>
                    <w:autoSpaceDE/>
                    <w:autoSpaceDN/>
                    <w:bidi w:val="0"/>
                    <w:adjustRightInd/>
                    <w:snapToGrid/>
                    <w:spacing w:line="336" w:lineRule="auto"/>
                    <w:ind w:firstLine="0"/>
                    <w:jc w:val="both"/>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eastAsiaTheme="minorEastAsia"/>
                      <w:color w:val="auto"/>
                      <w:sz w:val="21"/>
                      <w:szCs w:val="21"/>
                      <w:lang w:val="en-US" w:eastAsia="zh-CN" w:bidi="ar-SA"/>
                    </w:rPr>
                    <w:t>按照国家和地方有关规定设置规范的各类污染物排放口和固体废物暂存间，并设立标志牌。排气筒应按规范要求预留永久性监测口、监测平台和标识。</w:t>
                  </w:r>
                </w:p>
              </w:tc>
              <w:tc>
                <w:tcPr>
                  <w:tcW w:w="927" w:type="dxa"/>
                  <w:vAlign w:val="center"/>
                </w:tcPr>
                <w:p>
                  <w:pPr>
                    <w:pStyle w:val="5"/>
                    <w:ind w:firstLine="0"/>
                    <w:jc w:val="center"/>
                    <w:rPr>
                      <w:rFonts w:hint="default" w:asciiTheme="minorEastAsia" w:hAnsiTheme="minorEastAsia" w:eastAsiaTheme="minorEastAsia" w:cstheme="minorEastAsia"/>
                      <w:color w:val="FF0000"/>
                      <w:sz w:val="21"/>
                      <w:szCs w:val="21"/>
                      <w:lang w:val="en-US" w:eastAsia="zh-CN"/>
                    </w:rPr>
                  </w:pPr>
                  <w:r>
                    <w:rPr>
                      <w:rFonts w:hint="eastAsia" w:asciiTheme="minorEastAsia" w:hAnsiTheme="minorEastAsia" w:eastAsiaTheme="minorEastAsia" w:cstheme="minorEastAsia"/>
                      <w:color w:val="auto"/>
                      <w:sz w:val="21"/>
                      <w:szCs w:val="21"/>
                      <w:lang w:val="en-US" w:eastAsia="zh-CN"/>
                    </w:rPr>
                    <w:t>基本落实</w:t>
                  </w:r>
                </w:p>
              </w:tc>
            </w:tr>
          </w:tbl>
          <w:p>
            <w:pPr>
              <w:spacing w:after="0" w:line="360" w:lineRule="auto"/>
              <w:outlineLvl w:val="1"/>
              <w:rPr>
                <w:rFonts w:hint="eastAsia" w:ascii="Times New Roman" w:hAnsi="Times New Roman" w:cs="Times New Roman" w:eastAsiaTheme="minorEastAsia"/>
                <w:b/>
                <w:color w:val="auto"/>
                <w:sz w:val="30"/>
                <w:szCs w:val="30"/>
                <w:lang w:val="en-US" w:eastAsia="zh-CN"/>
              </w:rPr>
            </w:pPr>
            <w:r>
              <w:rPr>
                <w:rFonts w:hint="eastAsia" w:ascii="Times New Roman" w:hAnsi="Times New Roman" w:cs="Times New Roman" w:eastAsiaTheme="minorEastAsia"/>
                <w:b/>
                <w:color w:val="auto"/>
                <w:sz w:val="30"/>
                <w:szCs w:val="30"/>
                <w:lang w:val="en-US" w:eastAsia="zh-CN"/>
              </w:rPr>
              <w:t>7.10环境管理检查结论</w:t>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cs="Times New Roman" w:eastAsiaTheme="minorEastAsia"/>
                <w:b w:val="0"/>
                <w:bCs/>
                <w:color w:val="auto"/>
                <w:sz w:val="24"/>
                <w:szCs w:val="24"/>
                <w:lang w:val="en-US" w:eastAsia="zh-CN"/>
              </w:rPr>
            </w:pPr>
            <w:r>
              <w:rPr>
                <w:rFonts w:hint="eastAsia" w:ascii="Times New Roman" w:hAnsi="Times New Roman" w:cs="Times New Roman" w:eastAsiaTheme="minorEastAsia"/>
                <w:b w:val="0"/>
                <w:bCs/>
                <w:color w:val="auto"/>
                <w:sz w:val="24"/>
                <w:szCs w:val="24"/>
                <w:lang w:val="en-US" w:eastAsia="zh-CN"/>
              </w:rPr>
              <w:t>本项目执行“三同时”情况较好，本项目有关手续完善；环境管理机构健全，环保规章制度完善，有完整的环境治理设施管理台帐。本项目试运行期间未造成二次污染，未受到环保部门行政处罚。综上所述，本次验收项目基本落实了“环评”报告表及报告表审查意见所提出的有关污染防治措施，满足有关环境管理要求。</w:t>
            </w: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spacing w:line="360" w:lineRule="auto"/>
              <w:rPr>
                <w:rFonts w:hint="default" w:ascii="Times New Roman" w:hAnsi="Times New Roman" w:eastAsiaTheme="minorEastAsia"/>
                <w:szCs w:val="24"/>
              </w:rPr>
            </w:pPr>
          </w:p>
          <w:p>
            <w:pPr>
              <w:pStyle w:val="2"/>
              <w:rPr>
                <w:rFonts w:hint="default" w:ascii="Times New Roman" w:hAnsi="Times New Roman" w:eastAsiaTheme="minorEastAsia"/>
                <w:szCs w:val="24"/>
              </w:rPr>
            </w:pPr>
          </w:p>
        </w:tc>
      </w:tr>
    </w:tbl>
    <w:p>
      <w:pPr>
        <w:spacing w:after="0" w:line="360" w:lineRule="auto"/>
        <w:outlineLvl w:val="0"/>
        <w:rPr>
          <w:rFonts w:ascii="Times New Roman" w:cs="Times New Roman" w:hAnsiTheme="minorEastAsia" w:eastAsiaTheme="minorEastAsia"/>
          <w:b/>
          <w:sz w:val="32"/>
          <w:szCs w:val="32"/>
        </w:rPr>
      </w:pPr>
      <w:bookmarkStart w:id="150" w:name="_Toc4697"/>
      <w:bookmarkStart w:id="151" w:name="_Toc7154"/>
      <w:bookmarkStart w:id="152" w:name="_Toc15994"/>
      <w:bookmarkStart w:id="153" w:name="_Toc27496"/>
      <w:bookmarkStart w:id="154" w:name="_Toc5026"/>
      <w:bookmarkStart w:id="155" w:name="_Toc29768"/>
      <w:bookmarkStart w:id="156" w:name="_Toc13330"/>
      <w:bookmarkStart w:id="157" w:name="_Toc22322"/>
    </w:p>
    <w:p>
      <w:pPr>
        <w:spacing w:after="0" w:line="360" w:lineRule="auto"/>
        <w:outlineLvl w:val="0"/>
        <w:rPr>
          <w:rFonts w:ascii="Times New Roman" w:cs="Times New Roman" w:hAnsiTheme="minorEastAsia" w:eastAsiaTheme="minorEastAsia"/>
          <w:b/>
          <w:sz w:val="32"/>
          <w:szCs w:val="32"/>
        </w:rPr>
      </w:pPr>
      <w:r>
        <w:rPr>
          <w:rFonts w:ascii="Times New Roman" w:cs="Times New Roman" w:hAnsiTheme="minorEastAsia" w:eastAsiaTheme="minorEastAsia"/>
          <w:b/>
          <w:sz w:val="32"/>
          <w:szCs w:val="32"/>
        </w:rPr>
        <w:t>表八 验收结论及建议</w:t>
      </w:r>
      <w:bookmarkEnd w:id="150"/>
      <w:bookmarkEnd w:id="151"/>
      <w:bookmarkEnd w:id="152"/>
      <w:bookmarkEnd w:id="153"/>
      <w:bookmarkEnd w:id="154"/>
      <w:bookmarkEnd w:id="155"/>
      <w:bookmarkEnd w:id="156"/>
      <w:bookmarkEnd w:id="157"/>
      <w:bookmarkStart w:id="158" w:name="_Toc32476"/>
      <w:bookmarkStart w:id="159" w:name="_Toc12590"/>
      <w:bookmarkStart w:id="160" w:name="_Toc27474"/>
      <w:bookmarkStart w:id="161" w:name="_Toc28541"/>
      <w:bookmarkStart w:id="162" w:name="_Toc1771"/>
      <w:bookmarkStart w:id="163" w:name="_Toc3475"/>
      <w:bookmarkStart w:id="164" w:name="_Toc32524"/>
      <w:bookmarkStart w:id="165" w:name="_Toc5535"/>
      <w:bookmarkStart w:id="166" w:name="_Toc18813"/>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4" w:hRule="atLeast"/>
          <w:jc w:val="center"/>
        </w:trPr>
        <w:tc>
          <w:tcPr>
            <w:tcW w:w="9962" w:type="dxa"/>
          </w:tcPr>
          <w:p>
            <w:pPr>
              <w:spacing w:after="0" w:line="360" w:lineRule="auto"/>
              <w:outlineLvl w:val="1"/>
              <w:rPr>
                <w:rFonts w:ascii="Times New Roman" w:hAnsi="Times New Roman" w:cs="Times New Roman" w:eastAsiaTheme="minorEastAsia"/>
                <w:b/>
                <w:sz w:val="30"/>
                <w:szCs w:val="30"/>
              </w:rPr>
            </w:pPr>
            <w:r>
              <w:rPr>
                <w:rFonts w:ascii="Times New Roman" w:hAnsi="Times New Roman" w:cs="Times New Roman" w:eastAsiaTheme="minorEastAsia"/>
                <w:b/>
                <w:sz w:val="30"/>
                <w:szCs w:val="30"/>
              </w:rPr>
              <w:t>8.1 “三同时”执行情况</w:t>
            </w:r>
          </w:p>
          <w:p>
            <w:pPr>
              <w:pStyle w:val="49"/>
              <w:rPr>
                <w:rFonts w:ascii="Times New Roman" w:hAnsi="Times New Roman" w:cs="Times New Roman" w:eastAsiaTheme="minorEastAsia"/>
                <w:b/>
                <w:szCs w:val="24"/>
              </w:rPr>
            </w:pPr>
            <w:r>
              <w:rPr>
                <w:rFonts w:ascii="Times New Roman" w:cs="Times New Roman" w:hAnsiTheme="minorEastAsia" w:eastAsiaTheme="minorEastAsia"/>
                <w:szCs w:val="24"/>
              </w:rPr>
              <w:t>该项目在实施过程中，执行了国家建设项目环境保护</w:t>
            </w:r>
            <w:r>
              <w:rPr>
                <w:rFonts w:hint="eastAsia" w:ascii="宋体" w:hAnsi="宋体" w:eastAsia="宋体" w:cs="宋体"/>
                <w:szCs w:val="24"/>
              </w:rPr>
              <w:t>“三同时”制</w:t>
            </w:r>
            <w:r>
              <w:rPr>
                <w:rFonts w:ascii="Times New Roman" w:cs="Times New Roman" w:hAnsiTheme="minorEastAsia" w:eastAsiaTheme="minorEastAsia"/>
                <w:szCs w:val="24"/>
              </w:rPr>
              <w:t>度，初步落实了环评报告表及其审批文件中提出的各项污染防治措施，工程环保设施的建设基本实现了与主体工程同时设计、同时施工、同时投入运行。</w:t>
            </w:r>
          </w:p>
          <w:p>
            <w:pPr>
              <w:spacing w:after="0" w:line="360" w:lineRule="auto"/>
              <w:outlineLvl w:val="1"/>
              <w:rPr>
                <w:rFonts w:ascii="Times New Roman" w:hAnsi="Times New Roman" w:cs="Times New Roman" w:eastAsiaTheme="minorEastAsia"/>
                <w:b/>
                <w:sz w:val="30"/>
                <w:szCs w:val="30"/>
              </w:rPr>
            </w:pPr>
            <w:r>
              <w:rPr>
                <w:rFonts w:ascii="Times New Roman" w:hAnsi="Times New Roman" w:cs="Times New Roman" w:eastAsiaTheme="minorEastAsia"/>
                <w:b/>
                <w:sz w:val="30"/>
                <w:szCs w:val="30"/>
              </w:rPr>
              <w:t>8.2验收监测达标排放情况</w:t>
            </w:r>
          </w:p>
          <w:p>
            <w:pPr>
              <w:spacing w:after="0" w:line="360" w:lineRule="auto"/>
              <w:rPr>
                <w:rFonts w:ascii="Times New Roman" w:hAnsi="Times New Roman" w:cs="Times New Roman" w:eastAsiaTheme="minorEastAsia"/>
                <w:b/>
                <w:bCs/>
                <w:sz w:val="28"/>
                <w:szCs w:val="28"/>
              </w:rPr>
            </w:pPr>
            <w:r>
              <w:rPr>
                <w:rFonts w:ascii="Times New Roman" w:hAnsi="Times New Roman" w:cs="Times New Roman" w:eastAsiaTheme="minorEastAsia"/>
                <w:b/>
                <w:bCs/>
                <w:sz w:val="28"/>
                <w:szCs w:val="28"/>
              </w:rPr>
              <w:t>8.2.</w:t>
            </w:r>
            <w:r>
              <w:rPr>
                <w:rFonts w:hint="eastAsia" w:ascii="Times New Roman" w:hAnsi="Times New Roman" w:cs="Times New Roman" w:eastAsiaTheme="minorEastAsia"/>
                <w:b/>
                <w:bCs/>
                <w:sz w:val="28"/>
                <w:szCs w:val="28"/>
                <w:lang w:val="en-US" w:eastAsia="zh-CN"/>
              </w:rPr>
              <w:t>1</w:t>
            </w:r>
            <w:r>
              <w:rPr>
                <w:rFonts w:ascii="Times New Roman" w:hAnsi="Times New Roman" w:cs="Times New Roman" w:eastAsiaTheme="minorEastAsia"/>
                <w:b/>
                <w:bCs/>
                <w:sz w:val="28"/>
                <w:szCs w:val="28"/>
              </w:rPr>
              <w:t>噪声</w:t>
            </w:r>
          </w:p>
          <w:p>
            <w:pPr>
              <w:pStyle w:val="49"/>
              <w:rPr>
                <w:rFonts w:ascii="Times New Roman" w:hAnsi="Times New Roman" w:cs="Times New Roman" w:eastAsiaTheme="minorEastAsia"/>
              </w:rPr>
            </w:pPr>
            <w:r>
              <w:rPr>
                <w:rFonts w:ascii="Times New Roman" w:cs="Times New Roman" w:hAnsiTheme="minorEastAsia" w:eastAsiaTheme="minorEastAsia"/>
              </w:rPr>
              <w:t>运营期噪声主要为机械噪声，通过设置减震设施和合理布局，经距离衰减和建筑隔声后，经检测厂界噪声可以达到《工业企业厂界环境噪声排放标准》</w:t>
            </w:r>
            <w:r>
              <w:rPr>
                <w:rFonts w:hint="eastAsia" w:ascii="Times New Roman" w:cs="Times New Roman" w:hAnsiTheme="minorEastAsia" w:eastAsiaTheme="minorEastAsia"/>
                <w:lang w:val="en-US" w:eastAsia="zh-CN"/>
              </w:rPr>
              <w:t>2类</w:t>
            </w:r>
            <w:r>
              <w:rPr>
                <w:rFonts w:ascii="Times New Roman" w:cs="Times New Roman" w:hAnsiTheme="minorEastAsia" w:eastAsiaTheme="minorEastAsia"/>
              </w:rPr>
              <w:t>标准要求</w:t>
            </w:r>
            <w:r>
              <w:rPr>
                <w:rFonts w:hint="eastAsia" w:ascii="Times New Roman" w:cs="Times New Roman" w:hAnsiTheme="minorEastAsia" w:eastAsiaTheme="minorEastAsia"/>
              </w:rPr>
              <w:t>。</w:t>
            </w:r>
          </w:p>
          <w:p>
            <w:pPr>
              <w:spacing w:after="0" w:line="360" w:lineRule="auto"/>
              <w:rPr>
                <w:rFonts w:ascii="Times New Roman" w:hAnsi="Times New Roman" w:cs="Times New Roman" w:eastAsiaTheme="minorEastAsia"/>
                <w:b/>
                <w:bCs/>
                <w:sz w:val="28"/>
                <w:szCs w:val="28"/>
              </w:rPr>
            </w:pPr>
            <w:r>
              <w:rPr>
                <w:rFonts w:ascii="Times New Roman" w:hAnsi="Times New Roman" w:cs="Times New Roman" w:eastAsiaTheme="minorEastAsia"/>
                <w:b/>
                <w:bCs/>
                <w:sz w:val="28"/>
                <w:szCs w:val="28"/>
              </w:rPr>
              <w:t>8.2.</w:t>
            </w:r>
            <w:r>
              <w:rPr>
                <w:rFonts w:hint="eastAsia" w:ascii="Times New Roman" w:hAnsi="Times New Roman" w:cs="Times New Roman" w:eastAsiaTheme="minorEastAsia"/>
                <w:b/>
                <w:bCs/>
                <w:sz w:val="28"/>
                <w:szCs w:val="28"/>
                <w:lang w:val="en-US" w:eastAsia="zh-CN"/>
              </w:rPr>
              <w:t>2</w:t>
            </w:r>
            <w:r>
              <w:rPr>
                <w:rFonts w:ascii="Times New Roman" w:hAnsi="Times New Roman" w:cs="Times New Roman" w:eastAsiaTheme="minorEastAsia"/>
                <w:b/>
                <w:bCs/>
                <w:sz w:val="28"/>
                <w:szCs w:val="28"/>
              </w:rPr>
              <w:t>固体废物</w:t>
            </w:r>
          </w:p>
          <w:p>
            <w:pPr>
              <w:pStyle w:val="49"/>
              <w:rPr>
                <w:rFonts w:hint="eastAsia" w:ascii="Times New Roman" w:cs="Times New Roman" w:hAnsiTheme="minorEastAsia" w:eastAsiaTheme="minorEastAsia"/>
                <w:color w:val="auto"/>
                <w:lang w:eastAsia="zh-CN"/>
              </w:rPr>
            </w:pPr>
            <w:r>
              <w:rPr>
                <w:rFonts w:ascii="Times New Roman" w:cs="Times New Roman" w:hAnsiTheme="minorEastAsia" w:eastAsiaTheme="minorEastAsia"/>
              </w:rPr>
              <w:t>运营期固废主要为生活垃圾、</w:t>
            </w:r>
            <w:r>
              <w:rPr>
                <w:rFonts w:hint="eastAsia" w:ascii="Times New Roman" w:cs="Times New Roman" w:hAnsiTheme="minorEastAsia" w:eastAsiaTheme="minorEastAsia"/>
                <w:lang w:val="en-US" w:eastAsia="zh-CN"/>
              </w:rPr>
              <w:t>废包装物</w:t>
            </w:r>
            <w:r>
              <w:rPr>
                <w:rFonts w:ascii="Times New Roman" w:cs="Times New Roman" w:hAnsiTheme="minorEastAsia" w:eastAsiaTheme="minorEastAsia"/>
              </w:rPr>
              <w:t>。生活垃圾交环卫部门定期处理</w:t>
            </w:r>
            <w:r>
              <w:rPr>
                <w:rFonts w:hint="eastAsia" w:ascii="Times New Roman" w:cs="Times New Roman" w:hAnsiTheme="minorEastAsia" w:eastAsiaTheme="minorEastAsia"/>
              </w:rPr>
              <w:t>；</w:t>
            </w:r>
            <w:r>
              <w:rPr>
                <w:rFonts w:hint="eastAsia" w:ascii="Times New Roman" w:cs="Times New Roman" w:hAnsiTheme="minorEastAsia" w:eastAsiaTheme="minorEastAsia"/>
                <w:lang w:val="en-US" w:eastAsia="zh-CN"/>
              </w:rPr>
              <w:t>废包装物</w:t>
            </w:r>
            <w:r>
              <w:rPr>
                <w:rFonts w:ascii="Times New Roman" w:cs="Times New Roman" w:hAnsiTheme="minorEastAsia" w:eastAsiaTheme="minorEastAsia"/>
              </w:rPr>
              <w:t>收集</w:t>
            </w:r>
            <w:r>
              <w:rPr>
                <w:rFonts w:hint="eastAsia" w:ascii="Times New Roman" w:cs="Times New Roman" w:hAnsiTheme="minorEastAsia" w:eastAsiaTheme="minorEastAsia"/>
                <w:lang w:val="en-US" w:eastAsia="zh-CN"/>
              </w:rPr>
              <w:t>外售资源</w:t>
            </w:r>
            <w:r>
              <w:rPr>
                <w:rFonts w:hint="eastAsia" w:ascii="Times New Roman" w:cs="Times New Roman" w:hAnsiTheme="minorEastAsia" w:eastAsiaTheme="minorEastAsia"/>
                <w:color w:val="auto"/>
                <w:lang w:val="en-US" w:eastAsia="zh-CN"/>
              </w:rPr>
              <w:t>回收站。</w:t>
            </w:r>
          </w:p>
          <w:p>
            <w:pPr>
              <w:spacing w:after="0" w:line="360" w:lineRule="auto"/>
              <w:outlineLvl w:val="1"/>
              <w:rPr>
                <w:rFonts w:ascii="Times New Roman" w:hAnsi="Times New Roman" w:cs="Times New Roman" w:eastAsiaTheme="minorEastAsia"/>
                <w:b/>
                <w:sz w:val="30"/>
                <w:szCs w:val="30"/>
              </w:rPr>
            </w:pPr>
            <w:r>
              <w:rPr>
                <w:rFonts w:ascii="Times New Roman" w:hAnsi="Times New Roman" w:cs="Times New Roman" w:eastAsiaTheme="minorEastAsia"/>
                <w:b/>
                <w:sz w:val="30"/>
                <w:szCs w:val="30"/>
              </w:rPr>
              <w:t>8.3验收监测结论</w:t>
            </w:r>
          </w:p>
          <w:p>
            <w:pPr>
              <w:spacing w:after="0" w:line="360" w:lineRule="auto"/>
              <w:ind w:firstLine="480" w:firstLineChars="200"/>
              <w:rPr>
                <w:rFonts w:ascii="Times New Roman" w:hAnsi="Times New Roman" w:cs="Times New Roman" w:eastAsiaTheme="minorEastAsia"/>
                <w:sz w:val="24"/>
                <w:szCs w:val="24"/>
              </w:rPr>
            </w:pPr>
            <w:r>
              <w:rPr>
                <w:rFonts w:ascii="Times New Roman" w:cs="Times New Roman" w:hAnsiTheme="minorEastAsia" w:eastAsiaTheme="minorEastAsia"/>
                <w:sz w:val="24"/>
                <w:szCs w:val="24"/>
              </w:rPr>
              <w:t>项目工程在实施过程中，工程内容和环境保护设施按环评批复要求进行了建设，基本落实了环评报告及其审批文件中提出的污染防治措施，项目的环境保护设施满足</w:t>
            </w:r>
            <w:r>
              <w:rPr>
                <w:rFonts w:ascii="Times New Roman" w:hAnsi="Times New Roman" w:cs="Times New Roman" w:eastAsiaTheme="minorEastAsia"/>
                <w:sz w:val="24"/>
                <w:szCs w:val="24"/>
              </w:rPr>
              <w:t>“</w:t>
            </w:r>
            <w:r>
              <w:rPr>
                <w:rFonts w:ascii="Times New Roman" w:cs="Times New Roman" w:hAnsiTheme="minorEastAsia" w:eastAsiaTheme="minorEastAsia"/>
                <w:sz w:val="24"/>
                <w:szCs w:val="24"/>
              </w:rPr>
              <w:t>三同时</w:t>
            </w:r>
            <w:r>
              <w:rPr>
                <w:rFonts w:ascii="Times New Roman" w:hAnsi="Times New Roman" w:cs="Times New Roman" w:eastAsiaTheme="minorEastAsia"/>
                <w:sz w:val="24"/>
                <w:szCs w:val="24"/>
              </w:rPr>
              <w:t>”</w:t>
            </w:r>
            <w:r>
              <w:rPr>
                <w:rFonts w:ascii="Times New Roman" w:cs="Times New Roman" w:hAnsiTheme="minorEastAsia" w:eastAsiaTheme="minorEastAsia"/>
                <w:sz w:val="24"/>
                <w:szCs w:val="24"/>
              </w:rPr>
              <w:t>要求。</w:t>
            </w:r>
          </w:p>
          <w:p>
            <w:pPr>
              <w:spacing w:after="0" w:line="360" w:lineRule="auto"/>
              <w:outlineLvl w:val="1"/>
              <w:rPr>
                <w:rFonts w:ascii="Times New Roman" w:hAnsi="Times New Roman" w:cs="Times New Roman" w:eastAsiaTheme="minorEastAsia"/>
                <w:b/>
                <w:sz w:val="30"/>
                <w:szCs w:val="30"/>
              </w:rPr>
            </w:pPr>
            <w:r>
              <w:rPr>
                <w:rFonts w:ascii="Times New Roman" w:hAnsi="Times New Roman" w:cs="Times New Roman" w:eastAsiaTheme="minorEastAsia"/>
                <w:b/>
                <w:sz w:val="30"/>
                <w:szCs w:val="30"/>
              </w:rPr>
              <w:t>8.4建议</w:t>
            </w:r>
          </w:p>
          <w:p>
            <w:pPr>
              <w:spacing w:after="0" w:line="360" w:lineRule="auto"/>
              <w:ind w:firstLine="480" w:firstLineChars="200"/>
              <w:rPr>
                <w:rFonts w:ascii="Times New Roman" w:cs="Times New Roman" w:hAnsiTheme="minorEastAsia" w:eastAsiaTheme="minorEastAsia"/>
                <w:sz w:val="24"/>
                <w:szCs w:val="24"/>
              </w:rPr>
            </w:pPr>
            <w:r>
              <w:rPr>
                <w:rFonts w:hint="eastAsia" w:ascii="Times New Roman" w:cs="Times New Roman" w:hAnsiTheme="minorEastAsia" w:eastAsiaTheme="minorEastAsia"/>
                <w:sz w:val="24"/>
                <w:szCs w:val="24"/>
                <w:lang w:val="en-US" w:eastAsia="zh-CN"/>
              </w:rPr>
              <w:t>1、</w:t>
            </w:r>
            <w:r>
              <w:rPr>
                <w:rFonts w:ascii="Times New Roman" w:cs="Times New Roman" w:hAnsiTheme="minorEastAsia" w:eastAsiaTheme="minorEastAsia"/>
                <w:sz w:val="24"/>
                <w:szCs w:val="24"/>
              </w:rPr>
              <w:t>进一步建立健全环保档案，包括环评报告、环保工程验收报告、污染源监测报告以及其它环境统计资料。</w:t>
            </w:r>
          </w:p>
          <w:p>
            <w:pPr>
              <w:spacing w:after="0" w:line="360" w:lineRule="auto"/>
              <w:ind w:firstLine="480" w:firstLineChars="200"/>
              <w:rPr>
                <w:rFonts w:hint="eastAsia" w:ascii="Times New Roman" w:cs="Times New Roman" w:hAnsiTheme="minorEastAsia" w:eastAsiaTheme="minorEastAsia"/>
                <w:sz w:val="24"/>
                <w:szCs w:val="24"/>
              </w:rPr>
            </w:pPr>
            <w:r>
              <w:rPr>
                <w:rFonts w:hint="eastAsia" w:ascii="Times New Roman" w:cs="Times New Roman" w:hAnsiTheme="minorEastAsia" w:eastAsiaTheme="minorEastAsia"/>
                <w:sz w:val="24"/>
                <w:szCs w:val="24"/>
                <w:lang w:val="en-US" w:eastAsia="zh-CN"/>
              </w:rPr>
              <w:t>2、</w:t>
            </w:r>
            <w:r>
              <w:rPr>
                <w:rFonts w:hint="eastAsia" w:ascii="Times New Roman" w:cs="Times New Roman" w:hAnsiTheme="minorEastAsia" w:eastAsiaTheme="minorEastAsia"/>
                <w:sz w:val="24"/>
                <w:szCs w:val="24"/>
              </w:rPr>
              <w:t>重视环境保护工作，落实环评报告中提出的各项污染防治措施及环保资金的投入，切实履行“三同时”管理制度，确保各污染物稳定达标排放；</w:t>
            </w:r>
          </w:p>
          <w:p>
            <w:pPr>
              <w:spacing w:after="0" w:line="360" w:lineRule="auto"/>
              <w:ind w:firstLine="480" w:firstLineChars="200"/>
              <w:rPr>
                <w:rFonts w:hint="eastAsia" w:ascii="Times New Roman" w:cs="Times New Roman" w:hAnsiTheme="minorEastAsia" w:eastAsiaTheme="minorEastAsia"/>
                <w:sz w:val="24"/>
                <w:szCs w:val="24"/>
                <w:lang w:eastAsia="zh-CN"/>
              </w:rPr>
            </w:pPr>
            <w:r>
              <w:rPr>
                <w:rFonts w:hint="eastAsia" w:ascii="Times New Roman" w:cs="Times New Roman" w:hAnsiTheme="minorEastAsia" w:eastAsiaTheme="minorEastAsia"/>
                <w:sz w:val="24"/>
                <w:szCs w:val="24"/>
                <w:lang w:val="en-US" w:eastAsia="zh-CN"/>
              </w:rPr>
              <w:t>3、</w:t>
            </w:r>
            <w:r>
              <w:rPr>
                <w:rFonts w:hint="eastAsia" w:ascii="Times New Roman" w:cs="Times New Roman" w:hAnsiTheme="minorEastAsia" w:eastAsiaTheme="minorEastAsia"/>
                <w:sz w:val="24"/>
                <w:szCs w:val="24"/>
              </w:rPr>
              <w:t>营运期加强生产管理，减少各种材料、能源、资源的浪费</w:t>
            </w:r>
            <w:r>
              <w:rPr>
                <w:rFonts w:hint="eastAsia" w:ascii="Times New Roman" w:cs="Times New Roman" w:hAnsiTheme="minorEastAsia" w:eastAsiaTheme="minorEastAsia"/>
                <w:sz w:val="24"/>
                <w:szCs w:val="24"/>
                <w:lang w:eastAsia="zh-CN"/>
              </w:rPr>
              <w:t>；</w:t>
            </w:r>
          </w:p>
          <w:p>
            <w:pPr>
              <w:spacing w:after="0" w:line="360" w:lineRule="auto"/>
              <w:ind w:firstLine="480" w:firstLineChars="200"/>
              <w:rPr>
                <w:rFonts w:hint="eastAsia" w:ascii="Times New Roman" w:cs="Times New Roman" w:hAnsiTheme="minorEastAsia" w:eastAsiaTheme="minorEastAsia"/>
                <w:sz w:val="24"/>
                <w:szCs w:val="24"/>
              </w:rPr>
            </w:pPr>
            <w:r>
              <w:rPr>
                <w:rFonts w:hint="eastAsia" w:ascii="Times New Roman" w:cs="Times New Roman" w:hAnsiTheme="minorEastAsia" w:eastAsiaTheme="minorEastAsia"/>
                <w:sz w:val="24"/>
                <w:szCs w:val="24"/>
                <w:lang w:val="en-US" w:eastAsia="zh-CN"/>
              </w:rPr>
              <w:t>4、</w:t>
            </w:r>
            <w:r>
              <w:rPr>
                <w:rFonts w:hint="eastAsia" w:ascii="Times New Roman" w:cs="Times New Roman" w:hAnsiTheme="minorEastAsia" w:eastAsiaTheme="minorEastAsia"/>
                <w:sz w:val="24"/>
                <w:szCs w:val="24"/>
              </w:rPr>
              <w:t>加强营运期项目的环境与卫生管理工作；</w:t>
            </w:r>
          </w:p>
          <w:p>
            <w:pPr>
              <w:spacing w:after="0" w:line="360" w:lineRule="auto"/>
              <w:ind w:firstLine="480" w:firstLineChars="200"/>
              <w:rPr>
                <w:rFonts w:hint="eastAsia" w:ascii="Times New Roman" w:cs="Times New Roman" w:hAnsiTheme="minorEastAsia" w:eastAsiaTheme="minorEastAsia"/>
                <w:sz w:val="24"/>
                <w:szCs w:val="24"/>
              </w:rPr>
            </w:pPr>
            <w:r>
              <w:rPr>
                <w:rFonts w:hint="eastAsia" w:ascii="Times New Roman" w:cs="Times New Roman" w:hAnsiTheme="minorEastAsia" w:eastAsiaTheme="minorEastAsia"/>
                <w:sz w:val="24"/>
                <w:szCs w:val="24"/>
                <w:lang w:val="en-US" w:eastAsia="zh-CN"/>
              </w:rPr>
              <w:t>5、</w:t>
            </w:r>
            <w:r>
              <w:rPr>
                <w:rFonts w:hint="eastAsia" w:ascii="Times New Roman" w:cs="Times New Roman" w:hAnsiTheme="minorEastAsia" w:eastAsiaTheme="minorEastAsia"/>
                <w:sz w:val="24"/>
                <w:szCs w:val="24"/>
              </w:rPr>
              <w:t>加强设备维修、维护、防止设备运行不正常引起的噪声升高；</w:t>
            </w:r>
          </w:p>
          <w:p>
            <w:pPr>
              <w:spacing w:after="0" w:line="360" w:lineRule="auto"/>
              <w:ind w:firstLine="480" w:firstLineChars="200"/>
              <w:rPr>
                <w:rFonts w:hint="eastAsia" w:ascii="Times New Roman" w:cs="Times New Roman" w:hAnsiTheme="minorEastAsia" w:eastAsiaTheme="minorEastAsia"/>
                <w:sz w:val="24"/>
                <w:szCs w:val="24"/>
              </w:rPr>
            </w:pPr>
            <w:r>
              <w:rPr>
                <w:rFonts w:hint="eastAsia" w:ascii="Times New Roman" w:cs="Times New Roman" w:hAnsiTheme="minorEastAsia" w:eastAsiaTheme="minorEastAsia"/>
                <w:sz w:val="24"/>
                <w:szCs w:val="24"/>
                <w:lang w:val="en-US" w:eastAsia="zh-CN"/>
              </w:rPr>
              <w:t>6、</w:t>
            </w:r>
            <w:r>
              <w:rPr>
                <w:rFonts w:hint="eastAsia" w:ascii="Times New Roman" w:cs="Times New Roman" w:hAnsiTheme="minorEastAsia" w:eastAsiaTheme="minorEastAsia"/>
                <w:sz w:val="24"/>
                <w:szCs w:val="24"/>
              </w:rPr>
              <w:t>加强厂区消防安全工作，严格按照消防部门规定要求执行；</w:t>
            </w:r>
          </w:p>
          <w:p>
            <w:pPr>
              <w:spacing w:after="0" w:line="360" w:lineRule="auto"/>
              <w:ind w:firstLine="480" w:firstLineChars="200"/>
              <w:rPr>
                <w:rFonts w:hint="eastAsia" w:ascii="Times New Roman" w:cs="Times New Roman" w:hAnsiTheme="minorEastAsia" w:eastAsiaTheme="minorEastAsia"/>
                <w:sz w:val="24"/>
                <w:szCs w:val="24"/>
              </w:rPr>
            </w:pPr>
            <w:r>
              <w:rPr>
                <w:rFonts w:hint="eastAsia" w:ascii="Times New Roman" w:cs="Times New Roman" w:hAnsiTheme="minorEastAsia" w:eastAsiaTheme="minorEastAsia"/>
                <w:sz w:val="24"/>
                <w:szCs w:val="24"/>
                <w:lang w:val="en-US" w:eastAsia="zh-CN"/>
              </w:rPr>
              <w:t>7、</w:t>
            </w:r>
            <w:r>
              <w:rPr>
                <w:rFonts w:hint="eastAsia" w:ascii="Times New Roman" w:cs="Times New Roman" w:hAnsiTheme="minorEastAsia" w:eastAsiaTheme="minorEastAsia"/>
                <w:sz w:val="24"/>
                <w:szCs w:val="24"/>
              </w:rPr>
              <w:t>本项目各项污染处理设施经验收合格后，建设单位方可正式投入生产。</w:t>
            </w:r>
          </w:p>
          <w:p>
            <w:pPr>
              <w:spacing w:after="0" w:line="360" w:lineRule="auto"/>
              <w:ind w:firstLine="480" w:firstLineChars="200"/>
              <w:rPr>
                <w:rFonts w:hint="eastAsia" w:ascii="Times New Roman" w:cs="Times New Roman" w:hAnsiTheme="minorEastAsia" w:eastAsiaTheme="minorEastAsia"/>
                <w:b w:val="0"/>
                <w:bCs w:val="0"/>
                <w:color w:val="auto"/>
                <w:sz w:val="24"/>
                <w:szCs w:val="24"/>
                <w:lang w:val="en-US" w:eastAsia="zh-CN"/>
              </w:rPr>
            </w:pPr>
            <w:r>
              <w:rPr>
                <w:rFonts w:hint="eastAsia" w:ascii="Times New Roman" w:cs="Times New Roman" w:hAnsiTheme="minorEastAsia" w:eastAsiaTheme="minorEastAsia"/>
                <w:b w:val="0"/>
                <w:bCs w:val="0"/>
                <w:color w:val="auto"/>
                <w:sz w:val="24"/>
                <w:szCs w:val="24"/>
                <w:lang w:val="en-US" w:eastAsia="zh-CN"/>
              </w:rPr>
              <w:t>8、</w:t>
            </w:r>
            <w:r>
              <w:rPr>
                <w:rFonts w:hint="eastAsia" w:ascii="Times New Roman" w:cs="Times New Roman" w:hAnsiTheme="minorEastAsia" w:eastAsiaTheme="minorEastAsia"/>
                <w:b w:val="0"/>
                <w:bCs w:val="0"/>
                <w:color w:val="auto"/>
                <w:sz w:val="24"/>
                <w:szCs w:val="24"/>
              </w:rPr>
              <w:t>建议企业进一步规范生产车间功能分区，加强生产车间环境管理工作。</w:t>
            </w:r>
          </w:p>
          <w:p>
            <w:pPr>
              <w:pStyle w:val="46"/>
              <w:keepNext w:val="0"/>
              <w:keepLines w:val="0"/>
              <w:pageBreakBefore w:val="0"/>
              <w:kinsoku/>
              <w:wordWrap/>
              <w:overflowPunct/>
              <w:topLinePunct w:val="0"/>
              <w:autoSpaceDE/>
              <w:autoSpaceDN/>
              <w:bidi w:val="0"/>
              <w:adjustRightInd/>
              <w:snapToGrid/>
              <w:spacing w:beforeLines="0" w:line="312" w:lineRule="auto"/>
              <w:jc w:val="both"/>
              <w:textAlignment w:val="auto"/>
              <w:rPr>
                <w:rFonts w:hint="eastAsia" w:ascii="Times New Roman" w:cs="Times New Roman" w:hAnsiTheme="minorEastAsia" w:eastAsiaTheme="minorEastAsia"/>
                <w:b w:val="0"/>
                <w:szCs w:val="24"/>
              </w:rPr>
            </w:pPr>
          </w:p>
        </w:tc>
      </w:tr>
      <w:bookmarkEnd w:id="158"/>
      <w:bookmarkEnd w:id="159"/>
      <w:bookmarkEnd w:id="160"/>
      <w:bookmarkEnd w:id="161"/>
      <w:bookmarkEnd w:id="162"/>
      <w:bookmarkEnd w:id="163"/>
      <w:bookmarkEnd w:id="164"/>
      <w:bookmarkEnd w:id="165"/>
      <w:bookmarkEnd w:id="166"/>
    </w:tbl>
    <w:p>
      <w:pPr>
        <w:spacing w:after="0"/>
        <w:rPr>
          <w:rFonts w:ascii="Times New Roman" w:hAnsi="Times New Roman" w:cs="Times New Roman" w:eastAsiaTheme="minorEastAsia"/>
          <w:szCs w:val="21"/>
        </w:rPr>
        <w:sectPr>
          <w:pgSz w:w="11906" w:h="16838"/>
          <w:pgMar w:top="1440" w:right="1083" w:bottom="1440" w:left="1083" w:header="851" w:footer="850" w:gutter="0"/>
          <w:pgBorders>
            <w:top w:val="none" w:sz="0" w:space="0"/>
            <w:left w:val="none" w:sz="0" w:space="0"/>
            <w:bottom w:val="none" w:sz="0" w:space="0"/>
            <w:right w:val="none" w:sz="0" w:space="0"/>
          </w:pgBorders>
          <w:cols w:space="720" w:num="1"/>
          <w:docGrid w:type="linesAndChars" w:linePitch="312" w:charSpace="0"/>
        </w:sectPr>
      </w:pPr>
    </w:p>
    <w:p>
      <w:pPr>
        <w:spacing w:after="0"/>
        <w:rPr>
          <w:rFonts w:ascii="Times New Roman" w:hAnsi="Times New Roman" w:cs="Times New Roman" w:eastAsiaTheme="minorEastAsia"/>
          <w:szCs w:val="21"/>
        </w:rPr>
        <w:sectPr>
          <w:type w:val="continuous"/>
          <w:pgSz w:w="11906" w:h="16838"/>
          <w:pgMar w:top="1440" w:right="1083" w:bottom="1440" w:left="1083" w:header="851" w:footer="850" w:gutter="0"/>
          <w:pgBorders>
            <w:top w:val="none" w:sz="0" w:space="0"/>
            <w:left w:val="none" w:sz="0" w:space="0"/>
            <w:bottom w:val="none" w:sz="0" w:space="0"/>
            <w:right w:val="none" w:sz="0" w:space="0"/>
          </w:pgBorders>
          <w:cols w:space="720" w:num="1"/>
          <w:docGrid w:type="linesAndChars" w:linePitch="312" w:charSpace="0"/>
        </w:sectPr>
      </w:pPr>
    </w:p>
    <w:p>
      <w:pPr>
        <w:spacing w:after="0"/>
        <w:jc w:val="center"/>
        <w:outlineLvl w:val="0"/>
        <w:rPr>
          <w:rFonts w:ascii="Times New Roman" w:hAnsi="Times New Roman" w:cs="Times New Roman" w:eastAsiaTheme="minorEastAsia"/>
          <w:b/>
          <w:sz w:val="28"/>
          <w:szCs w:val="28"/>
        </w:rPr>
      </w:pPr>
      <w:r>
        <w:rPr>
          <w:rFonts w:ascii="Times New Roman" w:cs="Times New Roman" w:hAnsiTheme="minorEastAsia" w:eastAsiaTheme="minorEastAsia"/>
          <w:b/>
          <w:sz w:val="28"/>
          <w:szCs w:val="28"/>
        </w:rPr>
        <w:t>建设项目工程竣工环境保护</w:t>
      </w:r>
      <w:r>
        <w:rPr>
          <w:rFonts w:ascii="Times New Roman" w:hAnsi="Times New Roman" w:cs="Times New Roman" w:eastAsiaTheme="minorEastAsia"/>
          <w:b/>
          <w:sz w:val="28"/>
          <w:szCs w:val="28"/>
        </w:rPr>
        <w:t>“</w:t>
      </w:r>
      <w:r>
        <w:rPr>
          <w:rFonts w:ascii="Times New Roman" w:cs="Times New Roman" w:hAnsiTheme="minorEastAsia" w:eastAsiaTheme="minorEastAsia"/>
          <w:b/>
          <w:sz w:val="28"/>
          <w:szCs w:val="28"/>
        </w:rPr>
        <w:t>三同时</w:t>
      </w:r>
      <w:r>
        <w:rPr>
          <w:rFonts w:ascii="Times New Roman" w:hAnsi="Times New Roman" w:cs="Times New Roman" w:eastAsiaTheme="minorEastAsia"/>
          <w:b/>
          <w:sz w:val="28"/>
          <w:szCs w:val="28"/>
        </w:rPr>
        <w:t>”</w:t>
      </w:r>
      <w:r>
        <w:rPr>
          <w:rFonts w:ascii="Times New Roman" w:cs="Times New Roman" w:hAnsiTheme="minorEastAsia" w:eastAsiaTheme="minorEastAsia"/>
          <w:b/>
          <w:sz w:val="28"/>
          <w:szCs w:val="28"/>
        </w:rPr>
        <w:t>验收登记表</w:t>
      </w:r>
    </w:p>
    <w:p>
      <w:pPr>
        <w:spacing w:after="0"/>
        <w:rPr>
          <w:rFonts w:ascii="Times New Roman" w:hAnsi="Times New Roman" w:cs="Times New Roman" w:eastAsiaTheme="minorEastAsia"/>
          <w:b/>
          <w:szCs w:val="21"/>
        </w:rPr>
      </w:pPr>
      <w:r>
        <w:rPr>
          <w:rFonts w:ascii="Times New Roman" w:cs="Times New Roman" w:hAnsiTheme="minorEastAsia" w:eastAsiaTheme="minorEastAsia"/>
          <w:b/>
          <w:szCs w:val="21"/>
        </w:rPr>
        <w:t>填表单位</w:t>
      </w:r>
      <w:r>
        <w:rPr>
          <w:rFonts w:ascii="Times New Roman" w:hAnsi="Times New Roman" w:cs="Times New Roman" w:eastAsiaTheme="minorEastAsia"/>
          <w:b/>
          <w:szCs w:val="21"/>
        </w:rPr>
        <w:t>(</w:t>
      </w:r>
      <w:r>
        <w:rPr>
          <w:rFonts w:ascii="Times New Roman" w:cs="Times New Roman" w:hAnsiTheme="minorEastAsia" w:eastAsiaTheme="minorEastAsia"/>
          <w:b/>
          <w:szCs w:val="21"/>
        </w:rPr>
        <w:t>盖章</w:t>
      </w:r>
      <w:r>
        <w:rPr>
          <w:rFonts w:ascii="Times New Roman" w:hAnsi="Times New Roman" w:cs="Times New Roman" w:eastAsiaTheme="minorEastAsia"/>
          <w:b/>
          <w:szCs w:val="21"/>
        </w:rPr>
        <w:t xml:space="preserve">): </w:t>
      </w:r>
      <w:r>
        <w:rPr>
          <w:rFonts w:hint="eastAsia" w:ascii="Times New Roman" w:cs="Times New Roman" w:hAnsiTheme="minorEastAsia" w:eastAsiaTheme="minorEastAsia"/>
          <w:b/>
          <w:szCs w:val="21"/>
          <w:lang w:eastAsia="zh-CN"/>
        </w:rPr>
        <w:t>武汉思柯瑞机械有限公司</w:t>
      </w:r>
      <w:r>
        <w:rPr>
          <w:rFonts w:ascii="Times New Roman" w:hAnsi="Times New Roman" w:cs="Times New Roman" w:eastAsiaTheme="minorEastAsia"/>
          <w:b/>
          <w:szCs w:val="21"/>
        </w:rPr>
        <w:t xml:space="preserve">        </w:t>
      </w:r>
      <w:r>
        <w:rPr>
          <w:rFonts w:hint="eastAsia" w:ascii="Times New Roman" w:hAnsi="Times New Roman" w:cs="Times New Roman" w:eastAsiaTheme="minorEastAsia"/>
          <w:b/>
          <w:szCs w:val="21"/>
        </w:rPr>
        <w:t xml:space="preserve">                   </w:t>
      </w:r>
      <w:r>
        <w:rPr>
          <w:rFonts w:ascii="Times New Roman" w:hAnsi="Times New Roman" w:cs="Times New Roman" w:eastAsiaTheme="minorEastAsia"/>
          <w:b/>
          <w:szCs w:val="21"/>
        </w:rPr>
        <w:t xml:space="preserve">  </w:t>
      </w:r>
      <w:r>
        <w:rPr>
          <w:rFonts w:ascii="Times New Roman" w:cs="Times New Roman" w:hAnsiTheme="minorEastAsia" w:eastAsiaTheme="minorEastAsia"/>
          <w:b/>
          <w:szCs w:val="21"/>
        </w:rPr>
        <w:t>填表人</w:t>
      </w:r>
      <w:r>
        <w:rPr>
          <w:rFonts w:ascii="Times New Roman" w:hAnsi="Times New Roman" w:cs="Times New Roman" w:eastAsiaTheme="minorEastAsia"/>
          <w:b/>
          <w:szCs w:val="21"/>
        </w:rPr>
        <w:t>(</w:t>
      </w:r>
      <w:r>
        <w:rPr>
          <w:rFonts w:ascii="Times New Roman" w:cs="Times New Roman" w:hAnsiTheme="minorEastAsia" w:eastAsiaTheme="minorEastAsia"/>
          <w:b/>
          <w:szCs w:val="21"/>
        </w:rPr>
        <w:t>签字</w:t>
      </w:r>
      <w:r>
        <w:rPr>
          <w:rFonts w:ascii="Times New Roman" w:hAnsi="Times New Roman" w:cs="Times New Roman" w:eastAsiaTheme="minorEastAsia"/>
          <w:b/>
          <w:szCs w:val="21"/>
        </w:rPr>
        <w:t xml:space="preserve">):                 </w:t>
      </w:r>
      <w:r>
        <w:rPr>
          <w:rFonts w:hint="eastAsia" w:ascii="Times New Roman" w:hAnsi="Times New Roman" w:cs="Times New Roman" w:eastAsiaTheme="minorEastAsia"/>
          <w:b/>
          <w:szCs w:val="21"/>
        </w:rPr>
        <w:t xml:space="preserve">                                                          </w:t>
      </w:r>
      <w:r>
        <w:rPr>
          <w:rFonts w:ascii="Times New Roman" w:cs="Times New Roman" w:hAnsiTheme="minorEastAsia" w:eastAsiaTheme="minorEastAsia"/>
          <w:b/>
          <w:szCs w:val="21"/>
        </w:rPr>
        <w:t>项目经办人</w:t>
      </w:r>
      <w:r>
        <w:rPr>
          <w:rFonts w:ascii="Times New Roman" w:hAnsi="Times New Roman" w:cs="Times New Roman" w:eastAsiaTheme="minorEastAsia"/>
          <w:b/>
          <w:szCs w:val="21"/>
        </w:rPr>
        <w:t>(</w:t>
      </w:r>
      <w:r>
        <w:rPr>
          <w:rFonts w:ascii="Times New Roman" w:cs="Times New Roman" w:hAnsiTheme="minorEastAsia" w:eastAsiaTheme="minorEastAsia"/>
          <w:b/>
          <w:szCs w:val="21"/>
        </w:rPr>
        <w:t>签字</w:t>
      </w:r>
      <w:r>
        <w:rPr>
          <w:rFonts w:ascii="Times New Roman" w:hAnsi="Times New Roman" w:cs="Times New Roman" w:eastAsiaTheme="minorEastAsia"/>
          <w:b/>
          <w:szCs w:val="21"/>
        </w:rPr>
        <w:t>):</w:t>
      </w:r>
    </w:p>
    <w:tbl>
      <w:tblPr>
        <w:tblStyle w:val="30"/>
        <w:tblW w:w="15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95"/>
        <w:gridCol w:w="1686"/>
        <w:gridCol w:w="97"/>
        <w:gridCol w:w="773"/>
        <w:gridCol w:w="571"/>
        <w:gridCol w:w="617"/>
        <w:gridCol w:w="177"/>
        <w:gridCol w:w="240"/>
        <w:gridCol w:w="727"/>
        <w:gridCol w:w="254"/>
        <w:gridCol w:w="350"/>
        <w:gridCol w:w="637"/>
        <w:gridCol w:w="833"/>
        <w:gridCol w:w="382"/>
        <w:gridCol w:w="172"/>
        <w:gridCol w:w="242"/>
        <w:gridCol w:w="426"/>
        <w:gridCol w:w="405"/>
        <w:gridCol w:w="734"/>
        <w:gridCol w:w="511"/>
        <w:gridCol w:w="278"/>
        <w:gridCol w:w="894"/>
        <w:gridCol w:w="195"/>
        <w:gridCol w:w="213"/>
        <w:gridCol w:w="708"/>
        <w:gridCol w:w="261"/>
        <w:gridCol w:w="378"/>
        <w:gridCol w:w="300"/>
        <w:gridCol w:w="505"/>
        <w:gridCol w:w="419"/>
        <w:gridCol w:w="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restart"/>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建设</w:t>
            </w:r>
          </w:p>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项目</w:t>
            </w:r>
          </w:p>
        </w:tc>
        <w:tc>
          <w:tcPr>
            <w:tcW w:w="1783" w:type="dxa"/>
            <w:gridSpan w:val="2"/>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项目名称</w:t>
            </w:r>
          </w:p>
        </w:tc>
        <w:tc>
          <w:tcPr>
            <w:tcW w:w="5561" w:type="dxa"/>
            <w:gridSpan w:val="11"/>
            <w:vAlign w:val="center"/>
          </w:tcPr>
          <w:p>
            <w:pPr>
              <w:pStyle w:val="68"/>
              <w:ind w:left="0" w:leftChars="0" w:right="0" w:rightChars="0"/>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液压电动工具生产加工项目</w:t>
            </w:r>
          </w:p>
        </w:tc>
        <w:tc>
          <w:tcPr>
            <w:tcW w:w="1979" w:type="dxa"/>
            <w:gridSpan w:val="5"/>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建设地点</w:t>
            </w:r>
          </w:p>
        </w:tc>
        <w:tc>
          <w:tcPr>
            <w:tcW w:w="5210" w:type="dxa"/>
            <w:gridSpan w:val="12"/>
            <w:vAlign w:val="center"/>
          </w:tcPr>
          <w:p>
            <w:pPr>
              <w:pStyle w:val="68"/>
              <w:ind w:left="0" w:leftChars="0" w:right="0" w:rightChars="0"/>
              <w:jc w:val="center"/>
              <w:rPr>
                <w:rFonts w:hint="eastAsia" w:asciiTheme="minorEastAsia" w:hAnsiTheme="minorEastAsia" w:eastAsiaTheme="minorEastAsia"/>
                <w:bCs/>
                <w:sz w:val="21"/>
                <w:szCs w:val="21"/>
                <w:lang w:val="en-US" w:eastAsia="zh-CN"/>
              </w:rPr>
            </w:pPr>
            <w:r>
              <w:rPr>
                <w:rFonts w:hint="eastAsia" w:asciiTheme="minorEastAsia" w:hAnsiTheme="minorEastAsia" w:eastAsiaTheme="minorEastAsia"/>
                <w:sz w:val="21"/>
                <w:szCs w:val="21"/>
                <w:lang w:eastAsia="zh-CN"/>
              </w:rPr>
              <w:t>鄂州葛店建设大道与高新四路交汇处东湖高新智慧城32号厂房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783" w:type="dxa"/>
            <w:gridSpan w:val="2"/>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建设单位</w:t>
            </w:r>
          </w:p>
        </w:tc>
        <w:tc>
          <w:tcPr>
            <w:tcW w:w="5561" w:type="dxa"/>
            <w:gridSpan w:val="11"/>
            <w:vAlign w:val="center"/>
          </w:tcPr>
          <w:p>
            <w:pPr>
              <w:pStyle w:val="68"/>
              <w:ind w:left="0" w:leftChars="0" w:right="0" w:rightChars="0"/>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武汉思柯瑞机械有限公司</w:t>
            </w:r>
          </w:p>
        </w:tc>
        <w:tc>
          <w:tcPr>
            <w:tcW w:w="1979" w:type="dxa"/>
            <w:gridSpan w:val="5"/>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邮编</w:t>
            </w:r>
          </w:p>
        </w:tc>
        <w:tc>
          <w:tcPr>
            <w:tcW w:w="2091" w:type="dxa"/>
            <w:gridSpan w:val="5"/>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color w:val="auto"/>
                <w:sz w:val="21"/>
                <w:szCs w:val="21"/>
              </w:rPr>
              <w:t>436070</w:t>
            </w:r>
          </w:p>
        </w:tc>
        <w:tc>
          <w:tcPr>
            <w:tcW w:w="1647" w:type="dxa"/>
            <w:gridSpan w:val="4"/>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联系电话</w:t>
            </w:r>
          </w:p>
        </w:tc>
        <w:tc>
          <w:tcPr>
            <w:tcW w:w="1472" w:type="dxa"/>
            <w:gridSpan w:val="3"/>
            <w:vAlign w:val="center"/>
          </w:tcPr>
          <w:p>
            <w:pPr>
              <w:spacing w:after="0"/>
              <w:jc w:val="center"/>
              <w:rPr>
                <w:rFonts w:hint="default" w:cs="Times New Roman" w:asciiTheme="minorEastAsia" w:hAnsiTheme="minorEastAsia" w:eastAsia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18871178993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783" w:type="dxa"/>
            <w:gridSpan w:val="2"/>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行业类别</w:t>
            </w:r>
          </w:p>
        </w:tc>
        <w:tc>
          <w:tcPr>
            <w:tcW w:w="2378" w:type="dxa"/>
            <w:gridSpan w:val="5"/>
            <w:vAlign w:val="center"/>
          </w:tcPr>
          <w:p>
            <w:pPr>
              <w:spacing w:after="0"/>
              <w:jc w:val="center"/>
              <w:rPr>
                <w:rFonts w:hint="default" w:cs="Times New Roman" w:asciiTheme="minorEastAsia" w:hAnsiTheme="minorEastAsia" w:eastAsiaTheme="minorEastAsia"/>
                <w:sz w:val="21"/>
                <w:szCs w:val="21"/>
                <w:lang w:val="en-US" w:eastAsia="zh-CN"/>
              </w:rPr>
            </w:pPr>
            <w:r>
              <w:rPr>
                <w:rFonts w:cs="Times New Roman" w:asciiTheme="minorEastAsia" w:hAnsiTheme="minorEastAsia" w:eastAsiaTheme="minorEastAsia"/>
                <w:sz w:val="21"/>
                <w:szCs w:val="21"/>
              </w:rPr>
              <w:t>C</w:t>
            </w:r>
            <w:r>
              <w:rPr>
                <w:rFonts w:hint="eastAsia" w:cs="Times New Roman" w:asciiTheme="minorEastAsia" w:hAnsiTheme="minorEastAsia" w:eastAsiaTheme="minorEastAsia"/>
                <w:sz w:val="21"/>
                <w:szCs w:val="21"/>
                <w:lang w:val="en-US" w:eastAsia="zh-CN"/>
              </w:rPr>
              <w:t>3822手工具制造</w:t>
            </w:r>
          </w:p>
        </w:tc>
        <w:tc>
          <w:tcPr>
            <w:tcW w:w="981" w:type="dxa"/>
            <w:gridSpan w:val="2"/>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建设性质</w:t>
            </w:r>
          </w:p>
        </w:tc>
        <w:tc>
          <w:tcPr>
            <w:tcW w:w="3042" w:type="dxa"/>
            <w:gridSpan w:val="7"/>
            <w:vAlign w:val="center"/>
          </w:tcPr>
          <w:p>
            <w:pPr>
              <w:spacing w:after="0"/>
              <w:jc w:val="center"/>
              <w:rPr>
                <w:rFonts w:cs="Times New Roman" w:asciiTheme="minorEastAsia" w:hAnsiTheme="minorEastAsia" w:eastAsiaTheme="minorEastAsia"/>
                <w:sz w:val="21"/>
                <w:szCs w:val="21"/>
              </w:rPr>
            </w:pPr>
            <w:r>
              <w:rPr>
                <w:rFonts w:hAnsi="MS Gothic" w:cs="Times New Roman" w:asciiTheme="minorEastAsia" w:eastAsiaTheme="minorEastAsia"/>
                <w:sz w:val="21"/>
                <w:szCs w:val="21"/>
              </w:rPr>
              <w:t>☑</w:t>
            </w:r>
            <w:r>
              <w:rPr>
                <w:rFonts w:cs="Times New Roman" w:asciiTheme="minorEastAsia" w:hAnsiTheme="minorEastAsia" w:eastAsiaTheme="minorEastAsia"/>
                <w:sz w:val="21"/>
                <w:szCs w:val="21"/>
              </w:rPr>
              <w:t>新建  □改扩建 □技术改造</w:t>
            </w:r>
          </w:p>
        </w:tc>
        <w:tc>
          <w:tcPr>
            <w:tcW w:w="1928" w:type="dxa"/>
            <w:gridSpan w:val="4"/>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建设项目开工日期</w:t>
            </w:r>
          </w:p>
        </w:tc>
        <w:tc>
          <w:tcPr>
            <w:tcW w:w="1302" w:type="dxa"/>
            <w:gridSpan w:val="3"/>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20</w:t>
            </w:r>
            <w:r>
              <w:rPr>
                <w:rFonts w:hint="eastAsia" w:cs="Times New Roman" w:asciiTheme="minorEastAsia" w:hAnsiTheme="minorEastAsia" w:eastAsiaTheme="minorEastAsia"/>
                <w:color w:val="auto"/>
                <w:sz w:val="21"/>
                <w:szCs w:val="21"/>
                <w:lang w:val="en-US" w:eastAsia="zh-CN"/>
              </w:rPr>
              <w:t>20</w:t>
            </w:r>
            <w:r>
              <w:rPr>
                <w:rFonts w:cs="Times New Roman" w:asciiTheme="minorEastAsia" w:hAnsiTheme="minorEastAsia" w:eastAsiaTheme="minorEastAsia"/>
                <w:color w:val="auto"/>
                <w:sz w:val="21"/>
                <w:szCs w:val="21"/>
              </w:rPr>
              <w:t>年</w:t>
            </w:r>
            <w:r>
              <w:rPr>
                <w:rFonts w:hint="eastAsia" w:cs="Times New Roman" w:asciiTheme="minorEastAsia" w:hAnsiTheme="minorEastAsia" w:eastAsiaTheme="minorEastAsia"/>
                <w:color w:val="auto"/>
                <w:sz w:val="21"/>
                <w:szCs w:val="21"/>
                <w:lang w:val="en-US" w:eastAsia="zh-CN"/>
              </w:rPr>
              <w:t>12</w:t>
            </w:r>
            <w:r>
              <w:rPr>
                <w:rFonts w:cs="Times New Roman" w:asciiTheme="minorEastAsia" w:hAnsiTheme="minorEastAsia" w:eastAsiaTheme="minorEastAsia"/>
                <w:color w:val="auto"/>
                <w:sz w:val="21"/>
                <w:szCs w:val="21"/>
              </w:rPr>
              <w:t>月</w:t>
            </w:r>
          </w:p>
        </w:tc>
        <w:tc>
          <w:tcPr>
            <w:tcW w:w="1647" w:type="dxa"/>
            <w:gridSpan w:val="4"/>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投入试运行日期</w:t>
            </w:r>
          </w:p>
        </w:tc>
        <w:tc>
          <w:tcPr>
            <w:tcW w:w="1472" w:type="dxa"/>
            <w:gridSpan w:val="3"/>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20</w:t>
            </w:r>
            <w:r>
              <w:rPr>
                <w:rFonts w:hint="eastAsia" w:cs="Times New Roman" w:asciiTheme="minorEastAsia" w:hAnsiTheme="minorEastAsia" w:eastAsiaTheme="minorEastAsia"/>
                <w:color w:val="auto"/>
                <w:sz w:val="21"/>
                <w:szCs w:val="21"/>
                <w:lang w:val="en-US" w:eastAsia="zh-CN"/>
              </w:rPr>
              <w:t>20</w:t>
            </w:r>
            <w:r>
              <w:rPr>
                <w:rFonts w:cs="Times New Roman" w:asciiTheme="minorEastAsia" w:hAnsiTheme="minorEastAsia" w:eastAsiaTheme="minorEastAsia"/>
                <w:color w:val="auto"/>
                <w:sz w:val="21"/>
                <w:szCs w:val="21"/>
              </w:rPr>
              <w:t>年</w:t>
            </w:r>
            <w:r>
              <w:rPr>
                <w:rFonts w:hint="eastAsia" w:cs="Times New Roman" w:asciiTheme="minorEastAsia" w:hAnsiTheme="minorEastAsia" w:eastAsiaTheme="minorEastAsia"/>
                <w:color w:val="auto"/>
                <w:sz w:val="21"/>
                <w:szCs w:val="21"/>
                <w:lang w:val="en-US" w:eastAsia="zh-CN"/>
              </w:rPr>
              <w:t>12</w:t>
            </w:r>
            <w:r>
              <w:rPr>
                <w:rFonts w:cs="Times New Roman" w:asciiTheme="minorEastAsia" w:hAnsiTheme="minorEastAsia" w:eastAsiaTheme="minorEastAsia"/>
                <w:color w:val="auto"/>
                <w:sz w:val="21"/>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783" w:type="dxa"/>
            <w:gridSpan w:val="2"/>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设计生产能力</w:t>
            </w:r>
          </w:p>
        </w:tc>
        <w:tc>
          <w:tcPr>
            <w:tcW w:w="6401" w:type="dxa"/>
            <w:gridSpan w:val="14"/>
            <w:vAlign w:val="center"/>
          </w:tcPr>
          <w:p>
            <w:pPr>
              <w:pStyle w:val="68"/>
              <w:ind w:left="0" w:leftChars="0" w:right="0" w:rightChars="0"/>
              <w:rPr>
                <w:rFonts w:asciiTheme="minorEastAsia" w:hAnsiTheme="minorEastAsia" w:eastAsiaTheme="minorEastAsia"/>
                <w:sz w:val="21"/>
                <w:szCs w:val="21"/>
              </w:rPr>
            </w:pPr>
            <w:r>
              <w:rPr>
                <w:rFonts w:hint="eastAsia" w:cs="Times New Roman" w:asciiTheme="minorEastAsia" w:hAnsiTheme="minorEastAsia" w:eastAsiaTheme="minorEastAsia"/>
                <w:sz w:val="21"/>
                <w:szCs w:val="21"/>
                <w:lang w:val="en-US" w:eastAsia="zh-CN" w:bidi="ar-SA"/>
              </w:rPr>
              <w:t>年生产加工液压电动工具2000台</w:t>
            </w:r>
          </w:p>
        </w:tc>
        <w:tc>
          <w:tcPr>
            <w:tcW w:w="1928" w:type="dxa"/>
            <w:gridSpan w:val="4"/>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实际生产能力</w:t>
            </w:r>
          </w:p>
        </w:tc>
        <w:tc>
          <w:tcPr>
            <w:tcW w:w="4421" w:type="dxa"/>
            <w:gridSpan w:val="10"/>
            <w:vAlign w:val="center"/>
          </w:tcPr>
          <w:p>
            <w:pPr>
              <w:spacing w:after="0"/>
              <w:jc w:val="center"/>
              <w:rPr>
                <w:rFonts w:cs="Times New Roman" w:asciiTheme="minorEastAsia" w:hAnsiTheme="minorEastAsia" w:eastAsiaTheme="minorEastAsia"/>
                <w:color w:val="FF0000"/>
                <w:spacing w:val="-10"/>
                <w:sz w:val="21"/>
                <w:szCs w:val="21"/>
              </w:rPr>
            </w:pPr>
            <w:r>
              <w:rPr>
                <w:rFonts w:hint="eastAsia" w:cs="Times New Roman" w:asciiTheme="minorEastAsia" w:hAnsiTheme="minorEastAsia" w:eastAsiaTheme="minorEastAsia"/>
                <w:sz w:val="21"/>
                <w:szCs w:val="21"/>
                <w:lang w:val="en-US" w:eastAsia="zh-CN" w:bidi="ar-SA"/>
              </w:rPr>
              <w:t>年生产加工液压电动工具2000台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783" w:type="dxa"/>
            <w:gridSpan w:val="2"/>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投资总概算(万元)</w:t>
            </w:r>
          </w:p>
        </w:tc>
        <w:tc>
          <w:tcPr>
            <w:tcW w:w="1344" w:type="dxa"/>
            <w:gridSpan w:val="2"/>
            <w:vAlign w:val="center"/>
          </w:tcPr>
          <w:p>
            <w:pPr>
              <w:spacing w:after="0"/>
              <w:jc w:val="center"/>
              <w:rPr>
                <w:rFonts w:hint="default" w:cs="Times New Roman" w:asciiTheme="minorEastAsia" w:hAnsiTheme="minorEastAsia" w:eastAsiaTheme="minorEastAsia"/>
                <w:sz w:val="21"/>
                <w:szCs w:val="21"/>
                <w:lang w:val="en-US"/>
              </w:rPr>
            </w:pPr>
            <w:r>
              <w:rPr>
                <w:rFonts w:hint="eastAsia" w:cs="Times New Roman" w:asciiTheme="minorEastAsia" w:hAnsiTheme="minorEastAsia" w:eastAsiaTheme="minorEastAsia"/>
                <w:sz w:val="21"/>
                <w:szCs w:val="21"/>
                <w:lang w:val="en-US" w:eastAsia="zh-CN"/>
              </w:rPr>
              <w:t>1000</w:t>
            </w:r>
          </w:p>
        </w:tc>
        <w:tc>
          <w:tcPr>
            <w:tcW w:w="2365" w:type="dxa"/>
            <w:gridSpan w:val="6"/>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环保投资总概算(万元)</w:t>
            </w:r>
          </w:p>
        </w:tc>
        <w:tc>
          <w:tcPr>
            <w:tcW w:w="1470" w:type="dxa"/>
            <w:gridSpan w:val="2"/>
            <w:vAlign w:val="center"/>
          </w:tcPr>
          <w:p>
            <w:pPr>
              <w:spacing w:after="0"/>
              <w:jc w:val="center"/>
              <w:rPr>
                <w:rFonts w:hint="default" w:cs="Times New Roman" w:asciiTheme="minorEastAsia" w:hAnsiTheme="minorEastAsia" w:eastAsiaTheme="minorEastAsia"/>
                <w:sz w:val="21"/>
                <w:szCs w:val="21"/>
                <w:lang w:val="en-US" w:eastAsia="zh-CN"/>
              </w:rPr>
            </w:pPr>
            <w:r>
              <w:rPr>
                <w:rFonts w:hint="eastAsia" w:cs="Times New Roman" w:asciiTheme="minorEastAsia" w:hAnsiTheme="minorEastAsia" w:eastAsiaTheme="minorEastAsia"/>
                <w:sz w:val="21"/>
                <w:szCs w:val="21"/>
                <w:lang w:val="en-US" w:eastAsia="zh-CN"/>
              </w:rPr>
              <w:t>17</w:t>
            </w:r>
          </w:p>
        </w:tc>
        <w:tc>
          <w:tcPr>
            <w:tcW w:w="1222" w:type="dxa"/>
            <w:gridSpan w:val="4"/>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所占比例%</w:t>
            </w:r>
          </w:p>
        </w:tc>
        <w:tc>
          <w:tcPr>
            <w:tcW w:w="1139" w:type="dxa"/>
            <w:gridSpan w:val="2"/>
            <w:tcBorders>
              <w:right w:val="single" w:color="auto" w:sz="4" w:space="0"/>
            </w:tcBorders>
            <w:vAlign w:val="center"/>
          </w:tcPr>
          <w:p>
            <w:pPr>
              <w:spacing w:after="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lang w:val="en-US" w:eastAsia="zh-CN"/>
              </w:rPr>
              <w:t>1.7</w:t>
            </w:r>
            <w:r>
              <w:rPr>
                <w:rFonts w:cs="Times New Roman" w:asciiTheme="minorEastAsia" w:hAnsiTheme="minorEastAsia" w:eastAsiaTheme="minorEastAsia"/>
                <w:sz w:val="21"/>
                <w:szCs w:val="21"/>
              </w:rPr>
              <w:t>%</w:t>
            </w:r>
          </w:p>
        </w:tc>
        <w:tc>
          <w:tcPr>
            <w:tcW w:w="1878" w:type="dxa"/>
            <w:gridSpan w:val="4"/>
            <w:tcBorders>
              <w:top w:val="single" w:color="auto" w:sz="4" w:space="0"/>
              <w:left w:val="single" w:color="auto" w:sz="4" w:space="0"/>
              <w:bottom w:val="single" w:color="auto" w:sz="4" w:space="0"/>
              <w:right w:val="single" w:color="auto" w:sz="4" w:space="0"/>
            </w:tcBorders>
            <w:vAlign w:val="center"/>
          </w:tcPr>
          <w:p>
            <w:pPr>
              <w:spacing w:after="0"/>
              <w:ind w:firstLine="152" w:firstLineChars="77"/>
              <w:jc w:val="center"/>
              <w:rPr>
                <w:rFonts w:cs="Times New Roman" w:asciiTheme="minorEastAsia" w:hAnsiTheme="minorEastAsia" w:eastAsiaTheme="minorEastAsia"/>
                <w:spacing w:val="-6"/>
                <w:sz w:val="21"/>
                <w:szCs w:val="21"/>
              </w:rPr>
            </w:pPr>
            <w:r>
              <w:rPr>
                <w:rFonts w:cs="Times New Roman" w:asciiTheme="minorEastAsia" w:hAnsiTheme="minorEastAsia" w:eastAsiaTheme="minorEastAsia"/>
                <w:spacing w:val="-6"/>
                <w:sz w:val="21"/>
                <w:szCs w:val="21"/>
              </w:rPr>
              <w:t>环保设施设计单位</w:t>
            </w:r>
          </w:p>
        </w:tc>
        <w:tc>
          <w:tcPr>
            <w:tcW w:w="3332" w:type="dxa"/>
            <w:gridSpan w:val="8"/>
            <w:tcBorders>
              <w:top w:val="single" w:color="auto" w:sz="4" w:space="0"/>
              <w:left w:val="single" w:color="auto" w:sz="4" w:space="0"/>
              <w:bottom w:val="single" w:color="auto" w:sz="4" w:space="0"/>
              <w:right w:val="single" w:color="auto" w:sz="4" w:space="0"/>
            </w:tcBorders>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783" w:type="dxa"/>
            <w:gridSpan w:val="2"/>
            <w:vAlign w:val="center"/>
          </w:tcPr>
          <w:p>
            <w:pPr>
              <w:spacing w:after="0"/>
              <w:jc w:val="center"/>
              <w:rPr>
                <w:rFonts w:cs="Times New Roman" w:asciiTheme="minorEastAsia" w:hAnsiTheme="minorEastAsia" w:eastAsiaTheme="minorEastAsia"/>
                <w:color w:val="000000"/>
                <w:sz w:val="21"/>
                <w:szCs w:val="21"/>
              </w:rPr>
            </w:pPr>
            <w:r>
              <w:rPr>
                <w:rFonts w:cs="Times New Roman" w:asciiTheme="minorEastAsia" w:hAnsiTheme="minorEastAsia" w:eastAsiaTheme="minorEastAsia"/>
                <w:color w:val="000000"/>
                <w:sz w:val="21"/>
                <w:szCs w:val="21"/>
              </w:rPr>
              <w:t>实际总投资(万元)</w:t>
            </w:r>
          </w:p>
        </w:tc>
        <w:tc>
          <w:tcPr>
            <w:tcW w:w="1344" w:type="dxa"/>
            <w:gridSpan w:val="2"/>
            <w:vAlign w:val="center"/>
          </w:tcPr>
          <w:p>
            <w:pPr>
              <w:spacing w:after="0"/>
              <w:jc w:val="center"/>
              <w:rPr>
                <w:rFonts w:hint="default" w:cs="Times New Roman" w:asciiTheme="minorEastAsia" w:hAnsiTheme="minorEastAsia" w:eastAsiaTheme="minorEastAsia"/>
                <w:color w:val="auto"/>
                <w:sz w:val="21"/>
                <w:szCs w:val="21"/>
                <w:lang w:val="en-US"/>
              </w:rPr>
            </w:pPr>
            <w:r>
              <w:rPr>
                <w:rFonts w:hint="eastAsia" w:cs="Times New Roman" w:asciiTheme="minorEastAsia" w:hAnsiTheme="minorEastAsia" w:eastAsiaTheme="minorEastAsia"/>
                <w:color w:val="auto"/>
                <w:sz w:val="21"/>
                <w:szCs w:val="21"/>
                <w:lang w:val="en-US" w:eastAsia="zh-CN"/>
              </w:rPr>
              <w:t>1000</w:t>
            </w:r>
          </w:p>
        </w:tc>
        <w:tc>
          <w:tcPr>
            <w:tcW w:w="2365" w:type="dxa"/>
            <w:gridSpan w:val="6"/>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实际环保投资(万元)</w:t>
            </w:r>
          </w:p>
        </w:tc>
        <w:tc>
          <w:tcPr>
            <w:tcW w:w="1470" w:type="dxa"/>
            <w:gridSpan w:val="2"/>
            <w:vAlign w:val="center"/>
          </w:tcPr>
          <w:p>
            <w:pPr>
              <w:spacing w:after="0"/>
              <w:jc w:val="center"/>
              <w:rPr>
                <w:rFonts w:hint="default" w:cs="Times New Roman" w:asciiTheme="minorEastAsia" w:hAnsiTheme="minorEastAsia" w:eastAsiaTheme="minorEastAsia"/>
                <w:color w:val="auto"/>
                <w:sz w:val="21"/>
                <w:szCs w:val="21"/>
                <w:lang w:val="en-US" w:eastAsia="zh-CN"/>
              </w:rPr>
            </w:pPr>
            <w:r>
              <w:rPr>
                <w:rFonts w:hint="eastAsia" w:cs="Times New Roman" w:asciiTheme="minorEastAsia" w:hAnsiTheme="minorEastAsia" w:eastAsiaTheme="minorEastAsia"/>
                <w:color w:val="auto"/>
                <w:sz w:val="21"/>
                <w:szCs w:val="21"/>
                <w:lang w:val="en-US" w:eastAsia="zh-CN"/>
              </w:rPr>
              <w:t>17</w:t>
            </w:r>
          </w:p>
        </w:tc>
        <w:tc>
          <w:tcPr>
            <w:tcW w:w="1222" w:type="dxa"/>
            <w:gridSpan w:val="4"/>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所占比例%</w:t>
            </w:r>
          </w:p>
        </w:tc>
        <w:tc>
          <w:tcPr>
            <w:tcW w:w="1139" w:type="dxa"/>
            <w:gridSpan w:val="2"/>
            <w:tcBorders>
              <w:right w:val="single" w:color="auto" w:sz="4" w:space="0"/>
            </w:tcBorders>
            <w:vAlign w:val="center"/>
          </w:tcPr>
          <w:p>
            <w:pPr>
              <w:spacing w:after="0"/>
              <w:jc w:val="center"/>
              <w:rPr>
                <w:rFonts w:cs="Times New Roman" w:asciiTheme="minorEastAsia" w:hAnsiTheme="minorEastAsia" w:eastAsiaTheme="minorEastAsia"/>
                <w:color w:val="auto"/>
                <w:sz w:val="21"/>
                <w:szCs w:val="21"/>
              </w:rPr>
            </w:pPr>
            <w:r>
              <w:rPr>
                <w:rFonts w:hint="eastAsia" w:cs="Times New Roman" w:asciiTheme="minorEastAsia" w:hAnsiTheme="minorEastAsia" w:eastAsiaTheme="minorEastAsia"/>
                <w:color w:val="auto"/>
                <w:sz w:val="21"/>
                <w:szCs w:val="21"/>
                <w:lang w:val="en-US" w:eastAsia="zh-CN"/>
              </w:rPr>
              <w:t>1.7</w:t>
            </w:r>
            <w:r>
              <w:rPr>
                <w:rFonts w:cs="Times New Roman" w:asciiTheme="minorEastAsia" w:hAnsiTheme="minorEastAsia" w:eastAsiaTheme="minorEastAsia"/>
                <w:color w:val="auto"/>
                <w:sz w:val="21"/>
                <w:szCs w:val="21"/>
              </w:rPr>
              <w:t>%</w:t>
            </w:r>
          </w:p>
        </w:tc>
        <w:tc>
          <w:tcPr>
            <w:tcW w:w="1878" w:type="dxa"/>
            <w:gridSpan w:val="4"/>
            <w:tcBorders>
              <w:top w:val="single" w:color="auto" w:sz="4" w:space="0"/>
              <w:left w:val="single" w:color="auto" w:sz="4" w:space="0"/>
              <w:bottom w:val="single" w:color="auto" w:sz="4" w:space="0"/>
              <w:right w:val="single" w:color="auto" w:sz="4" w:space="0"/>
            </w:tcBorders>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环保设施施工单位</w:t>
            </w:r>
          </w:p>
        </w:tc>
        <w:tc>
          <w:tcPr>
            <w:tcW w:w="3332" w:type="dxa"/>
            <w:gridSpan w:val="8"/>
            <w:tcBorders>
              <w:top w:val="single" w:color="auto" w:sz="4" w:space="0"/>
              <w:left w:val="single" w:color="auto" w:sz="4" w:space="0"/>
              <w:bottom w:val="single" w:color="auto" w:sz="4" w:space="0"/>
              <w:right w:val="single" w:color="auto" w:sz="4" w:space="0"/>
            </w:tcBorders>
            <w:vAlign w:val="center"/>
          </w:tcPr>
          <w:tbl>
            <w:tblPr>
              <w:tblStyle w:val="30"/>
              <w:tblW w:w="3330" w:type="dxa"/>
              <w:jc w:val="center"/>
              <w:tblBorders>
                <w:top w:val="none" w:color="auto" w:sz="0" w:space="0"/>
                <w:left w:val="single" w:color="auto" w:sz="4" w:space="0"/>
                <w:bottom w:val="none" w:color="auto" w:sz="0"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330"/>
            </w:tblGrid>
            <w:tr>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9" w:hRule="atLeast"/>
                <w:jc w:val="center"/>
              </w:trPr>
              <w:tc>
                <w:tcPr>
                  <w:tcW w:w="3330" w:type="dxa"/>
                  <w:tcBorders>
                    <w:left w:val="single" w:color="auto" w:sz="4" w:space="0"/>
                    <w:right w:val="single" w:color="auto" w:sz="4" w:space="0"/>
                  </w:tcBorders>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w:t>
                  </w:r>
                </w:p>
              </w:tc>
            </w:tr>
          </w:tbl>
          <w:p>
            <w:pPr>
              <w:spacing w:after="0" w:line="200" w:lineRule="exact"/>
              <w:jc w:val="center"/>
              <w:rPr>
                <w:rFonts w:cs="Times New Roman" w:asciiTheme="minorEastAsia"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783" w:type="dxa"/>
            <w:gridSpan w:val="2"/>
            <w:vAlign w:val="center"/>
          </w:tcPr>
          <w:p>
            <w:pPr>
              <w:spacing w:after="0"/>
              <w:jc w:val="center"/>
              <w:rPr>
                <w:rFonts w:cs="Times New Roman" w:asciiTheme="minorEastAsia" w:hAnsiTheme="minorEastAsia" w:eastAsiaTheme="minorEastAsia"/>
                <w:color w:val="000000"/>
                <w:sz w:val="21"/>
                <w:szCs w:val="21"/>
              </w:rPr>
            </w:pPr>
            <w:r>
              <w:rPr>
                <w:rFonts w:cs="Times New Roman" w:asciiTheme="minorEastAsia" w:hAnsiTheme="minorEastAsia" w:eastAsiaTheme="minorEastAsia"/>
                <w:color w:val="000000"/>
                <w:sz w:val="21"/>
                <w:szCs w:val="21"/>
              </w:rPr>
              <w:t>环评审批部门</w:t>
            </w:r>
          </w:p>
        </w:tc>
        <w:tc>
          <w:tcPr>
            <w:tcW w:w="2138" w:type="dxa"/>
            <w:gridSpan w:val="4"/>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鄂州葛店经济开发区行政审批局</w:t>
            </w:r>
          </w:p>
        </w:tc>
        <w:tc>
          <w:tcPr>
            <w:tcW w:w="967" w:type="dxa"/>
            <w:gridSpan w:val="2"/>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批准文号</w:t>
            </w:r>
          </w:p>
        </w:tc>
        <w:tc>
          <w:tcPr>
            <w:tcW w:w="2074" w:type="dxa"/>
            <w:gridSpan w:val="4"/>
            <w:vAlign w:val="center"/>
          </w:tcPr>
          <w:p>
            <w:pPr>
              <w:spacing w:after="0"/>
              <w:jc w:val="center"/>
              <w:rPr>
                <w:rFonts w:cs="Times New Roman" w:asciiTheme="minorEastAsia" w:hAnsiTheme="minorEastAsia" w:eastAsiaTheme="minorEastAsia"/>
                <w:color w:val="auto"/>
                <w:w w:val="80"/>
                <w:sz w:val="21"/>
                <w:szCs w:val="21"/>
              </w:rPr>
            </w:pPr>
            <w:r>
              <w:rPr>
                <w:rFonts w:cs="Times New Roman" w:asciiTheme="minorEastAsia" w:hAnsiTheme="minorEastAsia" w:eastAsiaTheme="minorEastAsia"/>
                <w:color w:val="auto"/>
                <w:sz w:val="21"/>
                <w:szCs w:val="21"/>
              </w:rPr>
              <w:t xml:space="preserve">鄂葛审 </w:t>
            </w:r>
            <w:r>
              <w:rPr>
                <w:rFonts w:hint="eastAsia" w:cs="Times New Roman" w:asciiTheme="minorEastAsia" w:hAnsiTheme="minorEastAsia" w:eastAsiaTheme="minorEastAsia"/>
                <w:color w:val="auto"/>
                <w:sz w:val="21"/>
                <w:szCs w:val="21"/>
                <w:lang w:eastAsia="zh-CN"/>
              </w:rPr>
              <w:t>[</w:t>
            </w:r>
            <w:r>
              <w:rPr>
                <w:rFonts w:hint="eastAsia" w:cs="Times New Roman" w:asciiTheme="minorEastAsia" w:hAnsiTheme="minorEastAsia" w:eastAsiaTheme="minorEastAsia"/>
                <w:color w:val="auto"/>
                <w:sz w:val="21"/>
                <w:szCs w:val="21"/>
                <w:lang w:val="en-US" w:eastAsia="zh-CN"/>
              </w:rPr>
              <w:t>2020</w:t>
            </w:r>
            <w:r>
              <w:rPr>
                <w:rFonts w:hint="eastAsia" w:cs="Times New Roman" w:asciiTheme="minorEastAsia" w:hAnsiTheme="minorEastAsia" w:eastAsiaTheme="minorEastAsia"/>
                <w:color w:val="auto"/>
                <w:sz w:val="21"/>
                <w:szCs w:val="21"/>
                <w:lang w:eastAsia="zh-CN"/>
              </w:rPr>
              <w:t>]</w:t>
            </w:r>
            <w:r>
              <w:rPr>
                <w:rFonts w:hint="eastAsia" w:cs="Times New Roman" w:asciiTheme="minorEastAsia" w:hAnsiTheme="minorEastAsia" w:eastAsiaTheme="minorEastAsia"/>
                <w:color w:val="auto"/>
                <w:sz w:val="21"/>
                <w:szCs w:val="21"/>
                <w:lang w:val="en-US" w:eastAsia="zh-CN"/>
              </w:rPr>
              <w:t>71</w:t>
            </w:r>
            <w:r>
              <w:rPr>
                <w:rFonts w:cs="Times New Roman" w:asciiTheme="minorEastAsia" w:hAnsiTheme="minorEastAsia" w:eastAsiaTheme="minorEastAsia"/>
                <w:color w:val="auto"/>
                <w:sz w:val="21"/>
                <w:szCs w:val="21"/>
              </w:rPr>
              <w:t>号</w:t>
            </w:r>
          </w:p>
        </w:tc>
        <w:tc>
          <w:tcPr>
            <w:tcW w:w="1222" w:type="dxa"/>
            <w:gridSpan w:val="4"/>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批准时间</w:t>
            </w:r>
          </w:p>
        </w:tc>
        <w:tc>
          <w:tcPr>
            <w:tcW w:w="1139" w:type="dxa"/>
            <w:gridSpan w:val="2"/>
            <w:tcBorders>
              <w:right w:val="single" w:color="auto" w:sz="4" w:space="0"/>
            </w:tcBorders>
            <w:vAlign w:val="center"/>
          </w:tcPr>
          <w:p>
            <w:pPr>
              <w:spacing w:after="0"/>
              <w:jc w:val="center"/>
              <w:rPr>
                <w:rFonts w:hint="default" w:cs="Times New Roman" w:asciiTheme="minorEastAsia" w:hAnsiTheme="minorEastAsia" w:eastAsiaTheme="minorEastAsia"/>
                <w:color w:val="auto"/>
                <w:sz w:val="21"/>
                <w:szCs w:val="21"/>
                <w:lang w:val="en-US" w:eastAsia="zh-CN"/>
              </w:rPr>
            </w:pPr>
            <w:r>
              <w:rPr>
                <w:rFonts w:hint="eastAsia" w:cs="Times New Roman" w:asciiTheme="minorEastAsia" w:hAnsiTheme="minorEastAsia" w:eastAsiaTheme="minorEastAsia"/>
                <w:color w:val="auto"/>
                <w:sz w:val="21"/>
                <w:szCs w:val="21"/>
                <w:lang w:val="en-US" w:eastAsia="zh-CN"/>
              </w:rPr>
              <w:t>2020.10.29</w:t>
            </w:r>
          </w:p>
        </w:tc>
        <w:tc>
          <w:tcPr>
            <w:tcW w:w="1878" w:type="dxa"/>
            <w:gridSpan w:val="4"/>
            <w:tcBorders>
              <w:top w:val="single" w:color="auto" w:sz="4" w:space="0"/>
              <w:left w:val="single" w:color="auto" w:sz="4" w:space="0"/>
              <w:bottom w:val="single" w:color="auto" w:sz="4" w:space="0"/>
              <w:right w:val="single" w:color="auto" w:sz="4" w:space="0"/>
            </w:tcBorders>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环评单位</w:t>
            </w:r>
          </w:p>
        </w:tc>
        <w:tc>
          <w:tcPr>
            <w:tcW w:w="3332" w:type="dxa"/>
            <w:gridSpan w:val="8"/>
            <w:tcBorders>
              <w:top w:val="single" w:color="auto" w:sz="4" w:space="0"/>
              <w:left w:val="single" w:color="auto" w:sz="4" w:space="0"/>
              <w:bottom w:val="single" w:color="auto" w:sz="4" w:space="0"/>
              <w:right w:val="single" w:color="auto" w:sz="4" w:space="0"/>
            </w:tcBorders>
            <w:vAlign w:val="center"/>
          </w:tcPr>
          <w:p>
            <w:pPr>
              <w:spacing w:after="0"/>
              <w:jc w:val="center"/>
              <w:rPr>
                <w:rFonts w:hint="default" w:cs="Times New Roman" w:asciiTheme="minorEastAsia" w:hAnsiTheme="minorEastAsia" w:eastAsiaTheme="minorEastAsia"/>
                <w:color w:val="auto"/>
                <w:spacing w:val="-20"/>
                <w:sz w:val="21"/>
                <w:szCs w:val="21"/>
                <w:lang w:val="en-US"/>
              </w:rPr>
            </w:pPr>
            <w:r>
              <w:rPr>
                <w:rFonts w:hint="eastAsia" w:cs="Times New Roman" w:asciiTheme="minorEastAsia" w:hAnsiTheme="minorEastAsia" w:eastAsiaTheme="minorEastAsia"/>
                <w:color w:val="auto"/>
                <w:sz w:val="21"/>
                <w:szCs w:val="21"/>
                <w:lang w:val="en-US" w:eastAsia="zh-CN"/>
              </w:rPr>
              <w:t>武汉元清环控科技有限公司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783" w:type="dxa"/>
            <w:gridSpan w:val="2"/>
            <w:vAlign w:val="center"/>
          </w:tcPr>
          <w:p>
            <w:pPr>
              <w:spacing w:after="0"/>
              <w:jc w:val="center"/>
              <w:rPr>
                <w:rFonts w:cs="Times New Roman" w:asciiTheme="minorEastAsia" w:hAnsiTheme="minorEastAsia" w:eastAsiaTheme="minorEastAsia"/>
                <w:color w:val="000000"/>
                <w:sz w:val="21"/>
                <w:szCs w:val="21"/>
              </w:rPr>
            </w:pPr>
            <w:r>
              <w:rPr>
                <w:rFonts w:cs="Times New Roman" w:asciiTheme="minorEastAsia" w:hAnsiTheme="minorEastAsia" w:eastAsiaTheme="minorEastAsia"/>
                <w:color w:val="000000"/>
                <w:sz w:val="21"/>
                <w:szCs w:val="21"/>
              </w:rPr>
              <w:t>初步设计审批部门</w:t>
            </w:r>
          </w:p>
        </w:tc>
        <w:tc>
          <w:tcPr>
            <w:tcW w:w="2138" w:type="dxa"/>
            <w:gridSpan w:val="4"/>
            <w:vAlign w:val="center"/>
          </w:tcPr>
          <w:p>
            <w:pPr>
              <w:spacing w:after="0"/>
              <w:jc w:val="center"/>
              <w:rPr>
                <w:rFonts w:cs="Times New Roman" w:asciiTheme="minorEastAsia" w:hAnsiTheme="minorEastAsia" w:eastAsiaTheme="minorEastAsia"/>
                <w:color w:val="auto"/>
                <w:w w:val="90"/>
                <w:sz w:val="21"/>
                <w:szCs w:val="21"/>
              </w:rPr>
            </w:pPr>
            <w:r>
              <w:rPr>
                <w:rFonts w:cs="Times New Roman" w:asciiTheme="minorEastAsia" w:hAnsiTheme="minorEastAsia" w:eastAsiaTheme="minorEastAsia"/>
                <w:color w:val="auto"/>
                <w:sz w:val="21"/>
                <w:szCs w:val="21"/>
              </w:rPr>
              <w:t>/</w:t>
            </w:r>
          </w:p>
        </w:tc>
        <w:tc>
          <w:tcPr>
            <w:tcW w:w="967" w:type="dxa"/>
            <w:gridSpan w:val="2"/>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批准文号</w:t>
            </w:r>
          </w:p>
        </w:tc>
        <w:tc>
          <w:tcPr>
            <w:tcW w:w="2074" w:type="dxa"/>
            <w:gridSpan w:val="4"/>
            <w:vAlign w:val="center"/>
          </w:tcPr>
          <w:p>
            <w:pPr>
              <w:spacing w:after="0"/>
              <w:jc w:val="center"/>
              <w:rPr>
                <w:rFonts w:cs="Times New Roman" w:asciiTheme="minorEastAsia" w:hAnsiTheme="minorEastAsia" w:eastAsiaTheme="minorEastAsia"/>
                <w:color w:val="auto"/>
                <w:spacing w:val="-20"/>
                <w:w w:val="90"/>
                <w:sz w:val="21"/>
                <w:szCs w:val="21"/>
              </w:rPr>
            </w:pPr>
            <w:r>
              <w:rPr>
                <w:rFonts w:cs="Times New Roman" w:asciiTheme="minorEastAsia" w:hAnsiTheme="minorEastAsia" w:eastAsiaTheme="minorEastAsia"/>
                <w:color w:val="auto"/>
                <w:sz w:val="21"/>
                <w:szCs w:val="21"/>
              </w:rPr>
              <w:t>/</w:t>
            </w:r>
          </w:p>
        </w:tc>
        <w:tc>
          <w:tcPr>
            <w:tcW w:w="1222" w:type="dxa"/>
            <w:gridSpan w:val="4"/>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批准时间</w:t>
            </w:r>
          </w:p>
        </w:tc>
        <w:tc>
          <w:tcPr>
            <w:tcW w:w="1139" w:type="dxa"/>
            <w:gridSpan w:val="2"/>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w:t>
            </w:r>
          </w:p>
        </w:tc>
        <w:tc>
          <w:tcPr>
            <w:tcW w:w="1878" w:type="dxa"/>
            <w:gridSpan w:val="4"/>
            <w:vMerge w:val="restart"/>
            <w:tcBorders>
              <w:top w:val="single" w:color="auto" w:sz="4" w:space="0"/>
              <w:bottom w:val="single" w:color="auto" w:sz="4" w:space="0"/>
            </w:tcBorders>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环保设施监测单位</w:t>
            </w:r>
          </w:p>
        </w:tc>
        <w:tc>
          <w:tcPr>
            <w:tcW w:w="3332" w:type="dxa"/>
            <w:gridSpan w:val="8"/>
            <w:vMerge w:val="restart"/>
            <w:tcBorders>
              <w:top w:val="single" w:color="auto" w:sz="4" w:space="0"/>
              <w:bottom w:val="single" w:color="auto" w:sz="4" w:space="0"/>
            </w:tcBorders>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湖北</w:t>
            </w:r>
            <w:r>
              <w:rPr>
                <w:rFonts w:hint="eastAsia" w:cs="Times New Roman" w:asciiTheme="minorEastAsia" w:hAnsiTheme="minorEastAsia" w:eastAsiaTheme="minorEastAsia"/>
                <w:color w:val="auto"/>
                <w:sz w:val="21"/>
                <w:szCs w:val="21"/>
                <w:lang w:val="en-US" w:eastAsia="zh-CN"/>
              </w:rPr>
              <w:t>祺美中检联检测</w:t>
            </w:r>
            <w:r>
              <w:rPr>
                <w:rFonts w:cs="Times New Roman" w:asciiTheme="minorEastAsia" w:hAnsiTheme="minorEastAsia" w:eastAsiaTheme="minorEastAsia"/>
                <w:color w:val="auto"/>
                <w:sz w:val="21"/>
                <w:szCs w:val="21"/>
              </w:rPr>
              <w:t>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783" w:type="dxa"/>
            <w:gridSpan w:val="2"/>
            <w:vAlign w:val="center"/>
          </w:tcPr>
          <w:p>
            <w:pPr>
              <w:spacing w:after="0"/>
              <w:jc w:val="center"/>
              <w:rPr>
                <w:rFonts w:cs="Times New Roman" w:asciiTheme="minorEastAsia" w:hAnsiTheme="minorEastAsia" w:eastAsiaTheme="minorEastAsia"/>
                <w:color w:val="000000"/>
                <w:sz w:val="21"/>
                <w:szCs w:val="21"/>
              </w:rPr>
            </w:pPr>
            <w:r>
              <w:rPr>
                <w:rFonts w:cs="Times New Roman" w:asciiTheme="minorEastAsia" w:hAnsiTheme="minorEastAsia" w:eastAsiaTheme="minorEastAsia"/>
                <w:color w:val="000000"/>
                <w:sz w:val="21"/>
                <w:szCs w:val="21"/>
              </w:rPr>
              <w:t>环保验收审批部门</w:t>
            </w:r>
          </w:p>
        </w:tc>
        <w:tc>
          <w:tcPr>
            <w:tcW w:w="2138" w:type="dxa"/>
            <w:gridSpan w:val="4"/>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w:t>
            </w:r>
          </w:p>
        </w:tc>
        <w:tc>
          <w:tcPr>
            <w:tcW w:w="967" w:type="dxa"/>
            <w:gridSpan w:val="2"/>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批准文号</w:t>
            </w:r>
          </w:p>
        </w:tc>
        <w:tc>
          <w:tcPr>
            <w:tcW w:w="2074" w:type="dxa"/>
            <w:gridSpan w:val="4"/>
            <w:vAlign w:val="center"/>
          </w:tcPr>
          <w:p>
            <w:pPr>
              <w:spacing w:after="0"/>
              <w:jc w:val="center"/>
              <w:rPr>
                <w:rFonts w:cs="Times New Roman" w:asciiTheme="minorEastAsia" w:hAnsiTheme="minorEastAsia" w:eastAsiaTheme="minorEastAsia"/>
                <w:color w:val="auto"/>
                <w:spacing w:val="-6"/>
                <w:sz w:val="21"/>
                <w:szCs w:val="21"/>
              </w:rPr>
            </w:pPr>
            <w:r>
              <w:rPr>
                <w:rFonts w:cs="Times New Roman" w:asciiTheme="minorEastAsia" w:hAnsiTheme="minorEastAsia" w:eastAsiaTheme="minorEastAsia"/>
                <w:color w:val="auto"/>
                <w:sz w:val="21"/>
                <w:szCs w:val="21"/>
              </w:rPr>
              <w:t>/</w:t>
            </w:r>
          </w:p>
        </w:tc>
        <w:tc>
          <w:tcPr>
            <w:tcW w:w="1222" w:type="dxa"/>
            <w:gridSpan w:val="4"/>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批准时间</w:t>
            </w:r>
          </w:p>
        </w:tc>
        <w:tc>
          <w:tcPr>
            <w:tcW w:w="1139" w:type="dxa"/>
            <w:gridSpan w:val="2"/>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w:t>
            </w:r>
          </w:p>
        </w:tc>
        <w:tc>
          <w:tcPr>
            <w:tcW w:w="1878" w:type="dxa"/>
            <w:gridSpan w:val="4"/>
            <w:vMerge w:val="continue"/>
            <w:tcBorders>
              <w:top w:val="single" w:color="auto" w:sz="4" w:space="0"/>
              <w:bottom w:val="single" w:color="auto" w:sz="4" w:space="0"/>
            </w:tcBorders>
            <w:vAlign w:val="center"/>
          </w:tcPr>
          <w:p>
            <w:pPr>
              <w:spacing w:after="0"/>
              <w:jc w:val="center"/>
              <w:rPr>
                <w:rFonts w:cs="Times New Roman" w:asciiTheme="minorEastAsia" w:hAnsiTheme="minorEastAsia" w:eastAsiaTheme="minorEastAsia"/>
                <w:color w:val="auto"/>
                <w:sz w:val="21"/>
                <w:szCs w:val="21"/>
              </w:rPr>
            </w:pPr>
          </w:p>
        </w:tc>
        <w:tc>
          <w:tcPr>
            <w:tcW w:w="3332" w:type="dxa"/>
            <w:gridSpan w:val="8"/>
            <w:vMerge w:val="continue"/>
            <w:tcBorders>
              <w:top w:val="single" w:color="auto" w:sz="4" w:space="0"/>
              <w:bottom w:val="single" w:color="auto" w:sz="4" w:space="0"/>
            </w:tcBorders>
            <w:vAlign w:val="center"/>
          </w:tcPr>
          <w:p>
            <w:pPr>
              <w:spacing w:after="0"/>
              <w:jc w:val="center"/>
              <w:rPr>
                <w:rFonts w:cs="Times New Roman" w:asciiTheme="minorEastAsia"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783" w:type="dxa"/>
            <w:gridSpan w:val="2"/>
            <w:vAlign w:val="center"/>
          </w:tcPr>
          <w:p>
            <w:pPr>
              <w:spacing w:after="0"/>
              <w:jc w:val="center"/>
              <w:rPr>
                <w:rFonts w:cs="Times New Roman" w:asciiTheme="minorEastAsia" w:hAnsiTheme="minorEastAsia" w:eastAsiaTheme="minorEastAsia"/>
                <w:color w:val="000000"/>
                <w:sz w:val="21"/>
                <w:szCs w:val="21"/>
              </w:rPr>
            </w:pPr>
            <w:r>
              <w:rPr>
                <w:rFonts w:cs="Times New Roman" w:asciiTheme="minorEastAsia" w:hAnsiTheme="minorEastAsia" w:eastAsiaTheme="minorEastAsia"/>
                <w:color w:val="000000"/>
                <w:sz w:val="21"/>
                <w:szCs w:val="21"/>
              </w:rPr>
              <w:t>废水治理(万元)</w:t>
            </w:r>
          </w:p>
        </w:tc>
        <w:tc>
          <w:tcPr>
            <w:tcW w:w="773" w:type="dxa"/>
            <w:vAlign w:val="center"/>
          </w:tcPr>
          <w:p>
            <w:pPr>
              <w:spacing w:after="0"/>
              <w:jc w:val="center"/>
              <w:rPr>
                <w:rFonts w:hint="eastAsia" w:cs="Times New Roman" w:asciiTheme="minorEastAsia" w:hAnsiTheme="minorEastAsia" w:eastAsiaTheme="minorEastAsia"/>
                <w:color w:val="auto"/>
                <w:sz w:val="21"/>
                <w:szCs w:val="21"/>
                <w:lang w:eastAsia="zh-CN"/>
              </w:rPr>
            </w:pPr>
            <w:r>
              <w:rPr>
                <w:rFonts w:hint="eastAsia" w:cs="Times New Roman" w:asciiTheme="minorEastAsia" w:hAnsiTheme="minorEastAsia" w:eastAsiaTheme="minorEastAsia"/>
                <w:color w:val="auto"/>
                <w:sz w:val="21"/>
                <w:szCs w:val="21"/>
                <w:lang w:val="en-US" w:eastAsia="zh-CN"/>
              </w:rPr>
              <w:t>3</w:t>
            </w:r>
          </w:p>
        </w:tc>
        <w:tc>
          <w:tcPr>
            <w:tcW w:w="1605" w:type="dxa"/>
            <w:gridSpan w:val="4"/>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废气治理(万元)</w:t>
            </w:r>
          </w:p>
        </w:tc>
        <w:tc>
          <w:tcPr>
            <w:tcW w:w="727" w:type="dxa"/>
            <w:vAlign w:val="center"/>
          </w:tcPr>
          <w:p>
            <w:pPr>
              <w:spacing w:after="0"/>
              <w:jc w:val="center"/>
              <w:rPr>
                <w:rFonts w:hint="default" w:cs="Times New Roman" w:asciiTheme="minorEastAsia" w:hAnsiTheme="minorEastAsia" w:eastAsiaTheme="minorEastAsia"/>
                <w:color w:val="auto"/>
                <w:sz w:val="21"/>
                <w:szCs w:val="21"/>
                <w:lang w:val="en-US" w:eastAsia="zh-CN"/>
              </w:rPr>
            </w:pPr>
            <w:r>
              <w:rPr>
                <w:rFonts w:hint="eastAsia" w:cs="Times New Roman" w:asciiTheme="minorEastAsia" w:hAnsiTheme="minorEastAsia" w:eastAsiaTheme="minorEastAsia"/>
                <w:color w:val="auto"/>
                <w:sz w:val="21"/>
                <w:szCs w:val="21"/>
                <w:lang w:val="en-US" w:eastAsia="zh-CN"/>
              </w:rPr>
              <w:t>3</w:t>
            </w:r>
          </w:p>
        </w:tc>
        <w:tc>
          <w:tcPr>
            <w:tcW w:w="2074" w:type="dxa"/>
            <w:gridSpan w:val="4"/>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噪声治理(万元)</w:t>
            </w:r>
          </w:p>
        </w:tc>
        <w:tc>
          <w:tcPr>
            <w:tcW w:w="554" w:type="dxa"/>
            <w:gridSpan w:val="2"/>
            <w:vAlign w:val="center"/>
          </w:tcPr>
          <w:p>
            <w:pPr>
              <w:spacing w:after="0"/>
              <w:jc w:val="center"/>
              <w:rPr>
                <w:rFonts w:hint="default" w:cs="Times New Roman" w:asciiTheme="minorEastAsia" w:hAnsiTheme="minorEastAsia" w:eastAsiaTheme="minorEastAsia"/>
                <w:color w:val="auto"/>
                <w:sz w:val="21"/>
                <w:szCs w:val="21"/>
                <w:lang w:val="en-US" w:eastAsia="zh-CN"/>
              </w:rPr>
            </w:pPr>
            <w:r>
              <w:rPr>
                <w:rFonts w:hint="eastAsia" w:cs="Times New Roman" w:asciiTheme="minorEastAsia" w:hAnsiTheme="minorEastAsia" w:eastAsiaTheme="minorEastAsia"/>
                <w:color w:val="auto"/>
                <w:sz w:val="21"/>
                <w:szCs w:val="21"/>
                <w:lang w:val="en-US" w:eastAsia="zh-CN"/>
              </w:rPr>
              <w:t>2</w:t>
            </w:r>
          </w:p>
        </w:tc>
        <w:tc>
          <w:tcPr>
            <w:tcW w:w="1807" w:type="dxa"/>
            <w:gridSpan w:val="4"/>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固废治理(万元)</w:t>
            </w:r>
          </w:p>
        </w:tc>
        <w:tc>
          <w:tcPr>
            <w:tcW w:w="789" w:type="dxa"/>
            <w:gridSpan w:val="2"/>
            <w:tcBorders>
              <w:top w:val="single" w:color="auto" w:sz="4" w:space="0"/>
            </w:tcBorders>
            <w:vAlign w:val="center"/>
          </w:tcPr>
          <w:p>
            <w:pPr>
              <w:spacing w:after="0"/>
              <w:jc w:val="center"/>
              <w:rPr>
                <w:rFonts w:hint="default" w:cs="Times New Roman" w:asciiTheme="minorEastAsia" w:hAnsiTheme="minorEastAsia" w:eastAsiaTheme="minorEastAsia"/>
                <w:color w:val="auto"/>
                <w:sz w:val="21"/>
                <w:szCs w:val="21"/>
                <w:lang w:val="en-US" w:eastAsia="zh-CN"/>
              </w:rPr>
            </w:pPr>
            <w:r>
              <w:rPr>
                <w:rFonts w:hint="eastAsia" w:cs="Times New Roman" w:asciiTheme="minorEastAsia" w:hAnsiTheme="minorEastAsia" w:eastAsiaTheme="minorEastAsia"/>
                <w:color w:val="auto"/>
                <w:sz w:val="21"/>
                <w:szCs w:val="21"/>
                <w:lang w:val="en-US" w:eastAsia="zh-CN"/>
              </w:rPr>
              <w:t>4</w:t>
            </w:r>
          </w:p>
        </w:tc>
        <w:tc>
          <w:tcPr>
            <w:tcW w:w="2010" w:type="dxa"/>
            <w:gridSpan w:val="4"/>
            <w:tcBorders>
              <w:top w:val="single" w:color="auto" w:sz="4" w:space="0"/>
            </w:tcBorders>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环境管理(万元)</w:t>
            </w:r>
          </w:p>
        </w:tc>
        <w:tc>
          <w:tcPr>
            <w:tcW w:w="639" w:type="dxa"/>
            <w:gridSpan w:val="2"/>
            <w:tcBorders>
              <w:top w:val="single" w:color="auto" w:sz="4" w:space="0"/>
            </w:tcBorders>
            <w:vAlign w:val="center"/>
          </w:tcPr>
          <w:p>
            <w:pPr>
              <w:spacing w:after="0"/>
              <w:jc w:val="center"/>
              <w:rPr>
                <w:rFonts w:hint="eastAsia" w:cs="Times New Roman" w:asciiTheme="minorEastAsia" w:hAnsiTheme="minorEastAsia" w:eastAsiaTheme="minorEastAsia"/>
                <w:color w:val="auto"/>
                <w:sz w:val="21"/>
                <w:szCs w:val="21"/>
                <w:lang w:eastAsia="zh-CN"/>
              </w:rPr>
            </w:pPr>
            <w:r>
              <w:rPr>
                <w:rFonts w:hint="eastAsia" w:cs="Times New Roman" w:asciiTheme="minorEastAsia" w:hAnsiTheme="minorEastAsia" w:eastAsiaTheme="minorEastAsia"/>
                <w:color w:val="auto"/>
                <w:sz w:val="21"/>
                <w:szCs w:val="21"/>
                <w:lang w:val="en-US" w:eastAsia="zh-CN"/>
              </w:rPr>
              <w:t>5</w:t>
            </w:r>
          </w:p>
        </w:tc>
        <w:tc>
          <w:tcPr>
            <w:tcW w:w="1224" w:type="dxa"/>
            <w:gridSpan w:val="3"/>
            <w:tcBorders>
              <w:top w:val="single" w:color="auto" w:sz="4" w:space="0"/>
            </w:tcBorders>
            <w:vAlign w:val="center"/>
          </w:tcPr>
          <w:p>
            <w:pPr>
              <w:spacing w:after="0"/>
              <w:jc w:val="center"/>
              <w:rPr>
                <w:rFonts w:cs="Times New Roman" w:asciiTheme="minorEastAsia" w:hAnsiTheme="minorEastAsia" w:eastAsiaTheme="minorEastAsia"/>
                <w:color w:val="auto"/>
                <w:sz w:val="21"/>
                <w:szCs w:val="21"/>
              </w:rPr>
            </w:pPr>
            <w:r>
              <w:rPr>
                <w:rFonts w:cs="Times New Roman" w:asciiTheme="minorEastAsia" w:hAnsiTheme="minorEastAsia" w:eastAsiaTheme="minorEastAsia"/>
                <w:color w:val="auto"/>
                <w:sz w:val="21"/>
                <w:szCs w:val="21"/>
              </w:rPr>
              <w:t>其它(万元)</w:t>
            </w:r>
          </w:p>
        </w:tc>
        <w:tc>
          <w:tcPr>
            <w:tcW w:w="548" w:type="dxa"/>
            <w:tcBorders>
              <w:top w:val="single" w:color="auto" w:sz="4" w:space="0"/>
            </w:tcBorders>
            <w:vAlign w:val="center"/>
          </w:tcPr>
          <w:p>
            <w:pPr>
              <w:spacing w:after="0"/>
              <w:jc w:val="center"/>
              <w:rPr>
                <w:rFonts w:hint="eastAsia" w:cs="Times New Roman" w:asciiTheme="minorEastAsia" w:hAnsiTheme="minorEastAsia" w:eastAsiaTheme="minorEastAsia"/>
                <w:color w:val="auto"/>
                <w:sz w:val="21"/>
                <w:szCs w:val="21"/>
                <w:lang w:eastAsia="zh-CN"/>
              </w:rPr>
            </w:pPr>
            <w:r>
              <w:rPr>
                <w:rFonts w:hint="eastAsia" w:cs="Times New Roman" w:asciiTheme="minorEastAsia" w:hAnsiTheme="minorEastAsia" w:eastAsiaTheme="minorEastAsia"/>
                <w:color w:val="auto"/>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2556" w:type="dxa"/>
            <w:gridSpan w:val="3"/>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新增废水处理设施能力</w:t>
            </w:r>
          </w:p>
        </w:tc>
        <w:tc>
          <w:tcPr>
            <w:tcW w:w="2332" w:type="dxa"/>
            <w:gridSpan w:val="5"/>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c>
          <w:tcPr>
            <w:tcW w:w="2870" w:type="dxa"/>
            <w:gridSpan w:val="7"/>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新增废气处理设施能力</w:t>
            </w:r>
          </w:p>
        </w:tc>
        <w:tc>
          <w:tcPr>
            <w:tcW w:w="3248" w:type="dxa"/>
            <w:gridSpan w:val="6"/>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c>
          <w:tcPr>
            <w:tcW w:w="1755" w:type="dxa"/>
            <w:gridSpan w:val="5"/>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年平均工作时</w:t>
            </w:r>
          </w:p>
        </w:tc>
        <w:tc>
          <w:tcPr>
            <w:tcW w:w="1772" w:type="dxa"/>
            <w:gridSpan w:val="4"/>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color w:val="0000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restart"/>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污染物排放达标与总量控制</w:t>
            </w:r>
          </w:p>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(工业建设项目详填)</w:t>
            </w:r>
          </w:p>
        </w:tc>
        <w:tc>
          <w:tcPr>
            <w:tcW w:w="1686" w:type="dxa"/>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污染物</w:t>
            </w:r>
          </w:p>
        </w:tc>
        <w:tc>
          <w:tcPr>
            <w:tcW w:w="870" w:type="dxa"/>
            <w:gridSpan w:val="2"/>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原有排放量(1)</w:t>
            </w:r>
          </w:p>
        </w:tc>
        <w:tc>
          <w:tcPr>
            <w:tcW w:w="1188" w:type="dxa"/>
            <w:gridSpan w:val="2"/>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本期工程实际排放浓度(2)</w:t>
            </w:r>
          </w:p>
        </w:tc>
        <w:tc>
          <w:tcPr>
            <w:tcW w:w="1144" w:type="dxa"/>
            <w:gridSpan w:val="3"/>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本期工程允许排放浓度(3)</w:t>
            </w:r>
          </w:p>
        </w:tc>
        <w:tc>
          <w:tcPr>
            <w:tcW w:w="1241" w:type="dxa"/>
            <w:gridSpan w:val="3"/>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本期工程产生量(4)</w:t>
            </w:r>
          </w:p>
        </w:tc>
        <w:tc>
          <w:tcPr>
            <w:tcW w:w="1215" w:type="dxa"/>
            <w:gridSpan w:val="2"/>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本期工程自身削减量(5)</w:t>
            </w:r>
          </w:p>
        </w:tc>
        <w:tc>
          <w:tcPr>
            <w:tcW w:w="1245" w:type="dxa"/>
            <w:gridSpan w:val="4"/>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本期工程实际排放量(6)</w:t>
            </w:r>
          </w:p>
        </w:tc>
        <w:tc>
          <w:tcPr>
            <w:tcW w:w="1245" w:type="dxa"/>
            <w:gridSpan w:val="2"/>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本期工程核定排放量(7)</w:t>
            </w:r>
          </w:p>
        </w:tc>
        <w:tc>
          <w:tcPr>
            <w:tcW w:w="1367" w:type="dxa"/>
            <w:gridSpan w:val="3"/>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本期工程</w:t>
            </w:r>
          </w:p>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“以新带老”削减量(8)</w:t>
            </w:r>
          </w:p>
        </w:tc>
        <w:tc>
          <w:tcPr>
            <w:tcW w:w="1182" w:type="dxa"/>
            <w:gridSpan w:val="3"/>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全厂实际排放总量(9)</w:t>
            </w:r>
          </w:p>
        </w:tc>
        <w:tc>
          <w:tcPr>
            <w:tcW w:w="1183" w:type="dxa"/>
            <w:gridSpan w:val="3"/>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区域平衡替代削减量(11)</w:t>
            </w:r>
          </w:p>
        </w:tc>
        <w:tc>
          <w:tcPr>
            <w:tcW w:w="967" w:type="dxa"/>
            <w:gridSpan w:val="2"/>
            <w:vAlign w:val="center"/>
          </w:tcPr>
          <w:p>
            <w:pPr>
              <w:spacing w:after="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686" w:type="dxa"/>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废      水</w:t>
            </w:r>
          </w:p>
        </w:tc>
        <w:tc>
          <w:tcPr>
            <w:tcW w:w="870"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8" w:type="dxa"/>
            <w:gridSpan w:val="2"/>
            <w:vAlign w:val="center"/>
          </w:tcPr>
          <w:p>
            <w:pPr>
              <w:spacing w:after="0"/>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rPr>
              <w:t>/</w:t>
            </w:r>
          </w:p>
        </w:tc>
        <w:tc>
          <w:tcPr>
            <w:tcW w:w="1144" w:type="dxa"/>
            <w:gridSpan w:val="3"/>
            <w:vAlign w:val="center"/>
          </w:tcPr>
          <w:p>
            <w:pPr>
              <w:spacing w:after="0"/>
              <w:jc w:val="center"/>
              <w:rPr>
                <w:rFonts w:hint="default" w:ascii="Times New Roman" w:hAnsi="Times New Roman" w:cs="Times New Roman" w:eastAsiaTheme="minorEastAsia"/>
                <w:color w:val="FF9900"/>
                <w:sz w:val="21"/>
                <w:szCs w:val="21"/>
              </w:rPr>
            </w:pPr>
            <w:r>
              <w:rPr>
                <w:rFonts w:hint="default" w:ascii="Times New Roman" w:hAnsi="Times New Roman" w:cs="Times New Roman" w:eastAsiaTheme="minorEastAsia"/>
                <w:sz w:val="21"/>
                <w:szCs w:val="21"/>
              </w:rPr>
              <w:t>/</w:t>
            </w:r>
          </w:p>
        </w:tc>
        <w:tc>
          <w:tcPr>
            <w:tcW w:w="1241" w:type="dxa"/>
            <w:gridSpan w:val="3"/>
            <w:vAlign w:val="center"/>
          </w:tcPr>
          <w:p>
            <w:pPr>
              <w:spacing w:after="0"/>
              <w:jc w:val="center"/>
              <w:rPr>
                <w:rFonts w:hint="default" w:ascii="Times New Roman" w:hAnsi="Times New Roman" w:cs="Times New Roman" w:eastAsiaTheme="minorEastAsia"/>
                <w:color w:val="FF0000"/>
                <w:sz w:val="21"/>
                <w:szCs w:val="21"/>
              </w:rPr>
            </w:pPr>
            <w:r>
              <w:rPr>
                <w:rFonts w:hint="default" w:ascii="Times New Roman" w:hAnsi="Times New Roman" w:cs="Times New Roman" w:eastAsiaTheme="minorEastAsia"/>
                <w:sz w:val="21"/>
                <w:szCs w:val="21"/>
              </w:rPr>
              <w:t>/</w:t>
            </w:r>
          </w:p>
        </w:tc>
        <w:tc>
          <w:tcPr>
            <w:tcW w:w="1215" w:type="dxa"/>
            <w:gridSpan w:val="2"/>
            <w:vAlign w:val="center"/>
          </w:tcPr>
          <w:p>
            <w:pPr>
              <w:spacing w:after="0"/>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5" w:type="dxa"/>
            <w:gridSpan w:val="4"/>
            <w:vAlign w:val="center"/>
          </w:tcPr>
          <w:p>
            <w:pPr>
              <w:spacing w:after="0"/>
              <w:jc w:val="center"/>
              <w:rPr>
                <w:rFonts w:hint="default" w:ascii="Times New Roman" w:hAnsi="Times New Roman" w:cs="Times New Roman" w:eastAsiaTheme="minorEastAsia"/>
                <w:color w:val="FF0000"/>
                <w:sz w:val="21"/>
                <w:szCs w:val="21"/>
              </w:rPr>
            </w:pPr>
            <w:r>
              <w:rPr>
                <w:rFonts w:hint="default" w:ascii="Times New Roman" w:hAnsi="Times New Roman" w:cs="Times New Roman" w:eastAsiaTheme="minorEastAsia"/>
                <w:sz w:val="21"/>
                <w:szCs w:val="21"/>
              </w:rPr>
              <w:t>/</w:t>
            </w:r>
          </w:p>
        </w:tc>
        <w:tc>
          <w:tcPr>
            <w:tcW w:w="1245" w:type="dxa"/>
            <w:gridSpan w:val="2"/>
            <w:vAlign w:val="center"/>
          </w:tcPr>
          <w:p>
            <w:pPr>
              <w:spacing w:after="0"/>
              <w:jc w:val="center"/>
              <w:rPr>
                <w:rFonts w:hint="default" w:ascii="Times New Roman" w:hAnsi="Times New Roman" w:cs="Times New Roman" w:eastAsiaTheme="minorEastAsia"/>
                <w:color w:val="FF0000"/>
                <w:sz w:val="21"/>
                <w:szCs w:val="21"/>
              </w:rPr>
            </w:pPr>
            <w:r>
              <w:rPr>
                <w:rFonts w:hint="default" w:ascii="Times New Roman" w:hAnsi="Times New Roman" w:cs="Times New Roman" w:eastAsiaTheme="minorEastAsia"/>
                <w:sz w:val="21"/>
                <w:szCs w:val="21"/>
              </w:rPr>
              <w:t>/</w:t>
            </w:r>
          </w:p>
        </w:tc>
        <w:tc>
          <w:tcPr>
            <w:tcW w:w="1367" w:type="dxa"/>
            <w:gridSpan w:val="3"/>
            <w:vAlign w:val="center"/>
          </w:tcPr>
          <w:p>
            <w:pPr>
              <w:spacing w:after="0"/>
              <w:jc w:val="center"/>
              <w:rPr>
                <w:rFonts w:hint="default" w:ascii="Times New Roman" w:hAnsi="Times New Roman" w:cs="Times New Roman" w:eastAsiaTheme="minorEastAsia"/>
                <w:color w:val="FF0000"/>
                <w:sz w:val="21"/>
                <w:szCs w:val="21"/>
              </w:rPr>
            </w:pPr>
            <w:r>
              <w:rPr>
                <w:rFonts w:hint="default" w:ascii="Times New Roman" w:hAnsi="Times New Roman" w:cs="Times New Roman" w:eastAsiaTheme="minorEastAsia"/>
                <w:sz w:val="21"/>
                <w:szCs w:val="21"/>
              </w:rPr>
              <w:t>/</w:t>
            </w:r>
          </w:p>
        </w:tc>
        <w:tc>
          <w:tcPr>
            <w:tcW w:w="1182" w:type="dxa"/>
            <w:gridSpan w:val="3"/>
            <w:vAlign w:val="center"/>
          </w:tcPr>
          <w:p>
            <w:pPr>
              <w:spacing w:after="0" w:line="240" w:lineRule="exact"/>
              <w:jc w:val="center"/>
              <w:rPr>
                <w:rFonts w:hint="default" w:ascii="Times New Roman" w:hAnsi="Times New Roman" w:cs="Times New Roman" w:eastAsiaTheme="minorEastAsia"/>
                <w:color w:val="FF0000"/>
                <w:sz w:val="21"/>
                <w:szCs w:val="21"/>
              </w:rPr>
            </w:pPr>
            <w:r>
              <w:rPr>
                <w:rFonts w:hint="default" w:ascii="Times New Roman" w:hAnsi="Times New Roman" w:cs="Times New Roman" w:eastAsiaTheme="minorEastAsia"/>
                <w:sz w:val="21"/>
                <w:szCs w:val="21"/>
              </w:rPr>
              <w:t>/</w:t>
            </w:r>
          </w:p>
        </w:tc>
        <w:tc>
          <w:tcPr>
            <w:tcW w:w="1183" w:type="dxa"/>
            <w:gridSpan w:val="3"/>
            <w:vAlign w:val="center"/>
          </w:tcPr>
          <w:p>
            <w:pPr>
              <w:spacing w:after="0"/>
              <w:jc w:val="center"/>
              <w:rPr>
                <w:rFonts w:hint="default" w:ascii="Times New Roman" w:hAnsi="Times New Roman" w:cs="Times New Roman" w:eastAsiaTheme="minorEastAsia"/>
                <w:color w:val="FF0000"/>
                <w:sz w:val="21"/>
                <w:szCs w:val="21"/>
              </w:rPr>
            </w:pPr>
            <w:r>
              <w:rPr>
                <w:rFonts w:hint="default" w:ascii="Times New Roman" w:hAnsi="Times New Roman" w:cs="Times New Roman" w:eastAsiaTheme="minorEastAsia"/>
                <w:sz w:val="21"/>
                <w:szCs w:val="21"/>
              </w:rPr>
              <w:t>/</w:t>
            </w:r>
          </w:p>
        </w:tc>
        <w:tc>
          <w:tcPr>
            <w:tcW w:w="967" w:type="dxa"/>
            <w:gridSpan w:val="2"/>
            <w:vAlign w:val="center"/>
          </w:tcPr>
          <w:p>
            <w:pPr>
              <w:spacing w:after="0"/>
              <w:jc w:val="center"/>
              <w:rPr>
                <w:rFonts w:hint="default" w:ascii="Times New Roman" w:hAnsi="Times New Roman" w:cs="Times New Roman" w:eastAsiaTheme="minorEastAsia"/>
                <w:color w:val="FF0000"/>
                <w:sz w:val="21"/>
                <w:szCs w:val="21"/>
                <w:lang w:eastAsia="zh-CN"/>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686" w:type="dxa"/>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化学需氧量</w:t>
            </w:r>
          </w:p>
        </w:tc>
        <w:tc>
          <w:tcPr>
            <w:tcW w:w="870"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8" w:type="dxa"/>
            <w:gridSpan w:val="2"/>
            <w:vAlign w:val="center"/>
          </w:tcPr>
          <w:p>
            <w:pPr>
              <w:spacing w:after="0"/>
              <w:jc w:val="center"/>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rPr>
              <w:t>/</w:t>
            </w:r>
          </w:p>
        </w:tc>
        <w:tc>
          <w:tcPr>
            <w:tcW w:w="1144" w:type="dxa"/>
            <w:gridSpan w:val="3"/>
            <w:vAlign w:val="center"/>
          </w:tcPr>
          <w:p>
            <w:pPr>
              <w:spacing w:after="0" w:line="240" w:lineRule="exact"/>
              <w:jc w:val="center"/>
              <w:rPr>
                <w:rFonts w:hint="default" w:ascii="Times New Roman" w:hAnsi="Times New Roman" w:cs="Times New Roman" w:eastAsiaTheme="minorEastAsia"/>
                <w:color w:val="000000"/>
                <w:sz w:val="21"/>
                <w:szCs w:val="21"/>
                <w:lang w:val="en-US" w:eastAsia="zh-CN"/>
              </w:rPr>
            </w:pPr>
            <w:r>
              <w:rPr>
                <w:rFonts w:hint="default" w:ascii="Times New Roman" w:hAnsi="Times New Roman" w:cs="Times New Roman" w:eastAsiaTheme="minorEastAsia"/>
                <w:sz w:val="21"/>
                <w:szCs w:val="21"/>
              </w:rPr>
              <w:t>/</w:t>
            </w:r>
          </w:p>
        </w:tc>
        <w:tc>
          <w:tcPr>
            <w:tcW w:w="1241" w:type="dxa"/>
            <w:gridSpan w:val="3"/>
            <w:vAlign w:val="center"/>
          </w:tcPr>
          <w:p>
            <w:pPr>
              <w:spacing w:after="0" w:line="240" w:lineRule="exact"/>
              <w:jc w:val="center"/>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rPr>
              <w:t>/</w:t>
            </w:r>
          </w:p>
        </w:tc>
        <w:tc>
          <w:tcPr>
            <w:tcW w:w="1215" w:type="dxa"/>
            <w:gridSpan w:val="2"/>
            <w:vAlign w:val="center"/>
          </w:tcPr>
          <w:p>
            <w:pPr>
              <w:spacing w:after="0"/>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rPr>
              <w:t>/</w:t>
            </w:r>
          </w:p>
        </w:tc>
        <w:tc>
          <w:tcPr>
            <w:tcW w:w="1245" w:type="dxa"/>
            <w:gridSpan w:val="4"/>
            <w:vAlign w:val="center"/>
          </w:tcPr>
          <w:p>
            <w:pPr>
              <w:spacing w:after="0" w:line="240" w:lineRule="exact"/>
              <w:jc w:val="center"/>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rPr>
              <w:t>/</w:t>
            </w:r>
          </w:p>
        </w:tc>
        <w:tc>
          <w:tcPr>
            <w:tcW w:w="1245" w:type="dxa"/>
            <w:gridSpan w:val="2"/>
            <w:vAlign w:val="center"/>
          </w:tcPr>
          <w:p>
            <w:pPr>
              <w:spacing w:after="0"/>
              <w:jc w:val="center"/>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rPr>
              <w:t>/</w:t>
            </w:r>
          </w:p>
        </w:tc>
        <w:tc>
          <w:tcPr>
            <w:tcW w:w="1367" w:type="dxa"/>
            <w:gridSpan w:val="3"/>
            <w:vAlign w:val="center"/>
          </w:tcPr>
          <w:p>
            <w:pPr>
              <w:spacing w:after="0"/>
              <w:jc w:val="center"/>
              <w:rPr>
                <w:rFonts w:hint="default" w:ascii="Times New Roman" w:hAnsi="Times New Roman" w:cs="Times New Roman" w:eastAsiaTheme="minorEastAsia"/>
                <w:color w:val="FF0000"/>
                <w:sz w:val="21"/>
                <w:szCs w:val="21"/>
              </w:rPr>
            </w:pPr>
            <w:r>
              <w:rPr>
                <w:rFonts w:hint="default" w:ascii="Times New Roman" w:hAnsi="Times New Roman" w:cs="Times New Roman" w:eastAsiaTheme="minorEastAsia"/>
                <w:sz w:val="21"/>
                <w:szCs w:val="21"/>
              </w:rPr>
              <w:t>/</w:t>
            </w:r>
          </w:p>
        </w:tc>
        <w:tc>
          <w:tcPr>
            <w:tcW w:w="1182" w:type="dxa"/>
            <w:gridSpan w:val="3"/>
            <w:vAlign w:val="center"/>
          </w:tcPr>
          <w:p>
            <w:pPr>
              <w:spacing w:after="0" w:line="240" w:lineRule="exact"/>
              <w:jc w:val="center"/>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rPr>
              <w:t>/</w:t>
            </w:r>
          </w:p>
        </w:tc>
        <w:tc>
          <w:tcPr>
            <w:tcW w:w="1183" w:type="dxa"/>
            <w:gridSpan w:val="3"/>
            <w:vAlign w:val="center"/>
          </w:tcPr>
          <w:p>
            <w:pPr>
              <w:spacing w:after="0"/>
              <w:jc w:val="center"/>
              <w:rPr>
                <w:rFonts w:hint="default" w:ascii="Times New Roman" w:hAnsi="Times New Roman" w:cs="Times New Roman" w:eastAsiaTheme="minorEastAsia"/>
                <w:color w:val="FF0000"/>
                <w:sz w:val="21"/>
                <w:szCs w:val="21"/>
              </w:rPr>
            </w:pPr>
            <w:r>
              <w:rPr>
                <w:rFonts w:hint="default" w:ascii="Times New Roman" w:hAnsi="Times New Roman" w:cs="Times New Roman" w:eastAsiaTheme="minorEastAsia"/>
                <w:sz w:val="21"/>
                <w:szCs w:val="21"/>
              </w:rPr>
              <w:t>/</w:t>
            </w:r>
          </w:p>
        </w:tc>
        <w:tc>
          <w:tcPr>
            <w:tcW w:w="967" w:type="dxa"/>
            <w:gridSpan w:val="2"/>
            <w:vAlign w:val="center"/>
          </w:tcPr>
          <w:p>
            <w:pPr>
              <w:spacing w:after="0" w:line="240" w:lineRule="exact"/>
              <w:jc w:val="center"/>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686" w:type="dxa"/>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氨氮</w:t>
            </w:r>
          </w:p>
        </w:tc>
        <w:tc>
          <w:tcPr>
            <w:tcW w:w="870"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8" w:type="dxa"/>
            <w:gridSpan w:val="2"/>
            <w:vAlign w:val="center"/>
          </w:tcPr>
          <w:p>
            <w:pPr>
              <w:spacing w:after="0"/>
              <w:jc w:val="center"/>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rPr>
              <w:t>/</w:t>
            </w:r>
          </w:p>
        </w:tc>
        <w:tc>
          <w:tcPr>
            <w:tcW w:w="1144" w:type="dxa"/>
            <w:gridSpan w:val="3"/>
            <w:vAlign w:val="center"/>
          </w:tcPr>
          <w:p>
            <w:pPr>
              <w:spacing w:after="0" w:line="240" w:lineRule="exact"/>
              <w:jc w:val="center"/>
              <w:rPr>
                <w:rFonts w:hint="default" w:ascii="Times New Roman" w:hAnsi="Times New Roman" w:cs="Times New Roman" w:eastAsiaTheme="minorEastAsia"/>
                <w:color w:val="000000"/>
                <w:sz w:val="21"/>
                <w:szCs w:val="21"/>
                <w:lang w:val="en-US" w:eastAsia="zh-CN"/>
              </w:rPr>
            </w:pPr>
            <w:r>
              <w:rPr>
                <w:rFonts w:hint="default" w:ascii="Times New Roman" w:hAnsi="Times New Roman" w:cs="Times New Roman" w:eastAsiaTheme="minorEastAsia"/>
                <w:sz w:val="21"/>
                <w:szCs w:val="21"/>
              </w:rPr>
              <w:t>/</w:t>
            </w:r>
          </w:p>
        </w:tc>
        <w:tc>
          <w:tcPr>
            <w:tcW w:w="1241" w:type="dxa"/>
            <w:gridSpan w:val="3"/>
            <w:vAlign w:val="center"/>
          </w:tcPr>
          <w:p>
            <w:pPr>
              <w:spacing w:after="0" w:line="240" w:lineRule="exact"/>
              <w:jc w:val="center"/>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rPr>
              <w:t>/</w:t>
            </w:r>
          </w:p>
        </w:tc>
        <w:tc>
          <w:tcPr>
            <w:tcW w:w="1215" w:type="dxa"/>
            <w:gridSpan w:val="2"/>
            <w:vAlign w:val="center"/>
          </w:tcPr>
          <w:p>
            <w:pPr>
              <w:spacing w:after="0"/>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rPr>
              <w:t>/</w:t>
            </w:r>
          </w:p>
        </w:tc>
        <w:tc>
          <w:tcPr>
            <w:tcW w:w="1245" w:type="dxa"/>
            <w:gridSpan w:val="4"/>
            <w:vAlign w:val="center"/>
          </w:tcPr>
          <w:p>
            <w:pPr>
              <w:spacing w:after="0" w:line="240" w:lineRule="exact"/>
              <w:jc w:val="center"/>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rPr>
              <w:t>/</w:t>
            </w:r>
          </w:p>
        </w:tc>
        <w:tc>
          <w:tcPr>
            <w:tcW w:w="1245" w:type="dxa"/>
            <w:gridSpan w:val="2"/>
            <w:vAlign w:val="center"/>
          </w:tcPr>
          <w:p>
            <w:pPr>
              <w:spacing w:after="0"/>
              <w:jc w:val="center"/>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rPr>
              <w:t>/</w:t>
            </w:r>
          </w:p>
        </w:tc>
        <w:tc>
          <w:tcPr>
            <w:tcW w:w="1367" w:type="dxa"/>
            <w:gridSpan w:val="3"/>
            <w:vAlign w:val="center"/>
          </w:tcPr>
          <w:p>
            <w:pPr>
              <w:spacing w:after="0"/>
              <w:jc w:val="center"/>
              <w:rPr>
                <w:rFonts w:hint="default" w:ascii="Times New Roman" w:hAnsi="Times New Roman" w:cs="Times New Roman" w:eastAsiaTheme="minorEastAsia"/>
                <w:color w:val="FF0000"/>
                <w:sz w:val="21"/>
                <w:szCs w:val="21"/>
              </w:rPr>
            </w:pPr>
            <w:r>
              <w:rPr>
                <w:rFonts w:hint="default" w:ascii="Times New Roman" w:hAnsi="Times New Roman" w:cs="Times New Roman" w:eastAsiaTheme="minorEastAsia"/>
                <w:sz w:val="21"/>
                <w:szCs w:val="21"/>
              </w:rPr>
              <w:t>/</w:t>
            </w:r>
          </w:p>
        </w:tc>
        <w:tc>
          <w:tcPr>
            <w:tcW w:w="1182" w:type="dxa"/>
            <w:gridSpan w:val="3"/>
            <w:vAlign w:val="center"/>
          </w:tcPr>
          <w:p>
            <w:pPr>
              <w:spacing w:after="0" w:line="240" w:lineRule="exact"/>
              <w:jc w:val="center"/>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rPr>
              <w:t>/</w:t>
            </w:r>
          </w:p>
        </w:tc>
        <w:tc>
          <w:tcPr>
            <w:tcW w:w="1183" w:type="dxa"/>
            <w:gridSpan w:val="3"/>
            <w:vAlign w:val="center"/>
          </w:tcPr>
          <w:p>
            <w:pPr>
              <w:spacing w:after="0"/>
              <w:jc w:val="center"/>
              <w:rPr>
                <w:rFonts w:hint="default" w:ascii="Times New Roman" w:hAnsi="Times New Roman" w:cs="Times New Roman" w:eastAsiaTheme="minorEastAsia"/>
                <w:color w:val="FF0000"/>
                <w:sz w:val="21"/>
                <w:szCs w:val="21"/>
              </w:rPr>
            </w:pPr>
            <w:r>
              <w:rPr>
                <w:rFonts w:hint="default" w:ascii="Times New Roman" w:hAnsi="Times New Roman" w:cs="Times New Roman" w:eastAsiaTheme="minorEastAsia"/>
                <w:sz w:val="21"/>
                <w:szCs w:val="21"/>
              </w:rPr>
              <w:t>/</w:t>
            </w:r>
          </w:p>
        </w:tc>
        <w:tc>
          <w:tcPr>
            <w:tcW w:w="967" w:type="dxa"/>
            <w:gridSpan w:val="2"/>
            <w:vAlign w:val="center"/>
          </w:tcPr>
          <w:p>
            <w:pPr>
              <w:spacing w:after="0" w:line="240" w:lineRule="exact"/>
              <w:jc w:val="center"/>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686" w:type="dxa"/>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石油类</w:t>
            </w:r>
          </w:p>
        </w:tc>
        <w:tc>
          <w:tcPr>
            <w:tcW w:w="870"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8"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44"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1"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15"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5" w:type="dxa"/>
            <w:gridSpan w:val="4"/>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5"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367"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2"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3"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967"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686" w:type="dxa"/>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废     气</w:t>
            </w:r>
          </w:p>
        </w:tc>
        <w:tc>
          <w:tcPr>
            <w:tcW w:w="870"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8"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44"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1"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15"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5" w:type="dxa"/>
            <w:gridSpan w:val="4"/>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5"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367"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2"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3"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967"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686" w:type="dxa"/>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工业粉尘</w:t>
            </w:r>
          </w:p>
        </w:tc>
        <w:tc>
          <w:tcPr>
            <w:tcW w:w="870"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8"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44"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1"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15"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5" w:type="dxa"/>
            <w:gridSpan w:val="4"/>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5"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367"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2"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3"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967"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686" w:type="dxa"/>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氮氧化物</w:t>
            </w:r>
          </w:p>
        </w:tc>
        <w:tc>
          <w:tcPr>
            <w:tcW w:w="870"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8"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44"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1"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15"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5" w:type="dxa"/>
            <w:gridSpan w:val="4"/>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5"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367"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2"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3"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967"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686" w:type="dxa"/>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工业固体废物</w:t>
            </w:r>
          </w:p>
        </w:tc>
        <w:tc>
          <w:tcPr>
            <w:tcW w:w="870"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8"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44"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1"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15"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5" w:type="dxa"/>
            <w:gridSpan w:val="4"/>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245"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367"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2"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1183" w:type="dxa"/>
            <w:gridSpan w:val="3"/>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967" w:type="dxa"/>
            <w:gridSpan w:val="2"/>
            <w:vAlign w:val="center"/>
          </w:tcPr>
          <w:p>
            <w:pPr>
              <w:spacing w:after="0" w:line="240" w:lineRule="exact"/>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9" w:hRule="atLeast"/>
          <w:jc w:val="center"/>
        </w:trPr>
        <w:tc>
          <w:tcPr>
            <w:tcW w:w="595" w:type="dxa"/>
            <w:vMerge w:val="continue"/>
            <w:vAlign w:val="center"/>
          </w:tcPr>
          <w:p>
            <w:pPr>
              <w:spacing w:after="0"/>
              <w:jc w:val="center"/>
              <w:rPr>
                <w:rFonts w:cs="Times New Roman" w:asciiTheme="minorEastAsia" w:hAnsiTheme="minorEastAsia" w:eastAsiaTheme="minorEastAsia"/>
                <w:sz w:val="21"/>
                <w:szCs w:val="21"/>
              </w:rPr>
            </w:pPr>
          </w:p>
        </w:tc>
        <w:tc>
          <w:tcPr>
            <w:tcW w:w="1686" w:type="dxa"/>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特征污染因子</w:t>
            </w:r>
          </w:p>
        </w:tc>
        <w:tc>
          <w:tcPr>
            <w:tcW w:w="870" w:type="dxa"/>
            <w:gridSpan w:val="2"/>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c>
          <w:tcPr>
            <w:tcW w:w="1188" w:type="dxa"/>
            <w:gridSpan w:val="2"/>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c>
          <w:tcPr>
            <w:tcW w:w="1144" w:type="dxa"/>
            <w:gridSpan w:val="3"/>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c>
          <w:tcPr>
            <w:tcW w:w="1241" w:type="dxa"/>
            <w:gridSpan w:val="3"/>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c>
          <w:tcPr>
            <w:tcW w:w="1215" w:type="dxa"/>
            <w:gridSpan w:val="2"/>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c>
          <w:tcPr>
            <w:tcW w:w="1245" w:type="dxa"/>
            <w:gridSpan w:val="4"/>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c>
          <w:tcPr>
            <w:tcW w:w="1245" w:type="dxa"/>
            <w:gridSpan w:val="2"/>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c>
          <w:tcPr>
            <w:tcW w:w="1367" w:type="dxa"/>
            <w:gridSpan w:val="3"/>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c>
          <w:tcPr>
            <w:tcW w:w="1182" w:type="dxa"/>
            <w:gridSpan w:val="3"/>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c>
          <w:tcPr>
            <w:tcW w:w="1183" w:type="dxa"/>
            <w:gridSpan w:val="3"/>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c>
          <w:tcPr>
            <w:tcW w:w="967" w:type="dxa"/>
            <w:gridSpan w:val="2"/>
            <w:vAlign w:val="center"/>
          </w:tcPr>
          <w:p>
            <w:pPr>
              <w:spacing w:after="0" w:line="240" w:lineRule="exact"/>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w:t>
            </w:r>
          </w:p>
        </w:tc>
      </w:tr>
    </w:tbl>
    <w:p>
      <w:pPr>
        <w:spacing w:after="0"/>
        <w:rPr>
          <w:rFonts w:ascii="Times New Roman" w:hAnsi="Times New Roman" w:cs="Times New Roman" w:eastAsiaTheme="minorEastAsia"/>
          <w:b/>
          <w:sz w:val="24"/>
          <w:szCs w:val="24"/>
        </w:rPr>
        <w:sectPr>
          <w:headerReference r:id="rId9" w:type="default"/>
          <w:footerReference r:id="rId10" w:type="default"/>
          <w:pgSz w:w="16838" w:h="11906" w:orient="landscape"/>
          <w:pgMar w:top="1083" w:right="1440" w:bottom="1083" w:left="1440" w:header="851" w:footer="850" w:gutter="0"/>
          <w:pgBorders>
            <w:top w:val="none" w:sz="0" w:space="0"/>
            <w:left w:val="none" w:sz="0" w:space="0"/>
            <w:bottom w:val="none" w:sz="0" w:space="0"/>
            <w:right w:val="none" w:sz="0" w:space="0"/>
          </w:pgBorders>
          <w:cols w:space="720" w:num="1"/>
          <w:docGrid w:type="linesAndChars" w:linePitch="312" w:charSpace="0"/>
        </w:sectPr>
      </w:pPr>
      <w:r>
        <w:rPr>
          <w:rFonts w:ascii="Times New Roman" w:hAnsi="Times New Roman" w:cs="Times New Roman" w:eastAsiaTheme="minorEastAsia"/>
          <w:b/>
          <w:sz w:val="15"/>
          <w:lang w:val="zh-CN"/>
        </w:rPr>
        <w:pict>
          <v:shape id="Text Box 499" o:spid="_x0000_s2077" o:spt="202" type="#_x0000_t202" style="position:absolute;left:0pt;margin-left:-27.8pt;margin-top:1.55pt;height:37.7pt;width:752.25pt;z-index:251660288;mso-width-relative:page;mso-height-relative:page;" filled="f" stroked="f" coordsize="21600,21600" o:gfxdata="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">
            <v:path/>
            <v:fill on="f" focussize="0,0"/>
            <v:stroke on="f"/>
            <v:imagedata o:title=""/>
            <o:lock v:ext="edit" aspectratio="f"/>
            <v:textbox>
              <w:txbxContent>
                <w:p>
                  <w:pPr>
                    <w:spacing w:line="240" w:lineRule="atLeast"/>
                    <w:ind w:firstLine="360" w:firstLineChars="200"/>
                    <w:jc w:val="center"/>
                    <w:rPr>
                      <w:rFonts w:eastAsia="仿宋_GB2312"/>
                      <w:sz w:val="24"/>
                      <w:lang w:bidi="zh-CN"/>
                    </w:rPr>
                  </w:pPr>
                  <w:r>
                    <w:rPr>
                      <w:rFonts w:hint="eastAsia"/>
                      <w:sz w:val="18"/>
                      <w:szCs w:val="18"/>
                    </w:rPr>
                    <w:t>注：1、排放增减量：（+）表示增加，（-）表示减少。     2、</w:t>
                  </w:r>
                  <w:r>
                    <w:rPr>
                      <w:rFonts w:hint="eastAsia"/>
                      <w:spacing w:val="-8"/>
                      <w:sz w:val="18"/>
                      <w:szCs w:val="18"/>
                    </w:rPr>
                    <w:t>（12）=</w:t>
                  </w:r>
                  <w:r>
                    <w:rPr>
                      <w:rFonts w:hint="eastAsia"/>
                      <w:spacing w:val="-20"/>
                      <w:sz w:val="18"/>
                      <w:szCs w:val="18"/>
                    </w:rPr>
                    <w:t xml:space="preserve">（6）-（8）-（11），（9）=（4）-（5）-（8）-（11）+（1）。      </w:t>
                  </w:r>
                  <w:r>
                    <w:rPr>
                      <w:rFonts w:hint="eastAsia"/>
                      <w:sz w:val="18"/>
                      <w:szCs w:val="18"/>
                    </w:rPr>
                    <w:t>3、计量单位：废水排放量——万吨／年；废气排放量——万标立方米／年；工业固体废物排放量——万吨／年；水污染物排放浓度——毫克／升；大气污染物排放浓度——毫克／立方米；水污染物排放量——吨／年；大气污染物排放量——吨／年</w:t>
                  </w:r>
                </w:p>
                <w:p>
                  <w:pPr>
                    <w:jc w:val="center"/>
                  </w:pPr>
                </w:p>
              </w:txbxContent>
            </v:textbox>
          </v:shape>
        </w:pict>
      </w:r>
    </w:p>
    <w:p>
      <w:pPr>
        <w:pStyle w:val="2"/>
        <w:jc w:val="both"/>
        <w:rPr>
          <w:rFonts w:hint="eastAsia" w:ascii="Times New Roman" w:hAnsi="Times New Roman" w:eastAsia="黑体" w:cs="Times New Roman"/>
          <w:b/>
          <w:sz w:val="30"/>
          <w:szCs w:val="30"/>
          <w:lang w:eastAsia="zh-CN"/>
        </w:rPr>
      </w:pPr>
    </w:p>
    <w:sectPr>
      <w:headerReference r:id="rId12" w:type="first"/>
      <w:footerReference r:id="rId14" w:type="first"/>
      <w:headerReference r:id="rId11" w:type="default"/>
      <w:footerReference r:id="rId13" w:type="default"/>
      <w:pgSz w:w="16838" w:h="11906" w:orient="landscape"/>
      <w:pgMar w:top="567" w:right="1134" w:bottom="567" w:left="1134" w:header="720" w:footer="833" w:gutter="0"/>
      <w:pgBorders>
        <w:top w:val="none" w:sz="0" w:space="0"/>
        <w:left w:val="none" w:sz="0" w:space="0"/>
        <w:bottom w:val="none" w:sz="0" w:space="0"/>
        <w:right w:val="none" w:sz="0" w:space="0"/>
      </w:pgBorders>
      <w:cols w:space="0" w:num="1"/>
      <w:titlePg/>
      <w:rtlGutter w:val="0"/>
      <w:docGrid w:type="lines" w:linePitch="34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楷体简体">
    <w:altName w:val="楷体"/>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before="24" w:after="2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before="24" w:after="24"/>
    </w:pPr>
    <w:r>
      <w:pict>
        <v:shape id="_x0000_s3073" o:spid="_x0000_s3073" o:spt="202" type="#_x0000_t202" style="position:absolute;left:0pt;margin-top:0pt;height:25.45pt;width:33.5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r>
                  <w:rPr>
                    <w:rFonts w:hint="eastAsia"/>
                    <w:sz w:val="18"/>
                  </w:rP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before="24" w:after="24"/>
      <w:jc w:val="center"/>
    </w:pPr>
    <w:r>
      <w:pict>
        <v:shape id="文本框 2051" o:spid="_x0000_s3074" o:spt="202" type="#_x0000_t202" style="position:absolute;left:0pt;margin-top:0pt;height:25.45pt;width:33.5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22</w:t>
                </w:r>
                <w:r>
                  <w:rPr>
                    <w:rFonts w:hint="eastAsia"/>
                    <w:sz w:val="18"/>
                  </w:rPr>
                  <w:fldChar w:fldCharType="end"/>
                </w:r>
                <w:r>
                  <w:rPr>
                    <w:rFonts w:hint="eastAsia"/>
                    <w:sz w:val="18"/>
                  </w:rP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rPr>
        <w:rFonts w:ascii="宋体" w:hAnsi="宋体"/>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spacing w:before="24" w:after="24"/>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spacing w:before="24" w:after="24"/>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180ECE"/>
    <w:multiLevelType w:val="singleLevel"/>
    <w:tmpl w:val="84180ECE"/>
    <w:lvl w:ilvl="0" w:tentative="0">
      <w:start w:val="1"/>
      <w:numFmt w:val="decimal"/>
      <w:suff w:val="nothing"/>
      <w:lvlText w:val="%1、"/>
      <w:lvlJc w:val="left"/>
    </w:lvl>
  </w:abstractNum>
  <w:abstractNum w:abstractNumId="1">
    <w:nsid w:val="D6524D97"/>
    <w:multiLevelType w:val="singleLevel"/>
    <w:tmpl w:val="D6524D97"/>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rawingGridVerticalSpacing w:val="172"/>
  <w:displayHorizontalDrawingGridEvery w:val="1"/>
  <w:displayVerticalDrawingGridEvery w:val="1"/>
  <w:noPunctuationKerning w:val="1"/>
  <w:characterSpacingControl w:val="doNotCompress"/>
  <w:hdrShapeDefaults>
    <o:shapelayout v:ext="edit">
      <o:idmap v:ext="edit" data="3"/>
    </o:shapelayout>
  </w:hdrShapeDefault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2"/>
  </w:compat>
  <w:rsids>
    <w:rsidRoot w:val="00D31D50"/>
    <w:rsid w:val="00030A2F"/>
    <w:rsid w:val="00070ED8"/>
    <w:rsid w:val="0007365F"/>
    <w:rsid w:val="0008578E"/>
    <w:rsid w:val="00087EF3"/>
    <w:rsid w:val="000A434B"/>
    <w:rsid w:val="000D1B9C"/>
    <w:rsid w:val="001172A9"/>
    <w:rsid w:val="00181DFB"/>
    <w:rsid w:val="00183EEE"/>
    <w:rsid w:val="00184A12"/>
    <w:rsid w:val="001970C3"/>
    <w:rsid w:val="001C2464"/>
    <w:rsid w:val="001E1ABD"/>
    <w:rsid w:val="001E29E3"/>
    <w:rsid w:val="00200FF5"/>
    <w:rsid w:val="00202958"/>
    <w:rsid w:val="002270D4"/>
    <w:rsid w:val="00234DE7"/>
    <w:rsid w:val="00236953"/>
    <w:rsid w:val="002626AD"/>
    <w:rsid w:val="00273C19"/>
    <w:rsid w:val="00281212"/>
    <w:rsid w:val="002844B3"/>
    <w:rsid w:val="00290938"/>
    <w:rsid w:val="002B5B27"/>
    <w:rsid w:val="002E7212"/>
    <w:rsid w:val="002F5EE9"/>
    <w:rsid w:val="00312D55"/>
    <w:rsid w:val="003161F8"/>
    <w:rsid w:val="00321028"/>
    <w:rsid w:val="00323B43"/>
    <w:rsid w:val="003418DC"/>
    <w:rsid w:val="00351D8F"/>
    <w:rsid w:val="00360919"/>
    <w:rsid w:val="00374AE1"/>
    <w:rsid w:val="003814EF"/>
    <w:rsid w:val="003A004A"/>
    <w:rsid w:val="003C0597"/>
    <w:rsid w:val="003C10BF"/>
    <w:rsid w:val="003C2114"/>
    <w:rsid w:val="003D37D8"/>
    <w:rsid w:val="00410BF4"/>
    <w:rsid w:val="00422904"/>
    <w:rsid w:val="00424156"/>
    <w:rsid w:val="00426133"/>
    <w:rsid w:val="00426275"/>
    <w:rsid w:val="0042630D"/>
    <w:rsid w:val="004358AB"/>
    <w:rsid w:val="004408A2"/>
    <w:rsid w:val="00441B86"/>
    <w:rsid w:val="0044680D"/>
    <w:rsid w:val="00454982"/>
    <w:rsid w:val="0046352F"/>
    <w:rsid w:val="00465B10"/>
    <w:rsid w:val="004903B2"/>
    <w:rsid w:val="004916B3"/>
    <w:rsid w:val="00495334"/>
    <w:rsid w:val="004959EE"/>
    <w:rsid w:val="004A04D8"/>
    <w:rsid w:val="004A31A1"/>
    <w:rsid w:val="004B38DB"/>
    <w:rsid w:val="004F392A"/>
    <w:rsid w:val="00504D43"/>
    <w:rsid w:val="00513B48"/>
    <w:rsid w:val="0051557F"/>
    <w:rsid w:val="00535A86"/>
    <w:rsid w:val="00582F47"/>
    <w:rsid w:val="005B73A4"/>
    <w:rsid w:val="005C2204"/>
    <w:rsid w:val="005C24AD"/>
    <w:rsid w:val="005F0D04"/>
    <w:rsid w:val="005F42B5"/>
    <w:rsid w:val="00630006"/>
    <w:rsid w:val="00640947"/>
    <w:rsid w:val="0066348B"/>
    <w:rsid w:val="00663B0C"/>
    <w:rsid w:val="006A3682"/>
    <w:rsid w:val="006A7F68"/>
    <w:rsid w:val="006F1CEE"/>
    <w:rsid w:val="00704406"/>
    <w:rsid w:val="00707256"/>
    <w:rsid w:val="00710AE8"/>
    <w:rsid w:val="00767BC3"/>
    <w:rsid w:val="007930CB"/>
    <w:rsid w:val="00795E6B"/>
    <w:rsid w:val="007A03E6"/>
    <w:rsid w:val="007C4BC3"/>
    <w:rsid w:val="007F5B12"/>
    <w:rsid w:val="0080259D"/>
    <w:rsid w:val="00810FD3"/>
    <w:rsid w:val="00832EB0"/>
    <w:rsid w:val="00837051"/>
    <w:rsid w:val="008752D8"/>
    <w:rsid w:val="00875CBC"/>
    <w:rsid w:val="00884F71"/>
    <w:rsid w:val="00893288"/>
    <w:rsid w:val="00896E4D"/>
    <w:rsid w:val="008A3089"/>
    <w:rsid w:val="008B7726"/>
    <w:rsid w:val="008D1751"/>
    <w:rsid w:val="008F0E92"/>
    <w:rsid w:val="00902777"/>
    <w:rsid w:val="00922B2E"/>
    <w:rsid w:val="009273BC"/>
    <w:rsid w:val="00937809"/>
    <w:rsid w:val="00976310"/>
    <w:rsid w:val="00981E01"/>
    <w:rsid w:val="00991A07"/>
    <w:rsid w:val="009C6D17"/>
    <w:rsid w:val="009E188F"/>
    <w:rsid w:val="009E654C"/>
    <w:rsid w:val="009F6963"/>
    <w:rsid w:val="00A32615"/>
    <w:rsid w:val="00A915D9"/>
    <w:rsid w:val="00A93F5A"/>
    <w:rsid w:val="00AB105C"/>
    <w:rsid w:val="00AB407F"/>
    <w:rsid w:val="00AB72CB"/>
    <w:rsid w:val="00AD167B"/>
    <w:rsid w:val="00AD3838"/>
    <w:rsid w:val="00AD506C"/>
    <w:rsid w:val="00AD5BAD"/>
    <w:rsid w:val="00AD6580"/>
    <w:rsid w:val="00B26AF4"/>
    <w:rsid w:val="00B66AC1"/>
    <w:rsid w:val="00B874E8"/>
    <w:rsid w:val="00BA033F"/>
    <w:rsid w:val="00BA13AA"/>
    <w:rsid w:val="00BA40FF"/>
    <w:rsid w:val="00BB55D9"/>
    <w:rsid w:val="00BC71ED"/>
    <w:rsid w:val="00BD4E52"/>
    <w:rsid w:val="00BD51D3"/>
    <w:rsid w:val="00BE6746"/>
    <w:rsid w:val="00C107F2"/>
    <w:rsid w:val="00C24F5B"/>
    <w:rsid w:val="00C263FC"/>
    <w:rsid w:val="00C467B1"/>
    <w:rsid w:val="00C76356"/>
    <w:rsid w:val="00CA131E"/>
    <w:rsid w:val="00CA1A87"/>
    <w:rsid w:val="00CA3F2E"/>
    <w:rsid w:val="00CA6676"/>
    <w:rsid w:val="00CB693F"/>
    <w:rsid w:val="00CC32C3"/>
    <w:rsid w:val="00D03A00"/>
    <w:rsid w:val="00D31369"/>
    <w:rsid w:val="00D31D50"/>
    <w:rsid w:val="00D362E2"/>
    <w:rsid w:val="00D404E5"/>
    <w:rsid w:val="00D53315"/>
    <w:rsid w:val="00DA282D"/>
    <w:rsid w:val="00DA4686"/>
    <w:rsid w:val="00DE5033"/>
    <w:rsid w:val="00E000DF"/>
    <w:rsid w:val="00E01C85"/>
    <w:rsid w:val="00E27C9A"/>
    <w:rsid w:val="00E549EF"/>
    <w:rsid w:val="00E70F0F"/>
    <w:rsid w:val="00E73AEB"/>
    <w:rsid w:val="00E96778"/>
    <w:rsid w:val="00EC7E90"/>
    <w:rsid w:val="00ED2A72"/>
    <w:rsid w:val="00EE5CCD"/>
    <w:rsid w:val="00EF2251"/>
    <w:rsid w:val="00F01FF2"/>
    <w:rsid w:val="00F17F47"/>
    <w:rsid w:val="00F63769"/>
    <w:rsid w:val="00FE1722"/>
    <w:rsid w:val="00FF252C"/>
    <w:rsid w:val="01072AC8"/>
    <w:rsid w:val="010A3BC3"/>
    <w:rsid w:val="01131D35"/>
    <w:rsid w:val="01256969"/>
    <w:rsid w:val="012F5DE4"/>
    <w:rsid w:val="0130506E"/>
    <w:rsid w:val="0153485A"/>
    <w:rsid w:val="016043AA"/>
    <w:rsid w:val="01627E5E"/>
    <w:rsid w:val="019810E0"/>
    <w:rsid w:val="01A16A17"/>
    <w:rsid w:val="01A7647D"/>
    <w:rsid w:val="01D21B3A"/>
    <w:rsid w:val="01DA7351"/>
    <w:rsid w:val="01E62509"/>
    <w:rsid w:val="02045327"/>
    <w:rsid w:val="020D71A2"/>
    <w:rsid w:val="020F5EEB"/>
    <w:rsid w:val="021700CF"/>
    <w:rsid w:val="02221A40"/>
    <w:rsid w:val="02281911"/>
    <w:rsid w:val="023351DD"/>
    <w:rsid w:val="023F3D14"/>
    <w:rsid w:val="025B242D"/>
    <w:rsid w:val="02861AFE"/>
    <w:rsid w:val="02935312"/>
    <w:rsid w:val="02B60D4F"/>
    <w:rsid w:val="02E84F12"/>
    <w:rsid w:val="02F35F45"/>
    <w:rsid w:val="03195465"/>
    <w:rsid w:val="03216EDC"/>
    <w:rsid w:val="032C457C"/>
    <w:rsid w:val="032E741B"/>
    <w:rsid w:val="03601CA2"/>
    <w:rsid w:val="03791753"/>
    <w:rsid w:val="038601BA"/>
    <w:rsid w:val="039F3402"/>
    <w:rsid w:val="03AA3F09"/>
    <w:rsid w:val="03C14A4C"/>
    <w:rsid w:val="03C9313B"/>
    <w:rsid w:val="03E63167"/>
    <w:rsid w:val="03FB025B"/>
    <w:rsid w:val="03FE4C68"/>
    <w:rsid w:val="040D4649"/>
    <w:rsid w:val="044E6F14"/>
    <w:rsid w:val="047D34C5"/>
    <w:rsid w:val="048003A6"/>
    <w:rsid w:val="048933DB"/>
    <w:rsid w:val="048B1DA8"/>
    <w:rsid w:val="048E33DE"/>
    <w:rsid w:val="04A11E0C"/>
    <w:rsid w:val="04EB36E4"/>
    <w:rsid w:val="04F50C3F"/>
    <w:rsid w:val="04FF4AEC"/>
    <w:rsid w:val="05123E86"/>
    <w:rsid w:val="052315B6"/>
    <w:rsid w:val="053A05A7"/>
    <w:rsid w:val="053D390B"/>
    <w:rsid w:val="05401F69"/>
    <w:rsid w:val="054C0BD1"/>
    <w:rsid w:val="05573E44"/>
    <w:rsid w:val="056E0F29"/>
    <w:rsid w:val="057854ED"/>
    <w:rsid w:val="058949F7"/>
    <w:rsid w:val="05A41AF2"/>
    <w:rsid w:val="05D62A56"/>
    <w:rsid w:val="05E7007E"/>
    <w:rsid w:val="05E76913"/>
    <w:rsid w:val="065B1C2C"/>
    <w:rsid w:val="06602211"/>
    <w:rsid w:val="06705FB0"/>
    <w:rsid w:val="06761326"/>
    <w:rsid w:val="068510E8"/>
    <w:rsid w:val="068A06DE"/>
    <w:rsid w:val="068D2584"/>
    <w:rsid w:val="06940220"/>
    <w:rsid w:val="069B792B"/>
    <w:rsid w:val="06CA7EB5"/>
    <w:rsid w:val="06D820A1"/>
    <w:rsid w:val="06E06697"/>
    <w:rsid w:val="06E76F14"/>
    <w:rsid w:val="06E94AC8"/>
    <w:rsid w:val="06ED400D"/>
    <w:rsid w:val="07057E5B"/>
    <w:rsid w:val="071304ED"/>
    <w:rsid w:val="07304A22"/>
    <w:rsid w:val="07342BAB"/>
    <w:rsid w:val="073D22A8"/>
    <w:rsid w:val="07442654"/>
    <w:rsid w:val="075D17EC"/>
    <w:rsid w:val="0790350F"/>
    <w:rsid w:val="07AD2541"/>
    <w:rsid w:val="07B70E4A"/>
    <w:rsid w:val="07C9626F"/>
    <w:rsid w:val="07D1332D"/>
    <w:rsid w:val="080C26ED"/>
    <w:rsid w:val="082017ED"/>
    <w:rsid w:val="082F2D28"/>
    <w:rsid w:val="084501A0"/>
    <w:rsid w:val="084D1A67"/>
    <w:rsid w:val="08633C12"/>
    <w:rsid w:val="086F7B4B"/>
    <w:rsid w:val="08712974"/>
    <w:rsid w:val="088A5622"/>
    <w:rsid w:val="08955B03"/>
    <w:rsid w:val="089A2794"/>
    <w:rsid w:val="08B37E85"/>
    <w:rsid w:val="08CA2294"/>
    <w:rsid w:val="08DF327A"/>
    <w:rsid w:val="08ED2D7E"/>
    <w:rsid w:val="091A698D"/>
    <w:rsid w:val="09300FCA"/>
    <w:rsid w:val="094A7580"/>
    <w:rsid w:val="096A0E2A"/>
    <w:rsid w:val="096F0EA9"/>
    <w:rsid w:val="097F723D"/>
    <w:rsid w:val="09AB26C8"/>
    <w:rsid w:val="09AC41D9"/>
    <w:rsid w:val="09B90AFC"/>
    <w:rsid w:val="09B90DAE"/>
    <w:rsid w:val="09C82E20"/>
    <w:rsid w:val="09C93C79"/>
    <w:rsid w:val="09E91B87"/>
    <w:rsid w:val="0A2936AE"/>
    <w:rsid w:val="0A362392"/>
    <w:rsid w:val="0A4040E5"/>
    <w:rsid w:val="0A405F6F"/>
    <w:rsid w:val="0A7E182F"/>
    <w:rsid w:val="0AAA2F42"/>
    <w:rsid w:val="0AB630EE"/>
    <w:rsid w:val="0ABD66F6"/>
    <w:rsid w:val="0ABD7219"/>
    <w:rsid w:val="0AD320AC"/>
    <w:rsid w:val="0ADE2508"/>
    <w:rsid w:val="0AE312AE"/>
    <w:rsid w:val="0AEB574B"/>
    <w:rsid w:val="0AF766F0"/>
    <w:rsid w:val="0B0A2867"/>
    <w:rsid w:val="0B302339"/>
    <w:rsid w:val="0B3607E8"/>
    <w:rsid w:val="0B3F7726"/>
    <w:rsid w:val="0B456ACE"/>
    <w:rsid w:val="0B460AB5"/>
    <w:rsid w:val="0B4918FE"/>
    <w:rsid w:val="0B545042"/>
    <w:rsid w:val="0B5526DD"/>
    <w:rsid w:val="0B6B7724"/>
    <w:rsid w:val="0B6C2E0D"/>
    <w:rsid w:val="0B713A63"/>
    <w:rsid w:val="0B7F19A5"/>
    <w:rsid w:val="0B8764EA"/>
    <w:rsid w:val="0B8B5C10"/>
    <w:rsid w:val="0B903ADE"/>
    <w:rsid w:val="0B995089"/>
    <w:rsid w:val="0B9C5B20"/>
    <w:rsid w:val="0B9F7B03"/>
    <w:rsid w:val="0BBB33EA"/>
    <w:rsid w:val="0BCA3494"/>
    <w:rsid w:val="0BE26D54"/>
    <w:rsid w:val="0BF8415F"/>
    <w:rsid w:val="0C112EA2"/>
    <w:rsid w:val="0C343F04"/>
    <w:rsid w:val="0C3B263C"/>
    <w:rsid w:val="0C3F2496"/>
    <w:rsid w:val="0C5672F4"/>
    <w:rsid w:val="0C805D34"/>
    <w:rsid w:val="0C81546B"/>
    <w:rsid w:val="0C966021"/>
    <w:rsid w:val="0C992E66"/>
    <w:rsid w:val="0C9E789C"/>
    <w:rsid w:val="0CA542D4"/>
    <w:rsid w:val="0CA57D97"/>
    <w:rsid w:val="0CA9675C"/>
    <w:rsid w:val="0CAC2B9A"/>
    <w:rsid w:val="0CB179C4"/>
    <w:rsid w:val="0CC90FA4"/>
    <w:rsid w:val="0CCA1A40"/>
    <w:rsid w:val="0CD34C4B"/>
    <w:rsid w:val="0CE11449"/>
    <w:rsid w:val="0CFB4F10"/>
    <w:rsid w:val="0D0D2F84"/>
    <w:rsid w:val="0D1D32D2"/>
    <w:rsid w:val="0D295F98"/>
    <w:rsid w:val="0D377BDB"/>
    <w:rsid w:val="0D3D6ED4"/>
    <w:rsid w:val="0D88173F"/>
    <w:rsid w:val="0D933D59"/>
    <w:rsid w:val="0D9816CE"/>
    <w:rsid w:val="0DBE2F07"/>
    <w:rsid w:val="0DC20F40"/>
    <w:rsid w:val="0DCB13B1"/>
    <w:rsid w:val="0DD85F0A"/>
    <w:rsid w:val="0DFC37E8"/>
    <w:rsid w:val="0E0A65F6"/>
    <w:rsid w:val="0E0E4657"/>
    <w:rsid w:val="0E185E90"/>
    <w:rsid w:val="0E2864CA"/>
    <w:rsid w:val="0E504C98"/>
    <w:rsid w:val="0E8A18CB"/>
    <w:rsid w:val="0EA8633F"/>
    <w:rsid w:val="0EA92750"/>
    <w:rsid w:val="0EAF569B"/>
    <w:rsid w:val="0EC51225"/>
    <w:rsid w:val="0EC90A16"/>
    <w:rsid w:val="0ED701E4"/>
    <w:rsid w:val="0EDE3ECB"/>
    <w:rsid w:val="0F0F515A"/>
    <w:rsid w:val="0F177978"/>
    <w:rsid w:val="0F236A9A"/>
    <w:rsid w:val="0F243657"/>
    <w:rsid w:val="0F38413C"/>
    <w:rsid w:val="0F433C9B"/>
    <w:rsid w:val="0F500D1D"/>
    <w:rsid w:val="0F5E7B43"/>
    <w:rsid w:val="0F6D1398"/>
    <w:rsid w:val="0F753465"/>
    <w:rsid w:val="0F9003B8"/>
    <w:rsid w:val="0FA55058"/>
    <w:rsid w:val="0FD31CFB"/>
    <w:rsid w:val="0FDD306A"/>
    <w:rsid w:val="0FDF3EBC"/>
    <w:rsid w:val="0FF13B36"/>
    <w:rsid w:val="0FFA53A8"/>
    <w:rsid w:val="1015167F"/>
    <w:rsid w:val="102C504C"/>
    <w:rsid w:val="10891DE5"/>
    <w:rsid w:val="109E6C9D"/>
    <w:rsid w:val="10CC644E"/>
    <w:rsid w:val="10DE123F"/>
    <w:rsid w:val="10DF2C51"/>
    <w:rsid w:val="10E12D2B"/>
    <w:rsid w:val="10FC3B7E"/>
    <w:rsid w:val="110F2D2A"/>
    <w:rsid w:val="11247379"/>
    <w:rsid w:val="112E145A"/>
    <w:rsid w:val="11494A44"/>
    <w:rsid w:val="11D476BC"/>
    <w:rsid w:val="11DB58C8"/>
    <w:rsid w:val="11EE38ED"/>
    <w:rsid w:val="120078D8"/>
    <w:rsid w:val="12045F23"/>
    <w:rsid w:val="12176CB5"/>
    <w:rsid w:val="121D7FCE"/>
    <w:rsid w:val="12336215"/>
    <w:rsid w:val="123644E5"/>
    <w:rsid w:val="124E024F"/>
    <w:rsid w:val="126E09D5"/>
    <w:rsid w:val="126E31AB"/>
    <w:rsid w:val="127C7206"/>
    <w:rsid w:val="12887C1F"/>
    <w:rsid w:val="12AD7B8E"/>
    <w:rsid w:val="12AF5D55"/>
    <w:rsid w:val="12BA7322"/>
    <w:rsid w:val="12C24750"/>
    <w:rsid w:val="12D64A9C"/>
    <w:rsid w:val="130529AF"/>
    <w:rsid w:val="131A2AC2"/>
    <w:rsid w:val="13397006"/>
    <w:rsid w:val="133C6591"/>
    <w:rsid w:val="13595036"/>
    <w:rsid w:val="13605A06"/>
    <w:rsid w:val="136277AD"/>
    <w:rsid w:val="1368300D"/>
    <w:rsid w:val="13766F5F"/>
    <w:rsid w:val="13777301"/>
    <w:rsid w:val="13842959"/>
    <w:rsid w:val="13873A19"/>
    <w:rsid w:val="13A4732E"/>
    <w:rsid w:val="13A94E34"/>
    <w:rsid w:val="13AF2BDA"/>
    <w:rsid w:val="13BC6C7A"/>
    <w:rsid w:val="13BF412F"/>
    <w:rsid w:val="13D91D75"/>
    <w:rsid w:val="13E10403"/>
    <w:rsid w:val="13F96B64"/>
    <w:rsid w:val="140553DB"/>
    <w:rsid w:val="1423187B"/>
    <w:rsid w:val="14277B52"/>
    <w:rsid w:val="14334249"/>
    <w:rsid w:val="14493D48"/>
    <w:rsid w:val="14875360"/>
    <w:rsid w:val="148A4EF7"/>
    <w:rsid w:val="149E2465"/>
    <w:rsid w:val="14A851DC"/>
    <w:rsid w:val="14D013EF"/>
    <w:rsid w:val="14D6586A"/>
    <w:rsid w:val="14DD126B"/>
    <w:rsid w:val="14F0221A"/>
    <w:rsid w:val="14F261FC"/>
    <w:rsid w:val="14FA6AB5"/>
    <w:rsid w:val="1516454B"/>
    <w:rsid w:val="1521308E"/>
    <w:rsid w:val="152840D0"/>
    <w:rsid w:val="15441412"/>
    <w:rsid w:val="15607856"/>
    <w:rsid w:val="156E56DA"/>
    <w:rsid w:val="1573379A"/>
    <w:rsid w:val="15853AB8"/>
    <w:rsid w:val="15B3050E"/>
    <w:rsid w:val="15C34DFB"/>
    <w:rsid w:val="15EC5E44"/>
    <w:rsid w:val="15EF3AF7"/>
    <w:rsid w:val="15F31D19"/>
    <w:rsid w:val="15F829AC"/>
    <w:rsid w:val="1600258B"/>
    <w:rsid w:val="16185F3D"/>
    <w:rsid w:val="161F43DC"/>
    <w:rsid w:val="1629674F"/>
    <w:rsid w:val="16364993"/>
    <w:rsid w:val="16376B62"/>
    <w:rsid w:val="163A0AE9"/>
    <w:rsid w:val="16456681"/>
    <w:rsid w:val="16A8328F"/>
    <w:rsid w:val="16C35781"/>
    <w:rsid w:val="16DC5A0A"/>
    <w:rsid w:val="16E154F1"/>
    <w:rsid w:val="16E74B14"/>
    <w:rsid w:val="16E95B68"/>
    <w:rsid w:val="16F0251C"/>
    <w:rsid w:val="16F16EBF"/>
    <w:rsid w:val="16FD7979"/>
    <w:rsid w:val="17137690"/>
    <w:rsid w:val="17450579"/>
    <w:rsid w:val="174E0524"/>
    <w:rsid w:val="17710A22"/>
    <w:rsid w:val="17754037"/>
    <w:rsid w:val="17885DF2"/>
    <w:rsid w:val="17D67E29"/>
    <w:rsid w:val="17FF591E"/>
    <w:rsid w:val="180255E0"/>
    <w:rsid w:val="180B7B5A"/>
    <w:rsid w:val="180F768E"/>
    <w:rsid w:val="18322950"/>
    <w:rsid w:val="183806B1"/>
    <w:rsid w:val="184C1CF0"/>
    <w:rsid w:val="1858049C"/>
    <w:rsid w:val="185F3E8F"/>
    <w:rsid w:val="187757B4"/>
    <w:rsid w:val="188636CF"/>
    <w:rsid w:val="18B0004E"/>
    <w:rsid w:val="18B01BD2"/>
    <w:rsid w:val="18BD5BFD"/>
    <w:rsid w:val="18C00021"/>
    <w:rsid w:val="18C72351"/>
    <w:rsid w:val="18CC574A"/>
    <w:rsid w:val="18D04E62"/>
    <w:rsid w:val="1901063F"/>
    <w:rsid w:val="190A5A40"/>
    <w:rsid w:val="191044B0"/>
    <w:rsid w:val="192D0BBE"/>
    <w:rsid w:val="193C2099"/>
    <w:rsid w:val="194E34FD"/>
    <w:rsid w:val="19523BFE"/>
    <w:rsid w:val="1959534A"/>
    <w:rsid w:val="196A30AD"/>
    <w:rsid w:val="19737852"/>
    <w:rsid w:val="199328F6"/>
    <w:rsid w:val="199C6197"/>
    <w:rsid w:val="19A240E9"/>
    <w:rsid w:val="19B8058D"/>
    <w:rsid w:val="19C32411"/>
    <w:rsid w:val="19CF7429"/>
    <w:rsid w:val="19DB2D10"/>
    <w:rsid w:val="19EE4A1C"/>
    <w:rsid w:val="19FE255B"/>
    <w:rsid w:val="1A106A6B"/>
    <w:rsid w:val="1A151940"/>
    <w:rsid w:val="1A307A26"/>
    <w:rsid w:val="1A3A63E5"/>
    <w:rsid w:val="1A493A74"/>
    <w:rsid w:val="1A623614"/>
    <w:rsid w:val="1A8543F4"/>
    <w:rsid w:val="1A8A7F12"/>
    <w:rsid w:val="1A8D7CE5"/>
    <w:rsid w:val="1A947C70"/>
    <w:rsid w:val="1A9C4BDC"/>
    <w:rsid w:val="1AC55932"/>
    <w:rsid w:val="1ACB5A57"/>
    <w:rsid w:val="1AD5775F"/>
    <w:rsid w:val="1AD95E2C"/>
    <w:rsid w:val="1AEB32AA"/>
    <w:rsid w:val="1AF110A5"/>
    <w:rsid w:val="1AF51E50"/>
    <w:rsid w:val="1AFF615B"/>
    <w:rsid w:val="1B1738D4"/>
    <w:rsid w:val="1B1E34B3"/>
    <w:rsid w:val="1B1F4298"/>
    <w:rsid w:val="1B3F0072"/>
    <w:rsid w:val="1B44430A"/>
    <w:rsid w:val="1B4C11E8"/>
    <w:rsid w:val="1B5B6E4B"/>
    <w:rsid w:val="1BC8530E"/>
    <w:rsid w:val="1BDA6A09"/>
    <w:rsid w:val="1BE77E40"/>
    <w:rsid w:val="1BEE550F"/>
    <w:rsid w:val="1BEF73F1"/>
    <w:rsid w:val="1C21594C"/>
    <w:rsid w:val="1C2400F2"/>
    <w:rsid w:val="1C3F3CD3"/>
    <w:rsid w:val="1C412BF8"/>
    <w:rsid w:val="1C420C56"/>
    <w:rsid w:val="1C50272B"/>
    <w:rsid w:val="1C543B62"/>
    <w:rsid w:val="1C5F1CDB"/>
    <w:rsid w:val="1C610A06"/>
    <w:rsid w:val="1C8F393E"/>
    <w:rsid w:val="1C95063D"/>
    <w:rsid w:val="1C962D6A"/>
    <w:rsid w:val="1C9E1047"/>
    <w:rsid w:val="1CC44290"/>
    <w:rsid w:val="1CD00A51"/>
    <w:rsid w:val="1CD635B3"/>
    <w:rsid w:val="1CE55D31"/>
    <w:rsid w:val="1CEB59D6"/>
    <w:rsid w:val="1CF24C7D"/>
    <w:rsid w:val="1CF70C70"/>
    <w:rsid w:val="1D0233BC"/>
    <w:rsid w:val="1D65522D"/>
    <w:rsid w:val="1D6D5835"/>
    <w:rsid w:val="1D7F63AC"/>
    <w:rsid w:val="1DAC5AB6"/>
    <w:rsid w:val="1DCF4CC8"/>
    <w:rsid w:val="1DD11D61"/>
    <w:rsid w:val="1DD76A55"/>
    <w:rsid w:val="1DEB1A6A"/>
    <w:rsid w:val="1DF21543"/>
    <w:rsid w:val="1DF97ECB"/>
    <w:rsid w:val="1E25687C"/>
    <w:rsid w:val="1E2C64C7"/>
    <w:rsid w:val="1E490A58"/>
    <w:rsid w:val="1E594067"/>
    <w:rsid w:val="1E7A4B4A"/>
    <w:rsid w:val="1E8611AF"/>
    <w:rsid w:val="1EAE09F3"/>
    <w:rsid w:val="1EB46A81"/>
    <w:rsid w:val="1EDE63EE"/>
    <w:rsid w:val="1EFC49E1"/>
    <w:rsid w:val="1F02135E"/>
    <w:rsid w:val="1F160142"/>
    <w:rsid w:val="1F3D6860"/>
    <w:rsid w:val="1F4630C6"/>
    <w:rsid w:val="1F8835BC"/>
    <w:rsid w:val="1F8E591D"/>
    <w:rsid w:val="1F953961"/>
    <w:rsid w:val="1FC34C48"/>
    <w:rsid w:val="1FC65F21"/>
    <w:rsid w:val="1FDE0E64"/>
    <w:rsid w:val="1FF16DE5"/>
    <w:rsid w:val="1FF404E2"/>
    <w:rsid w:val="1FFD2A8F"/>
    <w:rsid w:val="1FFE16A3"/>
    <w:rsid w:val="20064DF1"/>
    <w:rsid w:val="20102781"/>
    <w:rsid w:val="20352004"/>
    <w:rsid w:val="205652CB"/>
    <w:rsid w:val="20893CB3"/>
    <w:rsid w:val="208D03DB"/>
    <w:rsid w:val="209168A8"/>
    <w:rsid w:val="20BD1DA8"/>
    <w:rsid w:val="20D404FE"/>
    <w:rsid w:val="20D87E96"/>
    <w:rsid w:val="20E71963"/>
    <w:rsid w:val="211D15C7"/>
    <w:rsid w:val="21504D81"/>
    <w:rsid w:val="215061B2"/>
    <w:rsid w:val="21594487"/>
    <w:rsid w:val="215A09BE"/>
    <w:rsid w:val="215B3D50"/>
    <w:rsid w:val="2174230A"/>
    <w:rsid w:val="21957486"/>
    <w:rsid w:val="21AD2630"/>
    <w:rsid w:val="21D95D87"/>
    <w:rsid w:val="21F12E51"/>
    <w:rsid w:val="22016392"/>
    <w:rsid w:val="221157BF"/>
    <w:rsid w:val="223E5A46"/>
    <w:rsid w:val="22470432"/>
    <w:rsid w:val="22535DF2"/>
    <w:rsid w:val="227F3AA0"/>
    <w:rsid w:val="22860FCD"/>
    <w:rsid w:val="2290231C"/>
    <w:rsid w:val="22B94AD2"/>
    <w:rsid w:val="22BA077C"/>
    <w:rsid w:val="22BB1B36"/>
    <w:rsid w:val="22CB0EA4"/>
    <w:rsid w:val="22DE399E"/>
    <w:rsid w:val="230946A7"/>
    <w:rsid w:val="230D7985"/>
    <w:rsid w:val="232021AF"/>
    <w:rsid w:val="23261FA3"/>
    <w:rsid w:val="232B47A7"/>
    <w:rsid w:val="233E7E82"/>
    <w:rsid w:val="23406266"/>
    <w:rsid w:val="234747B6"/>
    <w:rsid w:val="23574ACB"/>
    <w:rsid w:val="235931F9"/>
    <w:rsid w:val="23663864"/>
    <w:rsid w:val="23691A51"/>
    <w:rsid w:val="23785CAA"/>
    <w:rsid w:val="23A63A28"/>
    <w:rsid w:val="23B40C68"/>
    <w:rsid w:val="23C66FA7"/>
    <w:rsid w:val="23EF1892"/>
    <w:rsid w:val="23FF4E94"/>
    <w:rsid w:val="24005372"/>
    <w:rsid w:val="240374B2"/>
    <w:rsid w:val="24052406"/>
    <w:rsid w:val="24066BDB"/>
    <w:rsid w:val="241D3566"/>
    <w:rsid w:val="242D7AB0"/>
    <w:rsid w:val="242E4751"/>
    <w:rsid w:val="24437CD9"/>
    <w:rsid w:val="24484932"/>
    <w:rsid w:val="24602273"/>
    <w:rsid w:val="24A22718"/>
    <w:rsid w:val="24AF645E"/>
    <w:rsid w:val="24CC4403"/>
    <w:rsid w:val="24D6035C"/>
    <w:rsid w:val="24D7239C"/>
    <w:rsid w:val="24DB02F9"/>
    <w:rsid w:val="24E72F5D"/>
    <w:rsid w:val="24EF4E3F"/>
    <w:rsid w:val="24F32E8A"/>
    <w:rsid w:val="24F8517B"/>
    <w:rsid w:val="252D0055"/>
    <w:rsid w:val="25355BB1"/>
    <w:rsid w:val="25375FAB"/>
    <w:rsid w:val="253B27F3"/>
    <w:rsid w:val="25495C32"/>
    <w:rsid w:val="25566149"/>
    <w:rsid w:val="255F7B91"/>
    <w:rsid w:val="257B1EAA"/>
    <w:rsid w:val="257C7F2C"/>
    <w:rsid w:val="257D6F9C"/>
    <w:rsid w:val="258457D6"/>
    <w:rsid w:val="25956695"/>
    <w:rsid w:val="25B5635C"/>
    <w:rsid w:val="25B702C8"/>
    <w:rsid w:val="25C805EC"/>
    <w:rsid w:val="25D134A0"/>
    <w:rsid w:val="25D2428D"/>
    <w:rsid w:val="25D5704D"/>
    <w:rsid w:val="25F62FE8"/>
    <w:rsid w:val="25FF3BEB"/>
    <w:rsid w:val="260D0A2A"/>
    <w:rsid w:val="2612438B"/>
    <w:rsid w:val="26251DB0"/>
    <w:rsid w:val="26371871"/>
    <w:rsid w:val="263F3145"/>
    <w:rsid w:val="26451165"/>
    <w:rsid w:val="26566FFC"/>
    <w:rsid w:val="266E1C45"/>
    <w:rsid w:val="269F3CD0"/>
    <w:rsid w:val="26AA349C"/>
    <w:rsid w:val="26C85929"/>
    <w:rsid w:val="26D103D3"/>
    <w:rsid w:val="26D7660D"/>
    <w:rsid w:val="26DF1C97"/>
    <w:rsid w:val="27154FD8"/>
    <w:rsid w:val="272106B3"/>
    <w:rsid w:val="272719C0"/>
    <w:rsid w:val="27467627"/>
    <w:rsid w:val="274D7B99"/>
    <w:rsid w:val="27B619CE"/>
    <w:rsid w:val="27BB4D4F"/>
    <w:rsid w:val="27BF157B"/>
    <w:rsid w:val="27C064BF"/>
    <w:rsid w:val="27CF0963"/>
    <w:rsid w:val="27D407C0"/>
    <w:rsid w:val="27D50349"/>
    <w:rsid w:val="27DD0DAC"/>
    <w:rsid w:val="282B2D3E"/>
    <w:rsid w:val="282C229C"/>
    <w:rsid w:val="2830073D"/>
    <w:rsid w:val="2842341F"/>
    <w:rsid w:val="284D357F"/>
    <w:rsid w:val="28541F2D"/>
    <w:rsid w:val="286B5FD1"/>
    <w:rsid w:val="28722D22"/>
    <w:rsid w:val="287D1ED6"/>
    <w:rsid w:val="28847A98"/>
    <w:rsid w:val="288F3509"/>
    <w:rsid w:val="289522DC"/>
    <w:rsid w:val="28AF7B34"/>
    <w:rsid w:val="28BE3B0A"/>
    <w:rsid w:val="28C71403"/>
    <w:rsid w:val="28CC7A2E"/>
    <w:rsid w:val="28D63FBB"/>
    <w:rsid w:val="28E23A37"/>
    <w:rsid w:val="28EB2B7B"/>
    <w:rsid w:val="292D0766"/>
    <w:rsid w:val="29312047"/>
    <w:rsid w:val="293361FD"/>
    <w:rsid w:val="293973A1"/>
    <w:rsid w:val="29673C78"/>
    <w:rsid w:val="29712391"/>
    <w:rsid w:val="29725440"/>
    <w:rsid w:val="298A030C"/>
    <w:rsid w:val="299142D9"/>
    <w:rsid w:val="29A71D87"/>
    <w:rsid w:val="29D10A0E"/>
    <w:rsid w:val="29D36367"/>
    <w:rsid w:val="29DE6538"/>
    <w:rsid w:val="29E1578B"/>
    <w:rsid w:val="29EC5F13"/>
    <w:rsid w:val="29F87552"/>
    <w:rsid w:val="29FA5F33"/>
    <w:rsid w:val="2A0D0069"/>
    <w:rsid w:val="2A130664"/>
    <w:rsid w:val="2A1572DC"/>
    <w:rsid w:val="2A362E90"/>
    <w:rsid w:val="2A3B2110"/>
    <w:rsid w:val="2A4A348B"/>
    <w:rsid w:val="2A5002C1"/>
    <w:rsid w:val="2A7136E6"/>
    <w:rsid w:val="2A76374A"/>
    <w:rsid w:val="2A8854CE"/>
    <w:rsid w:val="2A8E5BFF"/>
    <w:rsid w:val="2AA13C34"/>
    <w:rsid w:val="2AA41951"/>
    <w:rsid w:val="2AB00578"/>
    <w:rsid w:val="2AC43309"/>
    <w:rsid w:val="2AD86D03"/>
    <w:rsid w:val="2AF17704"/>
    <w:rsid w:val="2AF57403"/>
    <w:rsid w:val="2AF8231F"/>
    <w:rsid w:val="2B35317E"/>
    <w:rsid w:val="2B6002C8"/>
    <w:rsid w:val="2B777907"/>
    <w:rsid w:val="2B797843"/>
    <w:rsid w:val="2B88733A"/>
    <w:rsid w:val="2B9A763E"/>
    <w:rsid w:val="2B9E19B6"/>
    <w:rsid w:val="2BB12C8F"/>
    <w:rsid w:val="2BC96E6C"/>
    <w:rsid w:val="2C0A3628"/>
    <w:rsid w:val="2C0C3FB0"/>
    <w:rsid w:val="2C1406E2"/>
    <w:rsid w:val="2C271FB0"/>
    <w:rsid w:val="2C2826DE"/>
    <w:rsid w:val="2C2A4B07"/>
    <w:rsid w:val="2C3A6F56"/>
    <w:rsid w:val="2C484209"/>
    <w:rsid w:val="2C5D4124"/>
    <w:rsid w:val="2C6E0388"/>
    <w:rsid w:val="2C8D4E3B"/>
    <w:rsid w:val="2C9B6D0C"/>
    <w:rsid w:val="2C9B7B07"/>
    <w:rsid w:val="2CA02919"/>
    <w:rsid w:val="2CE20541"/>
    <w:rsid w:val="2D012417"/>
    <w:rsid w:val="2D0A773C"/>
    <w:rsid w:val="2D175F1E"/>
    <w:rsid w:val="2D202ABC"/>
    <w:rsid w:val="2D2A38ED"/>
    <w:rsid w:val="2D2D364D"/>
    <w:rsid w:val="2D2D7300"/>
    <w:rsid w:val="2D49441A"/>
    <w:rsid w:val="2D4D3FD4"/>
    <w:rsid w:val="2D5729A7"/>
    <w:rsid w:val="2D6D2B33"/>
    <w:rsid w:val="2D7448D0"/>
    <w:rsid w:val="2D845790"/>
    <w:rsid w:val="2D901516"/>
    <w:rsid w:val="2DBE68CC"/>
    <w:rsid w:val="2DE051B2"/>
    <w:rsid w:val="2DF3643B"/>
    <w:rsid w:val="2DFF61C3"/>
    <w:rsid w:val="2E143A4B"/>
    <w:rsid w:val="2E2432D0"/>
    <w:rsid w:val="2E32791B"/>
    <w:rsid w:val="2E35214F"/>
    <w:rsid w:val="2E471AE1"/>
    <w:rsid w:val="2E4C05FB"/>
    <w:rsid w:val="2E4C6921"/>
    <w:rsid w:val="2E4D765E"/>
    <w:rsid w:val="2E8156CA"/>
    <w:rsid w:val="2E844769"/>
    <w:rsid w:val="2E9E5785"/>
    <w:rsid w:val="2EA766F7"/>
    <w:rsid w:val="2EB8751E"/>
    <w:rsid w:val="2EE967A2"/>
    <w:rsid w:val="2EF60D96"/>
    <w:rsid w:val="2EF92536"/>
    <w:rsid w:val="2F061F97"/>
    <w:rsid w:val="2F2D41A6"/>
    <w:rsid w:val="2F720037"/>
    <w:rsid w:val="2F8C72B8"/>
    <w:rsid w:val="2F9652B7"/>
    <w:rsid w:val="2F9E05AE"/>
    <w:rsid w:val="2FA11018"/>
    <w:rsid w:val="2FA61311"/>
    <w:rsid w:val="2FCD1159"/>
    <w:rsid w:val="2FD30A75"/>
    <w:rsid w:val="2FE7689F"/>
    <w:rsid w:val="2FF36BE2"/>
    <w:rsid w:val="2FFE2C55"/>
    <w:rsid w:val="30244E72"/>
    <w:rsid w:val="305409BE"/>
    <w:rsid w:val="305968F4"/>
    <w:rsid w:val="308B03FF"/>
    <w:rsid w:val="30946F2A"/>
    <w:rsid w:val="30A409F0"/>
    <w:rsid w:val="30B32461"/>
    <w:rsid w:val="30BA6233"/>
    <w:rsid w:val="30C441F1"/>
    <w:rsid w:val="30E47F06"/>
    <w:rsid w:val="30E771D8"/>
    <w:rsid w:val="310A26BF"/>
    <w:rsid w:val="31145655"/>
    <w:rsid w:val="31166904"/>
    <w:rsid w:val="31200762"/>
    <w:rsid w:val="312825CD"/>
    <w:rsid w:val="316625A7"/>
    <w:rsid w:val="31890BF5"/>
    <w:rsid w:val="31BC4006"/>
    <w:rsid w:val="31C2256E"/>
    <w:rsid w:val="31D34EFD"/>
    <w:rsid w:val="31DD6C03"/>
    <w:rsid w:val="31EF2780"/>
    <w:rsid w:val="31F3667E"/>
    <w:rsid w:val="32033595"/>
    <w:rsid w:val="321F486E"/>
    <w:rsid w:val="322A0611"/>
    <w:rsid w:val="322A67FD"/>
    <w:rsid w:val="324E5B4A"/>
    <w:rsid w:val="3293788C"/>
    <w:rsid w:val="32A808B5"/>
    <w:rsid w:val="32AA0084"/>
    <w:rsid w:val="32B11F30"/>
    <w:rsid w:val="32B47347"/>
    <w:rsid w:val="32CE4765"/>
    <w:rsid w:val="32EC4C27"/>
    <w:rsid w:val="32ED3466"/>
    <w:rsid w:val="32F71751"/>
    <w:rsid w:val="33074C91"/>
    <w:rsid w:val="33115A54"/>
    <w:rsid w:val="33207438"/>
    <w:rsid w:val="3321007D"/>
    <w:rsid w:val="33603D4E"/>
    <w:rsid w:val="338F60C9"/>
    <w:rsid w:val="33906D27"/>
    <w:rsid w:val="33AF10F2"/>
    <w:rsid w:val="33D21529"/>
    <w:rsid w:val="3403247B"/>
    <w:rsid w:val="340D3B03"/>
    <w:rsid w:val="34433BC9"/>
    <w:rsid w:val="344B41F1"/>
    <w:rsid w:val="344E1320"/>
    <w:rsid w:val="34504898"/>
    <w:rsid w:val="345674E5"/>
    <w:rsid w:val="34712820"/>
    <w:rsid w:val="34951491"/>
    <w:rsid w:val="34A452A5"/>
    <w:rsid w:val="34DA78C2"/>
    <w:rsid w:val="34EC2E5E"/>
    <w:rsid w:val="34FE1A44"/>
    <w:rsid w:val="35132AF8"/>
    <w:rsid w:val="351D1FD7"/>
    <w:rsid w:val="352A75D5"/>
    <w:rsid w:val="353439D6"/>
    <w:rsid w:val="35581DB1"/>
    <w:rsid w:val="35676663"/>
    <w:rsid w:val="357A03D5"/>
    <w:rsid w:val="357B5AD1"/>
    <w:rsid w:val="359C1F9E"/>
    <w:rsid w:val="35B470BF"/>
    <w:rsid w:val="35C67F79"/>
    <w:rsid w:val="35DE2FF5"/>
    <w:rsid w:val="35F82503"/>
    <w:rsid w:val="36076D8D"/>
    <w:rsid w:val="360B31F7"/>
    <w:rsid w:val="36180C87"/>
    <w:rsid w:val="361B1EA4"/>
    <w:rsid w:val="364252BE"/>
    <w:rsid w:val="3644161B"/>
    <w:rsid w:val="36484389"/>
    <w:rsid w:val="366C3256"/>
    <w:rsid w:val="368824AA"/>
    <w:rsid w:val="368841E6"/>
    <w:rsid w:val="36926214"/>
    <w:rsid w:val="36A966B0"/>
    <w:rsid w:val="36AE6C26"/>
    <w:rsid w:val="36BD7962"/>
    <w:rsid w:val="36C84071"/>
    <w:rsid w:val="36CC6AA7"/>
    <w:rsid w:val="36CD656D"/>
    <w:rsid w:val="36CE3589"/>
    <w:rsid w:val="36E96059"/>
    <w:rsid w:val="36F61176"/>
    <w:rsid w:val="370A69B0"/>
    <w:rsid w:val="370C1D2E"/>
    <w:rsid w:val="371165F3"/>
    <w:rsid w:val="37146B74"/>
    <w:rsid w:val="371B6F36"/>
    <w:rsid w:val="37387FE9"/>
    <w:rsid w:val="373B2F78"/>
    <w:rsid w:val="37455EFD"/>
    <w:rsid w:val="374A1BFB"/>
    <w:rsid w:val="374B57A6"/>
    <w:rsid w:val="37677C5C"/>
    <w:rsid w:val="37695060"/>
    <w:rsid w:val="37714B80"/>
    <w:rsid w:val="37722651"/>
    <w:rsid w:val="377605B0"/>
    <w:rsid w:val="379C3D76"/>
    <w:rsid w:val="37B409D1"/>
    <w:rsid w:val="37B75647"/>
    <w:rsid w:val="37BF2C20"/>
    <w:rsid w:val="37D32816"/>
    <w:rsid w:val="37D368EC"/>
    <w:rsid w:val="37DB2081"/>
    <w:rsid w:val="37E90C21"/>
    <w:rsid w:val="37EB57E9"/>
    <w:rsid w:val="37F303D0"/>
    <w:rsid w:val="37F53192"/>
    <w:rsid w:val="37FB6A05"/>
    <w:rsid w:val="382B6085"/>
    <w:rsid w:val="382D0215"/>
    <w:rsid w:val="38546D8B"/>
    <w:rsid w:val="387034CB"/>
    <w:rsid w:val="387C42CB"/>
    <w:rsid w:val="387F735E"/>
    <w:rsid w:val="388872F3"/>
    <w:rsid w:val="388E56CC"/>
    <w:rsid w:val="38B8411D"/>
    <w:rsid w:val="38BA0878"/>
    <w:rsid w:val="38C5276A"/>
    <w:rsid w:val="38CF1D77"/>
    <w:rsid w:val="38D17360"/>
    <w:rsid w:val="38D278A3"/>
    <w:rsid w:val="38D7084C"/>
    <w:rsid w:val="38E777AA"/>
    <w:rsid w:val="38EB57C9"/>
    <w:rsid w:val="38F47739"/>
    <w:rsid w:val="38FD19A3"/>
    <w:rsid w:val="39583855"/>
    <w:rsid w:val="39652C1C"/>
    <w:rsid w:val="397322A5"/>
    <w:rsid w:val="39A91EB3"/>
    <w:rsid w:val="39AA476C"/>
    <w:rsid w:val="39AF2703"/>
    <w:rsid w:val="39B051C8"/>
    <w:rsid w:val="39B06C7C"/>
    <w:rsid w:val="39B5656E"/>
    <w:rsid w:val="39D373ED"/>
    <w:rsid w:val="39E06764"/>
    <w:rsid w:val="3A006A10"/>
    <w:rsid w:val="3A097667"/>
    <w:rsid w:val="3A583288"/>
    <w:rsid w:val="3A5C6E70"/>
    <w:rsid w:val="3A6475F8"/>
    <w:rsid w:val="3A671A11"/>
    <w:rsid w:val="3A6A4BD5"/>
    <w:rsid w:val="3A9773C6"/>
    <w:rsid w:val="3AAE2464"/>
    <w:rsid w:val="3AC01E69"/>
    <w:rsid w:val="3AC54CA3"/>
    <w:rsid w:val="3ACB50B3"/>
    <w:rsid w:val="3AF76659"/>
    <w:rsid w:val="3AFF76DB"/>
    <w:rsid w:val="3B234BD9"/>
    <w:rsid w:val="3B2A1BBF"/>
    <w:rsid w:val="3B3403DF"/>
    <w:rsid w:val="3B491430"/>
    <w:rsid w:val="3B8763FC"/>
    <w:rsid w:val="3B931209"/>
    <w:rsid w:val="3B9A4D7D"/>
    <w:rsid w:val="3BCC7919"/>
    <w:rsid w:val="3C0234D2"/>
    <w:rsid w:val="3C123F18"/>
    <w:rsid w:val="3C1E0E4D"/>
    <w:rsid w:val="3C1E3479"/>
    <w:rsid w:val="3C307652"/>
    <w:rsid w:val="3C5954E6"/>
    <w:rsid w:val="3C6C766D"/>
    <w:rsid w:val="3C7E53F0"/>
    <w:rsid w:val="3C9064B6"/>
    <w:rsid w:val="3C91362E"/>
    <w:rsid w:val="3C986B70"/>
    <w:rsid w:val="3CD932C6"/>
    <w:rsid w:val="3CE44361"/>
    <w:rsid w:val="3CEC297B"/>
    <w:rsid w:val="3CF03C4A"/>
    <w:rsid w:val="3CF16901"/>
    <w:rsid w:val="3D077FA7"/>
    <w:rsid w:val="3D6057DF"/>
    <w:rsid w:val="3D6920A2"/>
    <w:rsid w:val="3D6B17F8"/>
    <w:rsid w:val="3D6E24FA"/>
    <w:rsid w:val="3D72728E"/>
    <w:rsid w:val="3D8462AE"/>
    <w:rsid w:val="3DE0498C"/>
    <w:rsid w:val="3E057524"/>
    <w:rsid w:val="3E0769BB"/>
    <w:rsid w:val="3E18714E"/>
    <w:rsid w:val="3E263B62"/>
    <w:rsid w:val="3E3217EA"/>
    <w:rsid w:val="3E3B6586"/>
    <w:rsid w:val="3E3C49B2"/>
    <w:rsid w:val="3E805648"/>
    <w:rsid w:val="3EA07CF7"/>
    <w:rsid w:val="3EB053C4"/>
    <w:rsid w:val="3EBE78D9"/>
    <w:rsid w:val="3EFD4554"/>
    <w:rsid w:val="3EFF59E7"/>
    <w:rsid w:val="3F07376B"/>
    <w:rsid w:val="3F164414"/>
    <w:rsid w:val="3F2C5593"/>
    <w:rsid w:val="3F705D83"/>
    <w:rsid w:val="3F954F4E"/>
    <w:rsid w:val="3F9970CE"/>
    <w:rsid w:val="3FA6075D"/>
    <w:rsid w:val="3FB348D7"/>
    <w:rsid w:val="3FB87C54"/>
    <w:rsid w:val="3FD506A3"/>
    <w:rsid w:val="3FD84B4E"/>
    <w:rsid w:val="3FDA0CBF"/>
    <w:rsid w:val="3FE8042E"/>
    <w:rsid w:val="40034E06"/>
    <w:rsid w:val="400D3374"/>
    <w:rsid w:val="40110011"/>
    <w:rsid w:val="4031145A"/>
    <w:rsid w:val="40850F5A"/>
    <w:rsid w:val="40B4199E"/>
    <w:rsid w:val="40BB6D05"/>
    <w:rsid w:val="40D814FF"/>
    <w:rsid w:val="40E24BE7"/>
    <w:rsid w:val="40E53349"/>
    <w:rsid w:val="40F43CA9"/>
    <w:rsid w:val="40FE7EBB"/>
    <w:rsid w:val="41133D01"/>
    <w:rsid w:val="412507AF"/>
    <w:rsid w:val="41306186"/>
    <w:rsid w:val="41334FBB"/>
    <w:rsid w:val="41430306"/>
    <w:rsid w:val="4151607B"/>
    <w:rsid w:val="415C76F3"/>
    <w:rsid w:val="415F52FD"/>
    <w:rsid w:val="418F3A51"/>
    <w:rsid w:val="418F5064"/>
    <w:rsid w:val="41966EC8"/>
    <w:rsid w:val="419F68C5"/>
    <w:rsid w:val="41B31CF9"/>
    <w:rsid w:val="41BF55BD"/>
    <w:rsid w:val="41E91FD5"/>
    <w:rsid w:val="41EB697E"/>
    <w:rsid w:val="420148B8"/>
    <w:rsid w:val="4207250D"/>
    <w:rsid w:val="420B2957"/>
    <w:rsid w:val="420D3AAA"/>
    <w:rsid w:val="421767B3"/>
    <w:rsid w:val="42250FE1"/>
    <w:rsid w:val="423E73E7"/>
    <w:rsid w:val="4253243B"/>
    <w:rsid w:val="425B7C29"/>
    <w:rsid w:val="4267012E"/>
    <w:rsid w:val="42790D28"/>
    <w:rsid w:val="427E3257"/>
    <w:rsid w:val="428242D3"/>
    <w:rsid w:val="429B2C6A"/>
    <w:rsid w:val="429C074D"/>
    <w:rsid w:val="42C66343"/>
    <w:rsid w:val="42E815C8"/>
    <w:rsid w:val="430F0BDC"/>
    <w:rsid w:val="431755E7"/>
    <w:rsid w:val="432E1D98"/>
    <w:rsid w:val="43355840"/>
    <w:rsid w:val="43362929"/>
    <w:rsid w:val="435C3CCA"/>
    <w:rsid w:val="43711957"/>
    <w:rsid w:val="43AF1D5F"/>
    <w:rsid w:val="44083025"/>
    <w:rsid w:val="440F76F7"/>
    <w:rsid w:val="44103335"/>
    <w:rsid w:val="44563023"/>
    <w:rsid w:val="446B5FA1"/>
    <w:rsid w:val="44742555"/>
    <w:rsid w:val="44912BEF"/>
    <w:rsid w:val="4496320C"/>
    <w:rsid w:val="44A45AC6"/>
    <w:rsid w:val="44AC4EC2"/>
    <w:rsid w:val="44B10D04"/>
    <w:rsid w:val="44D104BC"/>
    <w:rsid w:val="44D501D8"/>
    <w:rsid w:val="450470EF"/>
    <w:rsid w:val="450D1720"/>
    <w:rsid w:val="451E278D"/>
    <w:rsid w:val="45333811"/>
    <w:rsid w:val="45396B86"/>
    <w:rsid w:val="45501384"/>
    <w:rsid w:val="4567631D"/>
    <w:rsid w:val="45696D8C"/>
    <w:rsid w:val="45813D07"/>
    <w:rsid w:val="458C127B"/>
    <w:rsid w:val="45957D4C"/>
    <w:rsid w:val="459655DB"/>
    <w:rsid w:val="45993A35"/>
    <w:rsid w:val="45997E4E"/>
    <w:rsid w:val="45A27DD9"/>
    <w:rsid w:val="45A907C5"/>
    <w:rsid w:val="45BA7BA4"/>
    <w:rsid w:val="460238A4"/>
    <w:rsid w:val="46032767"/>
    <w:rsid w:val="46185BC7"/>
    <w:rsid w:val="46250D16"/>
    <w:rsid w:val="462C6C43"/>
    <w:rsid w:val="46343604"/>
    <w:rsid w:val="463B0D5F"/>
    <w:rsid w:val="4658304B"/>
    <w:rsid w:val="465A7EFF"/>
    <w:rsid w:val="468F1D79"/>
    <w:rsid w:val="46916E94"/>
    <w:rsid w:val="46983260"/>
    <w:rsid w:val="46B17B5D"/>
    <w:rsid w:val="46B3677B"/>
    <w:rsid w:val="46D11425"/>
    <w:rsid w:val="46D548E4"/>
    <w:rsid w:val="46D92839"/>
    <w:rsid w:val="46E46B23"/>
    <w:rsid w:val="46EC42E9"/>
    <w:rsid w:val="46F15736"/>
    <w:rsid w:val="47014AB6"/>
    <w:rsid w:val="47102FA1"/>
    <w:rsid w:val="47115CE5"/>
    <w:rsid w:val="47166251"/>
    <w:rsid w:val="47172C41"/>
    <w:rsid w:val="47257EB8"/>
    <w:rsid w:val="47264298"/>
    <w:rsid w:val="472713BD"/>
    <w:rsid w:val="474624CD"/>
    <w:rsid w:val="474A5028"/>
    <w:rsid w:val="47531386"/>
    <w:rsid w:val="47541888"/>
    <w:rsid w:val="4785166D"/>
    <w:rsid w:val="47B83827"/>
    <w:rsid w:val="47C70278"/>
    <w:rsid w:val="47D420F5"/>
    <w:rsid w:val="47E61C46"/>
    <w:rsid w:val="47FD6473"/>
    <w:rsid w:val="480F1D6D"/>
    <w:rsid w:val="4821004A"/>
    <w:rsid w:val="4833748B"/>
    <w:rsid w:val="483C1CBA"/>
    <w:rsid w:val="483D4F30"/>
    <w:rsid w:val="48522DF2"/>
    <w:rsid w:val="486831E9"/>
    <w:rsid w:val="486B45FA"/>
    <w:rsid w:val="48763B82"/>
    <w:rsid w:val="48784C2C"/>
    <w:rsid w:val="48821DF0"/>
    <w:rsid w:val="48CC6533"/>
    <w:rsid w:val="48FC1457"/>
    <w:rsid w:val="49025314"/>
    <w:rsid w:val="49162594"/>
    <w:rsid w:val="491735CF"/>
    <w:rsid w:val="49326DB3"/>
    <w:rsid w:val="495A40B4"/>
    <w:rsid w:val="497B3F23"/>
    <w:rsid w:val="49931719"/>
    <w:rsid w:val="49A31FB9"/>
    <w:rsid w:val="49D22F38"/>
    <w:rsid w:val="49F36640"/>
    <w:rsid w:val="49F942F5"/>
    <w:rsid w:val="4A015EF2"/>
    <w:rsid w:val="4A1D6611"/>
    <w:rsid w:val="4A5755B2"/>
    <w:rsid w:val="4A7F0414"/>
    <w:rsid w:val="4AAE4328"/>
    <w:rsid w:val="4ABA1FB7"/>
    <w:rsid w:val="4ABF7F98"/>
    <w:rsid w:val="4AE07EA7"/>
    <w:rsid w:val="4AE55FA7"/>
    <w:rsid w:val="4AEC2116"/>
    <w:rsid w:val="4B2B38B2"/>
    <w:rsid w:val="4B396795"/>
    <w:rsid w:val="4B5667EA"/>
    <w:rsid w:val="4B576EB9"/>
    <w:rsid w:val="4B680BF0"/>
    <w:rsid w:val="4B6E513D"/>
    <w:rsid w:val="4B6F314D"/>
    <w:rsid w:val="4B9529F4"/>
    <w:rsid w:val="4B991FDF"/>
    <w:rsid w:val="4BC40845"/>
    <w:rsid w:val="4BD4694A"/>
    <w:rsid w:val="4BD7146E"/>
    <w:rsid w:val="4BE62CCB"/>
    <w:rsid w:val="4C036272"/>
    <w:rsid w:val="4C2460F5"/>
    <w:rsid w:val="4C291217"/>
    <w:rsid w:val="4C33536F"/>
    <w:rsid w:val="4C384C23"/>
    <w:rsid w:val="4C3B7F32"/>
    <w:rsid w:val="4C4B5954"/>
    <w:rsid w:val="4C5F1038"/>
    <w:rsid w:val="4C6D501B"/>
    <w:rsid w:val="4C7B323D"/>
    <w:rsid w:val="4C7F297D"/>
    <w:rsid w:val="4C95307D"/>
    <w:rsid w:val="4CD76763"/>
    <w:rsid w:val="4CE4497D"/>
    <w:rsid w:val="4D050B6D"/>
    <w:rsid w:val="4D0D120A"/>
    <w:rsid w:val="4D0E7433"/>
    <w:rsid w:val="4D1A2CA1"/>
    <w:rsid w:val="4D473166"/>
    <w:rsid w:val="4D521BF8"/>
    <w:rsid w:val="4D557A49"/>
    <w:rsid w:val="4D5F2775"/>
    <w:rsid w:val="4D710433"/>
    <w:rsid w:val="4DA55730"/>
    <w:rsid w:val="4DA75CBE"/>
    <w:rsid w:val="4DAD5921"/>
    <w:rsid w:val="4DD040FD"/>
    <w:rsid w:val="4DD9629C"/>
    <w:rsid w:val="4DF2524B"/>
    <w:rsid w:val="4DF74D30"/>
    <w:rsid w:val="4DFF1EC3"/>
    <w:rsid w:val="4E1C67D4"/>
    <w:rsid w:val="4E21450D"/>
    <w:rsid w:val="4E376C35"/>
    <w:rsid w:val="4E401126"/>
    <w:rsid w:val="4E487C6D"/>
    <w:rsid w:val="4E5B3F23"/>
    <w:rsid w:val="4E6645C4"/>
    <w:rsid w:val="4E80754B"/>
    <w:rsid w:val="4E822C64"/>
    <w:rsid w:val="4E973B53"/>
    <w:rsid w:val="4EA52092"/>
    <w:rsid w:val="4EAB4A95"/>
    <w:rsid w:val="4EAF1974"/>
    <w:rsid w:val="4EBC68FE"/>
    <w:rsid w:val="4ED92673"/>
    <w:rsid w:val="4EFA32D5"/>
    <w:rsid w:val="4F1F5AB5"/>
    <w:rsid w:val="4F2A1A57"/>
    <w:rsid w:val="4F3875A0"/>
    <w:rsid w:val="4F637CE9"/>
    <w:rsid w:val="4F6841FD"/>
    <w:rsid w:val="4F8B7AD8"/>
    <w:rsid w:val="4FA30BCE"/>
    <w:rsid w:val="4FB83109"/>
    <w:rsid w:val="4FE11888"/>
    <w:rsid w:val="4FF93179"/>
    <w:rsid w:val="5000144F"/>
    <w:rsid w:val="500A0DCB"/>
    <w:rsid w:val="503359F8"/>
    <w:rsid w:val="509728A6"/>
    <w:rsid w:val="50A075F2"/>
    <w:rsid w:val="50A164B6"/>
    <w:rsid w:val="50B74384"/>
    <w:rsid w:val="50D47CF4"/>
    <w:rsid w:val="51163EC6"/>
    <w:rsid w:val="512807D6"/>
    <w:rsid w:val="51292242"/>
    <w:rsid w:val="51583270"/>
    <w:rsid w:val="516528E4"/>
    <w:rsid w:val="51717C3D"/>
    <w:rsid w:val="517417F6"/>
    <w:rsid w:val="517A5467"/>
    <w:rsid w:val="51844996"/>
    <w:rsid w:val="51A40472"/>
    <w:rsid w:val="51A500F0"/>
    <w:rsid w:val="51A723A2"/>
    <w:rsid w:val="51B152AE"/>
    <w:rsid w:val="51B831CC"/>
    <w:rsid w:val="51BC32A5"/>
    <w:rsid w:val="51BE5859"/>
    <w:rsid w:val="51CB7F2B"/>
    <w:rsid w:val="51CD54C0"/>
    <w:rsid w:val="51DF4D76"/>
    <w:rsid w:val="52094C39"/>
    <w:rsid w:val="521D35A7"/>
    <w:rsid w:val="52207B1B"/>
    <w:rsid w:val="522B5BEB"/>
    <w:rsid w:val="523164AA"/>
    <w:rsid w:val="52404ADD"/>
    <w:rsid w:val="52411E33"/>
    <w:rsid w:val="5242129E"/>
    <w:rsid w:val="524D58F1"/>
    <w:rsid w:val="525651E2"/>
    <w:rsid w:val="525D0BBD"/>
    <w:rsid w:val="525D1F6D"/>
    <w:rsid w:val="526B3C99"/>
    <w:rsid w:val="52767042"/>
    <w:rsid w:val="528E2E7F"/>
    <w:rsid w:val="52A602FC"/>
    <w:rsid w:val="52C16243"/>
    <w:rsid w:val="52C7109D"/>
    <w:rsid w:val="52EA7F61"/>
    <w:rsid w:val="531B6CA9"/>
    <w:rsid w:val="532F0B0C"/>
    <w:rsid w:val="533343B9"/>
    <w:rsid w:val="53413289"/>
    <w:rsid w:val="53415BF0"/>
    <w:rsid w:val="53484A8D"/>
    <w:rsid w:val="535626C8"/>
    <w:rsid w:val="535C12CD"/>
    <w:rsid w:val="535C3EEA"/>
    <w:rsid w:val="536511E5"/>
    <w:rsid w:val="538434CD"/>
    <w:rsid w:val="53851115"/>
    <w:rsid w:val="53900191"/>
    <w:rsid w:val="539619E5"/>
    <w:rsid w:val="53A7678A"/>
    <w:rsid w:val="53BB40A8"/>
    <w:rsid w:val="53C41B44"/>
    <w:rsid w:val="53DE4D10"/>
    <w:rsid w:val="53E85891"/>
    <w:rsid w:val="53EA0638"/>
    <w:rsid w:val="54115D9C"/>
    <w:rsid w:val="5434098C"/>
    <w:rsid w:val="54543C2F"/>
    <w:rsid w:val="548100A4"/>
    <w:rsid w:val="548D040C"/>
    <w:rsid w:val="54BF2E57"/>
    <w:rsid w:val="54CA3B61"/>
    <w:rsid w:val="54D92188"/>
    <w:rsid w:val="54DD7D8A"/>
    <w:rsid w:val="54F331E5"/>
    <w:rsid w:val="551374C2"/>
    <w:rsid w:val="551E3944"/>
    <w:rsid w:val="55215426"/>
    <w:rsid w:val="5553450F"/>
    <w:rsid w:val="556E15F0"/>
    <w:rsid w:val="55957278"/>
    <w:rsid w:val="55AC3A3B"/>
    <w:rsid w:val="55B43A2B"/>
    <w:rsid w:val="55D67E95"/>
    <w:rsid w:val="55DC3936"/>
    <w:rsid w:val="55E2670A"/>
    <w:rsid w:val="55EB1BB2"/>
    <w:rsid w:val="56044EF7"/>
    <w:rsid w:val="56261C6A"/>
    <w:rsid w:val="56327239"/>
    <w:rsid w:val="564B1D0F"/>
    <w:rsid w:val="567516B2"/>
    <w:rsid w:val="56824F8E"/>
    <w:rsid w:val="56872F64"/>
    <w:rsid w:val="56896624"/>
    <w:rsid w:val="569975D9"/>
    <w:rsid w:val="56A155EE"/>
    <w:rsid w:val="56B600E5"/>
    <w:rsid w:val="56BD034F"/>
    <w:rsid w:val="56C75DE2"/>
    <w:rsid w:val="56EE4992"/>
    <w:rsid w:val="57187AA1"/>
    <w:rsid w:val="57417760"/>
    <w:rsid w:val="575B438D"/>
    <w:rsid w:val="576553EC"/>
    <w:rsid w:val="57743881"/>
    <w:rsid w:val="57750518"/>
    <w:rsid w:val="57A21F73"/>
    <w:rsid w:val="57B059A4"/>
    <w:rsid w:val="57CB2D81"/>
    <w:rsid w:val="57F26FD3"/>
    <w:rsid w:val="57FF0F80"/>
    <w:rsid w:val="58114DFA"/>
    <w:rsid w:val="582562C1"/>
    <w:rsid w:val="5841254A"/>
    <w:rsid w:val="585D2EAD"/>
    <w:rsid w:val="58674680"/>
    <w:rsid w:val="58753471"/>
    <w:rsid w:val="58886549"/>
    <w:rsid w:val="58AC7F1A"/>
    <w:rsid w:val="58C149FA"/>
    <w:rsid w:val="58EB0089"/>
    <w:rsid w:val="58F76517"/>
    <w:rsid w:val="58FC6C34"/>
    <w:rsid w:val="59062C84"/>
    <w:rsid w:val="590F64AF"/>
    <w:rsid w:val="59193B1F"/>
    <w:rsid w:val="592515EB"/>
    <w:rsid w:val="594170A2"/>
    <w:rsid w:val="596A3EEE"/>
    <w:rsid w:val="59967ADE"/>
    <w:rsid w:val="599941DA"/>
    <w:rsid w:val="59A53CD4"/>
    <w:rsid w:val="59B636CE"/>
    <w:rsid w:val="59D0605D"/>
    <w:rsid w:val="5A1341D2"/>
    <w:rsid w:val="5A1527F1"/>
    <w:rsid w:val="5A210FCC"/>
    <w:rsid w:val="5A4536A8"/>
    <w:rsid w:val="5A734B6F"/>
    <w:rsid w:val="5AB72F9B"/>
    <w:rsid w:val="5AB83242"/>
    <w:rsid w:val="5ABB3139"/>
    <w:rsid w:val="5AC550C5"/>
    <w:rsid w:val="5AC654C8"/>
    <w:rsid w:val="5AC77ABD"/>
    <w:rsid w:val="5AD21DD1"/>
    <w:rsid w:val="5AD360A3"/>
    <w:rsid w:val="5AF26863"/>
    <w:rsid w:val="5AF80C77"/>
    <w:rsid w:val="5AFA45AC"/>
    <w:rsid w:val="5B1D1475"/>
    <w:rsid w:val="5B226771"/>
    <w:rsid w:val="5B2F1556"/>
    <w:rsid w:val="5B331888"/>
    <w:rsid w:val="5B480B77"/>
    <w:rsid w:val="5B6836FC"/>
    <w:rsid w:val="5B702BC8"/>
    <w:rsid w:val="5B740640"/>
    <w:rsid w:val="5B761BA6"/>
    <w:rsid w:val="5B987975"/>
    <w:rsid w:val="5BA109BC"/>
    <w:rsid w:val="5BB969E5"/>
    <w:rsid w:val="5BDF6A01"/>
    <w:rsid w:val="5C0A7494"/>
    <w:rsid w:val="5C107C03"/>
    <w:rsid w:val="5C113ED3"/>
    <w:rsid w:val="5C17343A"/>
    <w:rsid w:val="5C3B7194"/>
    <w:rsid w:val="5C582E7F"/>
    <w:rsid w:val="5C5E5FEF"/>
    <w:rsid w:val="5C6545C3"/>
    <w:rsid w:val="5C892E67"/>
    <w:rsid w:val="5C8F301A"/>
    <w:rsid w:val="5C9404C5"/>
    <w:rsid w:val="5CB75B99"/>
    <w:rsid w:val="5CC93B3E"/>
    <w:rsid w:val="5CCA3542"/>
    <w:rsid w:val="5CD0005A"/>
    <w:rsid w:val="5CD41926"/>
    <w:rsid w:val="5CED3495"/>
    <w:rsid w:val="5CF0690E"/>
    <w:rsid w:val="5CFC2887"/>
    <w:rsid w:val="5D3C5DAD"/>
    <w:rsid w:val="5D3F2219"/>
    <w:rsid w:val="5D423F46"/>
    <w:rsid w:val="5D4D7506"/>
    <w:rsid w:val="5D537A94"/>
    <w:rsid w:val="5D5510BB"/>
    <w:rsid w:val="5D5A436B"/>
    <w:rsid w:val="5D7048DE"/>
    <w:rsid w:val="5D9256F6"/>
    <w:rsid w:val="5DC0474B"/>
    <w:rsid w:val="5DE13FD7"/>
    <w:rsid w:val="5DE77788"/>
    <w:rsid w:val="5E0D2B67"/>
    <w:rsid w:val="5E167796"/>
    <w:rsid w:val="5E2D5497"/>
    <w:rsid w:val="5E2F2BA5"/>
    <w:rsid w:val="5E3A6B45"/>
    <w:rsid w:val="5E8E7B98"/>
    <w:rsid w:val="5EA21596"/>
    <w:rsid w:val="5EB411DE"/>
    <w:rsid w:val="5EB83A7D"/>
    <w:rsid w:val="5EFD5D54"/>
    <w:rsid w:val="5F337B7D"/>
    <w:rsid w:val="5F3D44B5"/>
    <w:rsid w:val="5F3F6522"/>
    <w:rsid w:val="5F465095"/>
    <w:rsid w:val="5F540121"/>
    <w:rsid w:val="5F675F47"/>
    <w:rsid w:val="5F755ABA"/>
    <w:rsid w:val="5F8279B3"/>
    <w:rsid w:val="5F8B79B9"/>
    <w:rsid w:val="5F8E3252"/>
    <w:rsid w:val="5F9C5723"/>
    <w:rsid w:val="5FA26705"/>
    <w:rsid w:val="5FAA69EA"/>
    <w:rsid w:val="5FAF6A2B"/>
    <w:rsid w:val="5FC61944"/>
    <w:rsid w:val="5FD564EF"/>
    <w:rsid w:val="60102BDD"/>
    <w:rsid w:val="6016750E"/>
    <w:rsid w:val="60173391"/>
    <w:rsid w:val="6022449C"/>
    <w:rsid w:val="602452E4"/>
    <w:rsid w:val="602C7C94"/>
    <w:rsid w:val="60325B2E"/>
    <w:rsid w:val="605C0E59"/>
    <w:rsid w:val="60627CCC"/>
    <w:rsid w:val="60643C69"/>
    <w:rsid w:val="606C186E"/>
    <w:rsid w:val="606D2E8A"/>
    <w:rsid w:val="60A35876"/>
    <w:rsid w:val="60B3340E"/>
    <w:rsid w:val="60C554AE"/>
    <w:rsid w:val="60CE27D2"/>
    <w:rsid w:val="60D57448"/>
    <w:rsid w:val="60DC531B"/>
    <w:rsid w:val="60EE5526"/>
    <w:rsid w:val="61347EEB"/>
    <w:rsid w:val="613D42CF"/>
    <w:rsid w:val="613D6A3E"/>
    <w:rsid w:val="614E4325"/>
    <w:rsid w:val="61956E9E"/>
    <w:rsid w:val="61A47882"/>
    <w:rsid w:val="61B72CBD"/>
    <w:rsid w:val="61D62408"/>
    <w:rsid w:val="61D71E9B"/>
    <w:rsid w:val="61DE5C74"/>
    <w:rsid w:val="61F218A6"/>
    <w:rsid w:val="61FC0CE2"/>
    <w:rsid w:val="620558B1"/>
    <w:rsid w:val="620769D5"/>
    <w:rsid w:val="620945E9"/>
    <w:rsid w:val="621E78BB"/>
    <w:rsid w:val="621F4574"/>
    <w:rsid w:val="622D3BB2"/>
    <w:rsid w:val="623461DA"/>
    <w:rsid w:val="623B14ED"/>
    <w:rsid w:val="623D311F"/>
    <w:rsid w:val="62531EDD"/>
    <w:rsid w:val="627D2F40"/>
    <w:rsid w:val="629151FF"/>
    <w:rsid w:val="6296745F"/>
    <w:rsid w:val="62A520A2"/>
    <w:rsid w:val="62B20D84"/>
    <w:rsid w:val="62D861C5"/>
    <w:rsid w:val="62E71783"/>
    <w:rsid w:val="62F63A63"/>
    <w:rsid w:val="63260125"/>
    <w:rsid w:val="6369622F"/>
    <w:rsid w:val="63BF158B"/>
    <w:rsid w:val="63C71B36"/>
    <w:rsid w:val="63D82BD2"/>
    <w:rsid w:val="63E63219"/>
    <w:rsid w:val="63F41A1D"/>
    <w:rsid w:val="64400693"/>
    <w:rsid w:val="6445282D"/>
    <w:rsid w:val="64457FFC"/>
    <w:rsid w:val="6448449F"/>
    <w:rsid w:val="64561E9B"/>
    <w:rsid w:val="645C7B76"/>
    <w:rsid w:val="64A56395"/>
    <w:rsid w:val="64A70DCF"/>
    <w:rsid w:val="64AD7ED8"/>
    <w:rsid w:val="64AF12BC"/>
    <w:rsid w:val="64AF60F6"/>
    <w:rsid w:val="64C67F21"/>
    <w:rsid w:val="64EA10B9"/>
    <w:rsid w:val="65022671"/>
    <w:rsid w:val="65221AD3"/>
    <w:rsid w:val="653A5C95"/>
    <w:rsid w:val="65473C56"/>
    <w:rsid w:val="656A5FA3"/>
    <w:rsid w:val="658C680F"/>
    <w:rsid w:val="658F1420"/>
    <w:rsid w:val="6591301D"/>
    <w:rsid w:val="659466DF"/>
    <w:rsid w:val="65B91185"/>
    <w:rsid w:val="65C35767"/>
    <w:rsid w:val="65FE7FB5"/>
    <w:rsid w:val="660424BB"/>
    <w:rsid w:val="661806CF"/>
    <w:rsid w:val="663A1C98"/>
    <w:rsid w:val="663E1D86"/>
    <w:rsid w:val="665B5DB4"/>
    <w:rsid w:val="666845B1"/>
    <w:rsid w:val="66722101"/>
    <w:rsid w:val="668153B3"/>
    <w:rsid w:val="6695322A"/>
    <w:rsid w:val="66B0130A"/>
    <w:rsid w:val="66B932A3"/>
    <w:rsid w:val="66BB1B39"/>
    <w:rsid w:val="66BB226D"/>
    <w:rsid w:val="66BC7ED8"/>
    <w:rsid w:val="66C13967"/>
    <w:rsid w:val="66C245B2"/>
    <w:rsid w:val="66C405AA"/>
    <w:rsid w:val="66CC3B55"/>
    <w:rsid w:val="66D051B2"/>
    <w:rsid w:val="66F54CF0"/>
    <w:rsid w:val="67003AA9"/>
    <w:rsid w:val="67012B57"/>
    <w:rsid w:val="672963A5"/>
    <w:rsid w:val="67333826"/>
    <w:rsid w:val="674B1810"/>
    <w:rsid w:val="676074A5"/>
    <w:rsid w:val="6766711E"/>
    <w:rsid w:val="678717EC"/>
    <w:rsid w:val="67876372"/>
    <w:rsid w:val="6794280F"/>
    <w:rsid w:val="67A04D50"/>
    <w:rsid w:val="67A82D1C"/>
    <w:rsid w:val="67DD6640"/>
    <w:rsid w:val="680F55F9"/>
    <w:rsid w:val="68107B93"/>
    <w:rsid w:val="68316E14"/>
    <w:rsid w:val="68555008"/>
    <w:rsid w:val="68891DCD"/>
    <w:rsid w:val="68A25B38"/>
    <w:rsid w:val="68AA3A67"/>
    <w:rsid w:val="68BC44AE"/>
    <w:rsid w:val="68BE35CD"/>
    <w:rsid w:val="68C252CE"/>
    <w:rsid w:val="68ED06DC"/>
    <w:rsid w:val="68F15CB2"/>
    <w:rsid w:val="6900061D"/>
    <w:rsid w:val="691416D3"/>
    <w:rsid w:val="691B48CE"/>
    <w:rsid w:val="691D6C7B"/>
    <w:rsid w:val="69440BDA"/>
    <w:rsid w:val="697D1269"/>
    <w:rsid w:val="698F5E1F"/>
    <w:rsid w:val="699B7E15"/>
    <w:rsid w:val="69AF72BA"/>
    <w:rsid w:val="69B12F47"/>
    <w:rsid w:val="69C61677"/>
    <w:rsid w:val="69D87C9F"/>
    <w:rsid w:val="69F62DAF"/>
    <w:rsid w:val="6A0461EE"/>
    <w:rsid w:val="6A1969B2"/>
    <w:rsid w:val="6A2165C0"/>
    <w:rsid w:val="6A284B31"/>
    <w:rsid w:val="6A323D33"/>
    <w:rsid w:val="6A3E2FC1"/>
    <w:rsid w:val="6A4A0D3D"/>
    <w:rsid w:val="6A5B748E"/>
    <w:rsid w:val="6A694290"/>
    <w:rsid w:val="6A6B4CA0"/>
    <w:rsid w:val="6A833AF6"/>
    <w:rsid w:val="6A886C79"/>
    <w:rsid w:val="6A985776"/>
    <w:rsid w:val="6A9D4F61"/>
    <w:rsid w:val="6AAC6CC3"/>
    <w:rsid w:val="6ACC71FE"/>
    <w:rsid w:val="6AD94E34"/>
    <w:rsid w:val="6AE86367"/>
    <w:rsid w:val="6B0A765F"/>
    <w:rsid w:val="6B102EDA"/>
    <w:rsid w:val="6B125D8B"/>
    <w:rsid w:val="6B1613EA"/>
    <w:rsid w:val="6B1A6911"/>
    <w:rsid w:val="6B1B0051"/>
    <w:rsid w:val="6B215FF0"/>
    <w:rsid w:val="6B420283"/>
    <w:rsid w:val="6B4448BB"/>
    <w:rsid w:val="6B577782"/>
    <w:rsid w:val="6B7727B9"/>
    <w:rsid w:val="6B8D3EE1"/>
    <w:rsid w:val="6B966ABF"/>
    <w:rsid w:val="6B9735A1"/>
    <w:rsid w:val="6BB468BA"/>
    <w:rsid w:val="6BB92B6D"/>
    <w:rsid w:val="6BCB26CD"/>
    <w:rsid w:val="6BCB44B2"/>
    <w:rsid w:val="6BCE00FC"/>
    <w:rsid w:val="6BD44496"/>
    <w:rsid w:val="6BE172DE"/>
    <w:rsid w:val="6BE46DAE"/>
    <w:rsid w:val="6BEA431F"/>
    <w:rsid w:val="6C041C2A"/>
    <w:rsid w:val="6C157612"/>
    <w:rsid w:val="6C207185"/>
    <w:rsid w:val="6C2E5D3D"/>
    <w:rsid w:val="6C3A40D0"/>
    <w:rsid w:val="6C471936"/>
    <w:rsid w:val="6C5253CD"/>
    <w:rsid w:val="6C54476F"/>
    <w:rsid w:val="6C571A2B"/>
    <w:rsid w:val="6C867EB6"/>
    <w:rsid w:val="6CA23987"/>
    <w:rsid w:val="6CB14FAF"/>
    <w:rsid w:val="6CC23A20"/>
    <w:rsid w:val="6CC55FA2"/>
    <w:rsid w:val="6CF71C68"/>
    <w:rsid w:val="6D0A4613"/>
    <w:rsid w:val="6D0B6F80"/>
    <w:rsid w:val="6D174381"/>
    <w:rsid w:val="6D1E743C"/>
    <w:rsid w:val="6D442960"/>
    <w:rsid w:val="6D445881"/>
    <w:rsid w:val="6D4A0A51"/>
    <w:rsid w:val="6D5502ED"/>
    <w:rsid w:val="6D662AC2"/>
    <w:rsid w:val="6D6722CB"/>
    <w:rsid w:val="6D687DED"/>
    <w:rsid w:val="6D7815AF"/>
    <w:rsid w:val="6D837F7A"/>
    <w:rsid w:val="6D972BBD"/>
    <w:rsid w:val="6D98352B"/>
    <w:rsid w:val="6DD13BBA"/>
    <w:rsid w:val="6DD507FE"/>
    <w:rsid w:val="6DF011DA"/>
    <w:rsid w:val="6DF30D77"/>
    <w:rsid w:val="6DF81D94"/>
    <w:rsid w:val="6E150710"/>
    <w:rsid w:val="6E151CA6"/>
    <w:rsid w:val="6E4441B6"/>
    <w:rsid w:val="6E473420"/>
    <w:rsid w:val="6E480D1E"/>
    <w:rsid w:val="6E6A0C09"/>
    <w:rsid w:val="6E8113BC"/>
    <w:rsid w:val="6E8D1524"/>
    <w:rsid w:val="6E9C544B"/>
    <w:rsid w:val="6EB76285"/>
    <w:rsid w:val="6EC04720"/>
    <w:rsid w:val="6EC624F4"/>
    <w:rsid w:val="6EC841F5"/>
    <w:rsid w:val="6ED23CC0"/>
    <w:rsid w:val="6EE0792A"/>
    <w:rsid w:val="6EF4531D"/>
    <w:rsid w:val="6F025EF0"/>
    <w:rsid w:val="6F0A60C0"/>
    <w:rsid w:val="6F284315"/>
    <w:rsid w:val="6F2E6B27"/>
    <w:rsid w:val="6F3F0623"/>
    <w:rsid w:val="6F497F52"/>
    <w:rsid w:val="6F787B4D"/>
    <w:rsid w:val="6F940591"/>
    <w:rsid w:val="6FA80114"/>
    <w:rsid w:val="6FB51354"/>
    <w:rsid w:val="6FBF4CC9"/>
    <w:rsid w:val="6FBF51B2"/>
    <w:rsid w:val="6FC618AC"/>
    <w:rsid w:val="6FEA23EC"/>
    <w:rsid w:val="6FEA63D1"/>
    <w:rsid w:val="6FF85DF4"/>
    <w:rsid w:val="70152BE7"/>
    <w:rsid w:val="701762A0"/>
    <w:rsid w:val="70211B4C"/>
    <w:rsid w:val="704F73B0"/>
    <w:rsid w:val="7062091F"/>
    <w:rsid w:val="706C244D"/>
    <w:rsid w:val="70832197"/>
    <w:rsid w:val="70945C17"/>
    <w:rsid w:val="70A42C44"/>
    <w:rsid w:val="70C8442E"/>
    <w:rsid w:val="70D14B85"/>
    <w:rsid w:val="70FC4C6C"/>
    <w:rsid w:val="710743C7"/>
    <w:rsid w:val="711D329D"/>
    <w:rsid w:val="712D5409"/>
    <w:rsid w:val="71333895"/>
    <w:rsid w:val="71390909"/>
    <w:rsid w:val="713D2A73"/>
    <w:rsid w:val="71480088"/>
    <w:rsid w:val="71637A7B"/>
    <w:rsid w:val="71665ACD"/>
    <w:rsid w:val="7169594F"/>
    <w:rsid w:val="717440E1"/>
    <w:rsid w:val="71AE26EE"/>
    <w:rsid w:val="71C42C7E"/>
    <w:rsid w:val="71EA0D4C"/>
    <w:rsid w:val="71EC0E9E"/>
    <w:rsid w:val="71F77DD8"/>
    <w:rsid w:val="72077373"/>
    <w:rsid w:val="72186289"/>
    <w:rsid w:val="72230515"/>
    <w:rsid w:val="723D6F06"/>
    <w:rsid w:val="72662CA9"/>
    <w:rsid w:val="7267501E"/>
    <w:rsid w:val="726B5B54"/>
    <w:rsid w:val="728B276F"/>
    <w:rsid w:val="72915AD8"/>
    <w:rsid w:val="72966949"/>
    <w:rsid w:val="729B5D0E"/>
    <w:rsid w:val="72B65490"/>
    <w:rsid w:val="72BF0BC2"/>
    <w:rsid w:val="72C849B7"/>
    <w:rsid w:val="72D066B1"/>
    <w:rsid w:val="72D27472"/>
    <w:rsid w:val="72E424AA"/>
    <w:rsid w:val="72F96961"/>
    <w:rsid w:val="73034D49"/>
    <w:rsid w:val="73051E02"/>
    <w:rsid w:val="731E30ED"/>
    <w:rsid w:val="732D5D86"/>
    <w:rsid w:val="73320420"/>
    <w:rsid w:val="734F3801"/>
    <w:rsid w:val="73566CD5"/>
    <w:rsid w:val="736057EC"/>
    <w:rsid w:val="73787571"/>
    <w:rsid w:val="737B7373"/>
    <w:rsid w:val="73877519"/>
    <w:rsid w:val="739B5A11"/>
    <w:rsid w:val="73BA7FBA"/>
    <w:rsid w:val="73D32D46"/>
    <w:rsid w:val="73DF6D0E"/>
    <w:rsid w:val="73E3171A"/>
    <w:rsid w:val="73EA0CFB"/>
    <w:rsid w:val="73FB2586"/>
    <w:rsid w:val="741A10AD"/>
    <w:rsid w:val="741F4A25"/>
    <w:rsid w:val="742657B1"/>
    <w:rsid w:val="742C06D1"/>
    <w:rsid w:val="74517033"/>
    <w:rsid w:val="745368A0"/>
    <w:rsid w:val="74A164BC"/>
    <w:rsid w:val="74A34599"/>
    <w:rsid w:val="74D95509"/>
    <w:rsid w:val="74F2008A"/>
    <w:rsid w:val="74FB268E"/>
    <w:rsid w:val="74FD12C0"/>
    <w:rsid w:val="74FE07F8"/>
    <w:rsid w:val="75123C09"/>
    <w:rsid w:val="75203CD1"/>
    <w:rsid w:val="75225CF8"/>
    <w:rsid w:val="7535470D"/>
    <w:rsid w:val="75686589"/>
    <w:rsid w:val="7582465C"/>
    <w:rsid w:val="758E6FE1"/>
    <w:rsid w:val="75AD07C1"/>
    <w:rsid w:val="75B50E87"/>
    <w:rsid w:val="75BE72C0"/>
    <w:rsid w:val="75C123CA"/>
    <w:rsid w:val="75C92C08"/>
    <w:rsid w:val="75DB4D9F"/>
    <w:rsid w:val="75DE45D3"/>
    <w:rsid w:val="75E8607F"/>
    <w:rsid w:val="75F43B7E"/>
    <w:rsid w:val="75FE6120"/>
    <w:rsid w:val="75FF40D8"/>
    <w:rsid w:val="761E64D3"/>
    <w:rsid w:val="763A0E8D"/>
    <w:rsid w:val="765A2B02"/>
    <w:rsid w:val="76850416"/>
    <w:rsid w:val="768B309F"/>
    <w:rsid w:val="769E368C"/>
    <w:rsid w:val="769E41DA"/>
    <w:rsid w:val="76B443D6"/>
    <w:rsid w:val="76B67D78"/>
    <w:rsid w:val="76DD7D63"/>
    <w:rsid w:val="76EF6628"/>
    <w:rsid w:val="76F3684F"/>
    <w:rsid w:val="774755A5"/>
    <w:rsid w:val="77485D3F"/>
    <w:rsid w:val="775C3D7C"/>
    <w:rsid w:val="77695CAF"/>
    <w:rsid w:val="776D5079"/>
    <w:rsid w:val="77700E37"/>
    <w:rsid w:val="77747A92"/>
    <w:rsid w:val="77853601"/>
    <w:rsid w:val="77901965"/>
    <w:rsid w:val="779D7B91"/>
    <w:rsid w:val="77AE6AE5"/>
    <w:rsid w:val="77BF2BE8"/>
    <w:rsid w:val="77D3622D"/>
    <w:rsid w:val="77EB501E"/>
    <w:rsid w:val="77EB75FA"/>
    <w:rsid w:val="77F55EC0"/>
    <w:rsid w:val="77F6231C"/>
    <w:rsid w:val="77FE3D1F"/>
    <w:rsid w:val="78055D48"/>
    <w:rsid w:val="78131B19"/>
    <w:rsid w:val="781A0AA4"/>
    <w:rsid w:val="78242661"/>
    <w:rsid w:val="787B1209"/>
    <w:rsid w:val="788A4C18"/>
    <w:rsid w:val="78B40FB3"/>
    <w:rsid w:val="78B51AA4"/>
    <w:rsid w:val="78BC76E6"/>
    <w:rsid w:val="78C44A77"/>
    <w:rsid w:val="78D153F4"/>
    <w:rsid w:val="78D477C3"/>
    <w:rsid w:val="79165DFE"/>
    <w:rsid w:val="79183B77"/>
    <w:rsid w:val="79190584"/>
    <w:rsid w:val="792C0888"/>
    <w:rsid w:val="792C4CC9"/>
    <w:rsid w:val="793E1DBD"/>
    <w:rsid w:val="79481953"/>
    <w:rsid w:val="79517040"/>
    <w:rsid w:val="79551485"/>
    <w:rsid w:val="796869F8"/>
    <w:rsid w:val="79720959"/>
    <w:rsid w:val="799868B9"/>
    <w:rsid w:val="799B2BC6"/>
    <w:rsid w:val="79A73A69"/>
    <w:rsid w:val="79AF6FFA"/>
    <w:rsid w:val="79CE7C63"/>
    <w:rsid w:val="79FE2352"/>
    <w:rsid w:val="7A1606DA"/>
    <w:rsid w:val="7A1A3F39"/>
    <w:rsid w:val="7A6133FF"/>
    <w:rsid w:val="7A695AF1"/>
    <w:rsid w:val="7A837246"/>
    <w:rsid w:val="7A84531A"/>
    <w:rsid w:val="7A9051D2"/>
    <w:rsid w:val="7AA96272"/>
    <w:rsid w:val="7ABA71CA"/>
    <w:rsid w:val="7ABB7032"/>
    <w:rsid w:val="7AC610B7"/>
    <w:rsid w:val="7AC62146"/>
    <w:rsid w:val="7AC83F2C"/>
    <w:rsid w:val="7ACA1B71"/>
    <w:rsid w:val="7ACB36D3"/>
    <w:rsid w:val="7ACE2072"/>
    <w:rsid w:val="7ADD11C8"/>
    <w:rsid w:val="7AE7496A"/>
    <w:rsid w:val="7AF51648"/>
    <w:rsid w:val="7B0A57DF"/>
    <w:rsid w:val="7B0B3A80"/>
    <w:rsid w:val="7B6C0777"/>
    <w:rsid w:val="7B6D1124"/>
    <w:rsid w:val="7B702265"/>
    <w:rsid w:val="7B7F7CF2"/>
    <w:rsid w:val="7B8B0778"/>
    <w:rsid w:val="7B917C60"/>
    <w:rsid w:val="7B987299"/>
    <w:rsid w:val="7BA30687"/>
    <w:rsid w:val="7BA765B9"/>
    <w:rsid w:val="7BC81923"/>
    <w:rsid w:val="7BDD5F4A"/>
    <w:rsid w:val="7BEC15B7"/>
    <w:rsid w:val="7C041029"/>
    <w:rsid w:val="7C162C10"/>
    <w:rsid w:val="7C224776"/>
    <w:rsid w:val="7C261F58"/>
    <w:rsid w:val="7C8216AD"/>
    <w:rsid w:val="7C893E1E"/>
    <w:rsid w:val="7C9612AE"/>
    <w:rsid w:val="7CAF0072"/>
    <w:rsid w:val="7CBF26DD"/>
    <w:rsid w:val="7CD54F66"/>
    <w:rsid w:val="7CDA7091"/>
    <w:rsid w:val="7CDC1DD0"/>
    <w:rsid w:val="7CE92A73"/>
    <w:rsid w:val="7CF53B28"/>
    <w:rsid w:val="7CF84488"/>
    <w:rsid w:val="7D180687"/>
    <w:rsid w:val="7D321BA9"/>
    <w:rsid w:val="7D3905FD"/>
    <w:rsid w:val="7D743322"/>
    <w:rsid w:val="7D857A3C"/>
    <w:rsid w:val="7D9D4587"/>
    <w:rsid w:val="7DA7147A"/>
    <w:rsid w:val="7DA94F61"/>
    <w:rsid w:val="7DC40BB5"/>
    <w:rsid w:val="7DD122E9"/>
    <w:rsid w:val="7DD75F4F"/>
    <w:rsid w:val="7DF466AD"/>
    <w:rsid w:val="7E104E63"/>
    <w:rsid w:val="7E1430B6"/>
    <w:rsid w:val="7E462BAE"/>
    <w:rsid w:val="7E5A1794"/>
    <w:rsid w:val="7E7F0B18"/>
    <w:rsid w:val="7E9622BB"/>
    <w:rsid w:val="7E9C0E44"/>
    <w:rsid w:val="7EA55578"/>
    <w:rsid w:val="7EAF2E25"/>
    <w:rsid w:val="7EC16ED1"/>
    <w:rsid w:val="7EDE320A"/>
    <w:rsid w:val="7EE07C30"/>
    <w:rsid w:val="7EF15EDC"/>
    <w:rsid w:val="7F373F8E"/>
    <w:rsid w:val="7F440DFC"/>
    <w:rsid w:val="7F465BEC"/>
    <w:rsid w:val="7F614EAE"/>
    <w:rsid w:val="7FAB47A1"/>
    <w:rsid w:val="7FAD4C2E"/>
    <w:rsid w:val="7FC45B36"/>
    <w:rsid w:val="7FDC0322"/>
    <w:rsid w:val="7FF511AD"/>
    <w:rsid w:val="7FF84B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0" w:name="line number"/>
    <w:lsdException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3">
    <w:name w:val="heading 1"/>
    <w:basedOn w:val="1"/>
    <w:next w:val="1"/>
    <w:link w:val="35"/>
    <w:qFormat/>
    <w:uiPriority w:val="0"/>
    <w:pPr>
      <w:keepNext/>
      <w:keepLines/>
      <w:widowControl w:val="0"/>
      <w:adjustRightInd/>
      <w:snapToGrid/>
      <w:spacing w:after="0" w:line="579" w:lineRule="auto"/>
      <w:outlineLvl w:val="0"/>
    </w:pPr>
    <w:rPr>
      <w:rFonts w:ascii="Times New Roman" w:hAnsi="Times New Roman" w:eastAsia="宋体" w:cs="Times New Roman"/>
      <w:b/>
      <w:bCs/>
      <w:kern w:val="44"/>
      <w:sz w:val="24"/>
      <w:szCs w:val="44"/>
    </w:rPr>
  </w:style>
  <w:style w:type="paragraph" w:styleId="4">
    <w:name w:val="heading 2"/>
    <w:basedOn w:val="1"/>
    <w:next w:val="5"/>
    <w:link w:val="36"/>
    <w:qFormat/>
    <w:uiPriority w:val="0"/>
    <w:pPr>
      <w:keepNext/>
      <w:widowControl w:val="0"/>
      <w:adjustRightInd/>
      <w:snapToGrid/>
      <w:spacing w:after="0"/>
      <w:jc w:val="both"/>
      <w:outlineLvl w:val="1"/>
    </w:pPr>
    <w:rPr>
      <w:rFonts w:ascii="Times New Roman" w:hAnsi="Times New Roman" w:eastAsia="宋体" w:cs="Times New Roman"/>
      <w:kern w:val="2"/>
      <w:sz w:val="24"/>
      <w:szCs w:val="20"/>
    </w:rPr>
  </w:style>
  <w:style w:type="paragraph" w:styleId="6">
    <w:name w:val="heading 3"/>
    <w:basedOn w:val="1"/>
    <w:next w:val="5"/>
    <w:link w:val="38"/>
    <w:qFormat/>
    <w:uiPriority w:val="0"/>
    <w:pPr>
      <w:keepNext/>
      <w:keepLines/>
      <w:widowControl w:val="0"/>
      <w:adjustRightInd/>
      <w:snapToGrid/>
      <w:spacing w:after="0"/>
      <w:jc w:val="both"/>
      <w:outlineLvl w:val="2"/>
    </w:pPr>
    <w:rPr>
      <w:rFonts w:ascii="Times New Roman" w:hAnsi="Times New Roman" w:eastAsia="宋体" w:cs="Times New Roman"/>
      <w:kern w:val="2"/>
      <w:sz w:val="24"/>
      <w:szCs w:val="20"/>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Default"/>
    <w:unhideWhenUsed/>
    <w:qFormat/>
    <w:uiPriority w:val="0"/>
    <w:pPr>
      <w:widowControl w:val="0"/>
      <w:autoSpaceDE w:val="0"/>
      <w:autoSpaceDN w:val="0"/>
      <w:adjustRightInd w:val="0"/>
      <w:spacing w:after="0" w:line="240" w:lineRule="auto"/>
    </w:pPr>
    <w:rPr>
      <w:rFonts w:hint="eastAsia" w:ascii="黑体" w:hAnsi="黑体" w:eastAsia="黑体" w:cs="Times New Roman"/>
      <w:color w:val="000000"/>
      <w:sz w:val="24"/>
      <w:szCs w:val="22"/>
      <w:lang w:val="en-US" w:eastAsia="zh-CN" w:bidi="ar-SA"/>
    </w:rPr>
  </w:style>
  <w:style w:type="paragraph" w:styleId="5">
    <w:name w:val="Normal Indent"/>
    <w:basedOn w:val="1"/>
    <w:link w:val="37"/>
    <w:qFormat/>
    <w:uiPriority w:val="0"/>
    <w:pPr>
      <w:widowControl w:val="0"/>
      <w:adjustRightInd/>
      <w:snapToGrid/>
      <w:spacing w:after="0"/>
      <w:ind w:firstLine="420"/>
      <w:jc w:val="both"/>
    </w:pPr>
    <w:rPr>
      <w:rFonts w:eastAsia="宋体" w:asciiTheme="minorHAnsi" w:hAnsiTheme="minorHAnsi"/>
      <w:kern w:val="2"/>
      <w:sz w:val="21"/>
    </w:rPr>
  </w:style>
  <w:style w:type="paragraph" w:styleId="7">
    <w:name w:val="toc 7"/>
    <w:basedOn w:val="1"/>
    <w:next w:val="1"/>
    <w:unhideWhenUsed/>
    <w:qFormat/>
    <w:uiPriority w:val="39"/>
    <w:pPr>
      <w:widowControl w:val="0"/>
      <w:adjustRightInd/>
      <w:snapToGrid/>
      <w:spacing w:after="0"/>
      <w:ind w:left="2520" w:leftChars="1200"/>
      <w:jc w:val="both"/>
    </w:pPr>
    <w:rPr>
      <w:rFonts w:asciiTheme="minorHAnsi" w:hAnsiTheme="minorHAnsi" w:eastAsiaTheme="minorEastAsia"/>
      <w:kern w:val="2"/>
      <w:sz w:val="21"/>
    </w:rPr>
  </w:style>
  <w:style w:type="paragraph" w:styleId="8">
    <w:name w:val="Document Map"/>
    <w:basedOn w:val="1"/>
    <w:link w:val="56"/>
    <w:qFormat/>
    <w:uiPriority w:val="0"/>
    <w:pPr>
      <w:widowControl w:val="0"/>
      <w:shd w:val="clear" w:color="auto" w:fill="000080"/>
      <w:adjustRightInd/>
      <w:snapToGrid/>
      <w:spacing w:after="0"/>
      <w:jc w:val="both"/>
    </w:pPr>
    <w:rPr>
      <w:rFonts w:ascii="Times New Roman" w:hAnsi="Times New Roman" w:eastAsia="宋体" w:cs="Times New Roman"/>
      <w:kern w:val="2"/>
      <w:sz w:val="21"/>
      <w:szCs w:val="20"/>
    </w:rPr>
  </w:style>
  <w:style w:type="paragraph" w:styleId="9">
    <w:name w:val="annotation text"/>
    <w:basedOn w:val="1"/>
    <w:link w:val="53"/>
    <w:qFormat/>
    <w:uiPriority w:val="0"/>
    <w:pPr>
      <w:widowControl w:val="0"/>
      <w:adjustRightInd/>
      <w:snapToGrid/>
      <w:spacing w:after="0"/>
    </w:pPr>
    <w:rPr>
      <w:rFonts w:ascii="Times New Roman" w:hAnsi="Times New Roman" w:eastAsia="宋体" w:cs="Times New Roman"/>
      <w:kern w:val="2"/>
      <w:sz w:val="21"/>
      <w:szCs w:val="20"/>
    </w:rPr>
  </w:style>
  <w:style w:type="paragraph" w:styleId="10">
    <w:name w:val="Body Text 3"/>
    <w:basedOn w:val="1"/>
    <w:link w:val="55"/>
    <w:qFormat/>
    <w:uiPriority w:val="0"/>
    <w:pPr>
      <w:widowControl w:val="0"/>
      <w:adjustRightInd/>
      <w:snapToGrid/>
      <w:spacing w:after="120"/>
      <w:jc w:val="both"/>
    </w:pPr>
    <w:rPr>
      <w:rFonts w:asciiTheme="minorHAnsi" w:hAnsiTheme="minorHAnsi"/>
      <w:kern w:val="2"/>
      <w:sz w:val="16"/>
      <w:szCs w:val="16"/>
    </w:rPr>
  </w:style>
  <w:style w:type="paragraph" w:styleId="11">
    <w:name w:val="Body Text"/>
    <w:basedOn w:val="1"/>
    <w:link w:val="57"/>
    <w:qFormat/>
    <w:uiPriority w:val="0"/>
    <w:pPr>
      <w:widowControl w:val="0"/>
      <w:adjustRightInd/>
      <w:snapToGrid/>
      <w:spacing w:after="0"/>
      <w:jc w:val="center"/>
    </w:pPr>
    <w:rPr>
      <w:rFonts w:ascii="Times New Roman" w:hAnsi="Times New Roman" w:eastAsia="宋体" w:cs="Times New Roman"/>
      <w:kern w:val="2"/>
      <w:sz w:val="24"/>
      <w:szCs w:val="20"/>
    </w:rPr>
  </w:style>
  <w:style w:type="paragraph" w:styleId="12">
    <w:name w:val="Body Text Indent"/>
    <w:basedOn w:val="1"/>
    <w:link w:val="54"/>
    <w:qFormat/>
    <w:uiPriority w:val="0"/>
    <w:pPr>
      <w:widowControl w:val="0"/>
      <w:adjustRightInd/>
      <w:snapToGrid/>
      <w:spacing w:after="0"/>
      <w:ind w:firstLine="480"/>
      <w:jc w:val="both"/>
    </w:pPr>
    <w:rPr>
      <w:rFonts w:ascii="Times New Roman" w:hAnsi="Times New Roman" w:eastAsia="宋体" w:cs="Times New Roman"/>
      <w:kern w:val="2"/>
      <w:sz w:val="24"/>
      <w:szCs w:val="20"/>
    </w:rPr>
  </w:style>
  <w:style w:type="paragraph" w:styleId="13">
    <w:name w:val="toc 5"/>
    <w:basedOn w:val="1"/>
    <w:next w:val="1"/>
    <w:unhideWhenUsed/>
    <w:qFormat/>
    <w:uiPriority w:val="39"/>
    <w:pPr>
      <w:widowControl w:val="0"/>
      <w:adjustRightInd/>
      <w:snapToGrid/>
      <w:spacing w:after="0"/>
      <w:ind w:left="1680" w:leftChars="800"/>
      <w:jc w:val="both"/>
    </w:pPr>
    <w:rPr>
      <w:rFonts w:asciiTheme="minorHAnsi" w:hAnsiTheme="minorHAnsi" w:eastAsiaTheme="minorEastAsia"/>
      <w:kern w:val="2"/>
      <w:sz w:val="21"/>
    </w:rPr>
  </w:style>
  <w:style w:type="paragraph" w:styleId="14">
    <w:name w:val="toc 3"/>
    <w:basedOn w:val="1"/>
    <w:next w:val="1"/>
    <w:unhideWhenUsed/>
    <w:qFormat/>
    <w:uiPriority w:val="39"/>
    <w:pPr>
      <w:ind w:left="840" w:leftChars="400"/>
    </w:pPr>
  </w:style>
  <w:style w:type="paragraph" w:styleId="15">
    <w:name w:val="Plain Text"/>
    <w:basedOn w:val="1"/>
    <w:link w:val="59"/>
    <w:qFormat/>
    <w:uiPriority w:val="0"/>
    <w:pPr>
      <w:widowControl w:val="0"/>
      <w:tabs>
        <w:tab w:val="left" w:pos="0"/>
      </w:tabs>
      <w:adjustRightInd/>
      <w:spacing w:after="0" w:line="324" w:lineRule="auto"/>
      <w:jc w:val="both"/>
    </w:pPr>
    <w:rPr>
      <w:rFonts w:ascii="宋体" w:hAnsi="Courier New" w:eastAsia="宋体" w:cs="Times New Roman"/>
      <w:kern w:val="2"/>
      <w:sz w:val="21"/>
      <w:szCs w:val="20"/>
    </w:rPr>
  </w:style>
  <w:style w:type="paragraph" w:styleId="16">
    <w:name w:val="toc 8"/>
    <w:basedOn w:val="1"/>
    <w:next w:val="1"/>
    <w:unhideWhenUsed/>
    <w:qFormat/>
    <w:uiPriority w:val="39"/>
    <w:pPr>
      <w:widowControl w:val="0"/>
      <w:adjustRightInd/>
      <w:snapToGrid/>
      <w:spacing w:after="0"/>
      <w:ind w:left="2940" w:leftChars="1400"/>
      <w:jc w:val="both"/>
    </w:pPr>
    <w:rPr>
      <w:rFonts w:asciiTheme="minorHAnsi" w:hAnsiTheme="minorHAnsi" w:eastAsiaTheme="minorEastAsia"/>
      <w:kern w:val="2"/>
      <w:sz w:val="21"/>
    </w:rPr>
  </w:style>
  <w:style w:type="paragraph" w:styleId="17">
    <w:name w:val="Body Text Indent 2"/>
    <w:basedOn w:val="1"/>
    <w:link w:val="60"/>
    <w:qFormat/>
    <w:uiPriority w:val="0"/>
    <w:pPr>
      <w:widowControl w:val="0"/>
      <w:pBdr>
        <w:top w:val="single" w:color="auto" w:sz="6" w:space="1"/>
        <w:left w:val="single" w:color="auto" w:sz="6" w:space="1"/>
        <w:bottom w:val="single" w:color="auto" w:sz="6" w:space="1"/>
        <w:right w:val="single" w:color="auto" w:sz="6" w:space="1"/>
      </w:pBdr>
      <w:adjustRightInd/>
      <w:snapToGrid/>
      <w:spacing w:after="0" w:line="300" w:lineRule="auto"/>
      <w:ind w:firstLine="240" w:firstLineChars="100"/>
      <w:jc w:val="both"/>
    </w:pPr>
    <w:rPr>
      <w:rFonts w:ascii="Times New Roman" w:hAnsi="Times New Roman" w:eastAsia="宋体" w:cs="Times New Roman"/>
      <w:kern w:val="2"/>
      <w:sz w:val="24"/>
      <w:szCs w:val="20"/>
    </w:rPr>
  </w:style>
  <w:style w:type="paragraph" w:styleId="18">
    <w:name w:val="Balloon Text"/>
    <w:basedOn w:val="1"/>
    <w:link w:val="58"/>
    <w:qFormat/>
    <w:uiPriority w:val="0"/>
    <w:pPr>
      <w:widowControl w:val="0"/>
      <w:adjustRightInd/>
      <w:snapToGrid/>
      <w:spacing w:after="0"/>
      <w:jc w:val="both"/>
    </w:pPr>
    <w:rPr>
      <w:rFonts w:asciiTheme="minorHAnsi" w:hAnsiTheme="minorHAnsi"/>
      <w:kern w:val="2"/>
      <w:sz w:val="18"/>
      <w:szCs w:val="18"/>
    </w:rPr>
  </w:style>
  <w:style w:type="paragraph" w:styleId="19">
    <w:name w:val="footer"/>
    <w:basedOn w:val="1"/>
    <w:link w:val="63"/>
    <w:qFormat/>
    <w:uiPriority w:val="0"/>
    <w:pPr>
      <w:widowControl w:val="0"/>
      <w:tabs>
        <w:tab w:val="center" w:pos="4153"/>
        <w:tab w:val="right" w:pos="8306"/>
      </w:tabs>
      <w:adjustRightInd/>
      <w:spacing w:after="0"/>
    </w:pPr>
    <w:rPr>
      <w:rFonts w:ascii="Times New Roman" w:hAnsi="Times New Roman" w:eastAsia="宋体" w:cs="Times New Roman"/>
      <w:kern w:val="2"/>
      <w:sz w:val="18"/>
      <w:szCs w:val="20"/>
    </w:rPr>
  </w:style>
  <w:style w:type="paragraph" w:styleId="20">
    <w:name w:val="header"/>
    <w:basedOn w:val="1"/>
    <w:link w:val="64"/>
    <w:qFormat/>
    <w:uiPriority w:val="0"/>
    <w:pPr>
      <w:widowControl w:val="0"/>
      <w:pBdr>
        <w:top w:val="none" w:color="auto" w:sz="0" w:space="1"/>
        <w:left w:val="none" w:color="auto" w:sz="0" w:space="4"/>
        <w:bottom w:val="none" w:color="auto" w:sz="0" w:space="1"/>
        <w:right w:val="none" w:color="auto" w:sz="0" w:space="4"/>
      </w:pBdr>
      <w:tabs>
        <w:tab w:val="center" w:pos="4153"/>
        <w:tab w:val="right" w:pos="8306"/>
      </w:tabs>
      <w:adjustRightInd/>
      <w:spacing w:after="0"/>
      <w:jc w:val="both"/>
    </w:pPr>
    <w:rPr>
      <w:rFonts w:ascii="Times New Roman" w:hAnsi="Times New Roman" w:eastAsia="宋体" w:cs="Times New Roman"/>
      <w:kern w:val="2"/>
      <w:sz w:val="18"/>
      <w:szCs w:val="20"/>
    </w:rPr>
  </w:style>
  <w:style w:type="paragraph" w:styleId="21">
    <w:name w:val="toc 1"/>
    <w:basedOn w:val="1"/>
    <w:next w:val="1"/>
    <w:qFormat/>
    <w:uiPriority w:val="39"/>
    <w:pPr>
      <w:widowControl w:val="0"/>
      <w:adjustRightInd/>
      <w:snapToGrid/>
      <w:spacing w:after="0"/>
      <w:jc w:val="both"/>
    </w:pPr>
    <w:rPr>
      <w:rFonts w:ascii="Times New Roman" w:hAnsi="Times New Roman" w:eastAsia="宋体" w:cs="Times New Roman"/>
      <w:kern w:val="2"/>
      <w:sz w:val="21"/>
      <w:szCs w:val="20"/>
    </w:rPr>
  </w:style>
  <w:style w:type="paragraph" w:styleId="22">
    <w:name w:val="toc 4"/>
    <w:basedOn w:val="1"/>
    <w:next w:val="1"/>
    <w:unhideWhenUsed/>
    <w:qFormat/>
    <w:uiPriority w:val="39"/>
    <w:pPr>
      <w:widowControl w:val="0"/>
      <w:adjustRightInd/>
      <w:snapToGrid/>
      <w:spacing w:after="0"/>
      <w:ind w:left="1260" w:leftChars="600"/>
      <w:jc w:val="both"/>
    </w:pPr>
    <w:rPr>
      <w:rFonts w:asciiTheme="minorHAnsi" w:hAnsiTheme="minorHAnsi" w:eastAsiaTheme="minorEastAsia"/>
      <w:kern w:val="2"/>
      <w:sz w:val="21"/>
    </w:rPr>
  </w:style>
  <w:style w:type="paragraph" w:styleId="23">
    <w:name w:val="Subtitle"/>
    <w:basedOn w:val="1"/>
    <w:next w:val="1"/>
    <w:link w:val="66"/>
    <w:qFormat/>
    <w:uiPriority w:val="11"/>
    <w:pPr>
      <w:widowControl w:val="0"/>
      <w:adjustRightInd/>
      <w:snapToGrid/>
      <w:spacing w:after="0" w:line="312" w:lineRule="auto"/>
      <w:jc w:val="center"/>
    </w:pPr>
    <w:rPr>
      <w:rFonts w:asciiTheme="minorHAnsi" w:hAnsiTheme="minorHAnsi"/>
      <w:bCs/>
      <w:kern w:val="28"/>
      <w:sz w:val="21"/>
      <w:szCs w:val="32"/>
    </w:rPr>
  </w:style>
  <w:style w:type="paragraph" w:styleId="24">
    <w:name w:val="toc 6"/>
    <w:basedOn w:val="1"/>
    <w:next w:val="1"/>
    <w:unhideWhenUsed/>
    <w:qFormat/>
    <w:uiPriority w:val="39"/>
    <w:pPr>
      <w:widowControl w:val="0"/>
      <w:adjustRightInd/>
      <w:snapToGrid/>
      <w:spacing w:after="0"/>
      <w:ind w:left="2100" w:leftChars="1000"/>
      <w:jc w:val="both"/>
    </w:pPr>
    <w:rPr>
      <w:rFonts w:asciiTheme="minorHAnsi" w:hAnsiTheme="minorHAnsi" w:eastAsiaTheme="minorEastAsia"/>
      <w:kern w:val="2"/>
      <w:sz w:val="21"/>
    </w:rPr>
  </w:style>
  <w:style w:type="paragraph" w:styleId="25">
    <w:name w:val="Body Text Indent 3"/>
    <w:basedOn w:val="1"/>
    <w:link w:val="62"/>
    <w:qFormat/>
    <w:uiPriority w:val="0"/>
    <w:pPr>
      <w:widowControl w:val="0"/>
      <w:adjustRightInd/>
      <w:snapToGrid/>
      <w:spacing w:after="0" w:line="360" w:lineRule="auto"/>
      <w:ind w:firstLine="480"/>
      <w:jc w:val="both"/>
    </w:pPr>
    <w:rPr>
      <w:rFonts w:ascii="Times New Roman" w:hAnsi="Times New Roman" w:eastAsia="宋体" w:cs="Times New Roman"/>
      <w:kern w:val="2"/>
      <w:sz w:val="21"/>
      <w:szCs w:val="24"/>
    </w:rPr>
  </w:style>
  <w:style w:type="paragraph" w:styleId="26">
    <w:name w:val="toc 2"/>
    <w:basedOn w:val="1"/>
    <w:next w:val="1"/>
    <w:unhideWhenUsed/>
    <w:qFormat/>
    <w:uiPriority w:val="39"/>
    <w:pPr>
      <w:ind w:left="420" w:leftChars="200"/>
    </w:pPr>
  </w:style>
  <w:style w:type="paragraph" w:styleId="27">
    <w:name w:val="toc 9"/>
    <w:basedOn w:val="1"/>
    <w:next w:val="1"/>
    <w:unhideWhenUsed/>
    <w:qFormat/>
    <w:uiPriority w:val="39"/>
    <w:pPr>
      <w:widowControl w:val="0"/>
      <w:adjustRightInd/>
      <w:snapToGrid/>
      <w:spacing w:after="0"/>
      <w:ind w:left="3360" w:leftChars="1600"/>
      <w:jc w:val="both"/>
    </w:pPr>
    <w:rPr>
      <w:rFonts w:asciiTheme="minorHAnsi" w:hAnsiTheme="minorHAnsi" w:eastAsiaTheme="minorEastAsia"/>
      <w:kern w:val="2"/>
      <w:sz w:val="21"/>
    </w:rPr>
  </w:style>
  <w:style w:type="paragraph" w:styleId="28">
    <w:name w:val="Body Text 2"/>
    <w:basedOn w:val="1"/>
    <w:link w:val="61"/>
    <w:qFormat/>
    <w:uiPriority w:val="0"/>
    <w:pPr>
      <w:widowControl w:val="0"/>
      <w:adjustRightInd/>
      <w:snapToGrid/>
      <w:spacing w:after="120" w:line="480" w:lineRule="auto"/>
      <w:jc w:val="both"/>
    </w:pPr>
    <w:rPr>
      <w:rFonts w:ascii="Times New Roman" w:hAnsi="Times New Roman" w:eastAsia="宋体" w:cs="Times New Roman"/>
      <w:kern w:val="2"/>
      <w:sz w:val="21"/>
      <w:szCs w:val="20"/>
    </w:rPr>
  </w:style>
  <w:style w:type="paragraph" w:styleId="29">
    <w:name w:val="Title"/>
    <w:basedOn w:val="1"/>
    <w:next w:val="1"/>
    <w:link w:val="65"/>
    <w:qFormat/>
    <w:uiPriority w:val="10"/>
    <w:pPr>
      <w:widowControl w:val="0"/>
      <w:adjustRightInd/>
      <w:snapToGrid/>
      <w:spacing w:before="240" w:after="60" w:line="440" w:lineRule="exact"/>
      <w:ind w:firstLine="200" w:firstLineChars="200"/>
      <w:jc w:val="center"/>
      <w:outlineLvl w:val="0"/>
    </w:pPr>
    <w:rPr>
      <w:rFonts w:asciiTheme="minorHAnsi" w:hAnsiTheme="minorHAnsi"/>
      <w:b/>
      <w:bCs/>
      <w:kern w:val="2"/>
      <w:sz w:val="21"/>
      <w:szCs w:val="32"/>
    </w:rPr>
  </w:style>
  <w:style w:type="table" w:styleId="31">
    <w:name w:val="Table Grid"/>
    <w:basedOn w:val="30"/>
    <w:qFormat/>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Hyperlink"/>
    <w:basedOn w:val="32"/>
    <w:qFormat/>
    <w:uiPriority w:val="99"/>
    <w:rPr>
      <w:color w:val="014CCC"/>
      <w:kern w:val="0"/>
      <w:sz w:val="24"/>
      <w:szCs w:val="24"/>
      <w:u w:val="none"/>
    </w:rPr>
  </w:style>
  <w:style w:type="paragraph" w:customStyle="1" w:styleId="34">
    <w:name w:val="0正文"/>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character" w:customStyle="1" w:styleId="35">
    <w:name w:val="标题 1 Char"/>
    <w:basedOn w:val="32"/>
    <w:link w:val="3"/>
    <w:qFormat/>
    <w:uiPriority w:val="0"/>
    <w:rPr>
      <w:rFonts w:ascii="Times New Roman" w:hAnsi="Times New Roman" w:eastAsia="宋体" w:cs="Times New Roman"/>
      <w:b/>
      <w:bCs/>
      <w:kern w:val="44"/>
      <w:sz w:val="24"/>
      <w:szCs w:val="44"/>
    </w:rPr>
  </w:style>
  <w:style w:type="character" w:customStyle="1" w:styleId="36">
    <w:name w:val="标题 2 Char"/>
    <w:basedOn w:val="32"/>
    <w:link w:val="4"/>
    <w:qFormat/>
    <w:uiPriority w:val="0"/>
    <w:rPr>
      <w:rFonts w:ascii="Times New Roman" w:hAnsi="Times New Roman" w:eastAsia="宋体" w:cs="Times New Roman"/>
      <w:kern w:val="2"/>
      <w:sz w:val="24"/>
      <w:szCs w:val="20"/>
    </w:rPr>
  </w:style>
  <w:style w:type="character" w:customStyle="1" w:styleId="37">
    <w:name w:val="正文缩进 Char"/>
    <w:link w:val="5"/>
    <w:qFormat/>
    <w:uiPriority w:val="0"/>
    <w:rPr>
      <w:rFonts w:eastAsia="宋体"/>
      <w:kern w:val="2"/>
      <w:sz w:val="21"/>
    </w:rPr>
  </w:style>
  <w:style w:type="character" w:customStyle="1" w:styleId="38">
    <w:name w:val="标题 3 Char"/>
    <w:basedOn w:val="32"/>
    <w:link w:val="6"/>
    <w:qFormat/>
    <w:uiPriority w:val="0"/>
    <w:rPr>
      <w:rFonts w:ascii="Times New Roman" w:hAnsi="Times New Roman" w:eastAsia="宋体" w:cs="Times New Roman"/>
      <w:kern w:val="2"/>
      <w:sz w:val="24"/>
      <w:szCs w:val="20"/>
    </w:rPr>
  </w:style>
  <w:style w:type="character" w:customStyle="1" w:styleId="39">
    <w:name w:val="批注框文本 Char"/>
    <w:link w:val="18"/>
    <w:qFormat/>
    <w:uiPriority w:val="0"/>
    <w:rPr>
      <w:kern w:val="2"/>
      <w:sz w:val="18"/>
      <w:szCs w:val="18"/>
    </w:rPr>
  </w:style>
  <w:style w:type="character" w:customStyle="1" w:styleId="40">
    <w:name w:val="环评正文 Char"/>
    <w:link w:val="41"/>
    <w:qFormat/>
    <w:uiPriority w:val="0"/>
    <w:rPr>
      <w:kern w:val="2"/>
      <w:sz w:val="24"/>
      <w:szCs w:val="24"/>
    </w:rPr>
  </w:style>
  <w:style w:type="paragraph" w:customStyle="1" w:styleId="41">
    <w:name w:val="环评正文"/>
    <w:basedOn w:val="1"/>
    <w:link w:val="40"/>
    <w:qFormat/>
    <w:uiPriority w:val="0"/>
    <w:pPr>
      <w:widowControl w:val="0"/>
      <w:adjustRightInd/>
      <w:snapToGrid/>
      <w:spacing w:after="0" w:line="360" w:lineRule="auto"/>
      <w:ind w:firstLine="480" w:firstLineChars="200"/>
      <w:jc w:val="both"/>
    </w:pPr>
    <w:rPr>
      <w:rFonts w:asciiTheme="minorHAnsi" w:hAnsiTheme="minorHAnsi"/>
      <w:kern w:val="2"/>
      <w:sz w:val="24"/>
      <w:szCs w:val="24"/>
    </w:rPr>
  </w:style>
  <w:style w:type="character" w:customStyle="1" w:styleId="42">
    <w:name w:val="君邦正文 Char2"/>
    <w:link w:val="43"/>
    <w:qFormat/>
    <w:uiPriority w:val="0"/>
    <w:rPr>
      <w:rFonts w:eastAsia="宋体"/>
      <w:kern w:val="2"/>
      <w:sz w:val="24"/>
    </w:rPr>
  </w:style>
  <w:style w:type="paragraph" w:customStyle="1" w:styleId="43">
    <w:name w:val="君邦正文"/>
    <w:basedOn w:val="1"/>
    <w:link w:val="42"/>
    <w:qFormat/>
    <w:uiPriority w:val="0"/>
    <w:pPr>
      <w:widowControl w:val="0"/>
      <w:adjustRightInd/>
      <w:snapToGrid/>
      <w:spacing w:after="60" w:line="360" w:lineRule="auto"/>
      <w:ind w:firstLine="200" w:firstLineChars="200"/>
      <w:jc w:val="both"/>
    </w:pPr>
    <w:rPr>
      <w:rFonts w:eastAsia="宋体" w:asciiTheme="minorHAnsi" w:hAnsiTheme="minorHAnsi"/>
      <w:kern w:val="2"/>
      <w:sz w:val="24"/>
    </w:rPr>
  </w:style>
  <w:style w:type="character" w:customStyle="1" w:styleId="44">
    <w:name w:val="正文文本 3 Char"/>
    <w:link w:val="10"/>
    <w:qFormat/>
    <w:uiPriority w:val="0"/>
    <w:rPr>
      <w:kern w:val="2"/>
      <w:sz w:val="16"/>
      <w:szCs w:val="16"/>
    </w:rPr>
  </w:style>
  <w:style w:type="character" w:customStyle="1" w:styleId="45">
    <w:name w:val="表头样式1 Char1"/>
    <w:link w:val="46"/>
    <w:qFormat/>
    <w:uiPriority w:val="0"/>
    <w:rPr>
      <w:rFonts w:eastAsia="黑体"/>
      <w:b/>
      <w:kern w:val="2"/>
      <w:sz w:val="24"/>
    </w:rPr>
  </w:style>
  <w:style w:type="paragraph" w:customStyle="1" w:styleId="46">
    <w:name w:val="表头样式1"/>
    <w:basedOn w:val="1"/>
    <w:link w:val="45"/>
    <w:qFormat/>
    <w:uiPriority w:val="0"/>
    <w:pPr>
      <w:widowControl w:val="0"/>
      <w:adjustRightInd/>
      <w:snapToGrid/>
      <w:spacing w:beforeLines="50" w:after="0"/>
      <w:jc w:val="center"/>
    </w:pPr>
    <w:rPr>
      <w:rFonts w:eastAsia="黑体" w:asciiTheme="minorHAnsi" w:hAnsiTheme="minorHAnsi"/>
      <w:b/>
      <w:kern w:val="2"/>
      <w:sz w:val="24"/>
    </w:rPr>
  </w:style>
  <w:style w:type="character" w:customStyle="1" w:styleId="47">
    <w:name w:val="标题 Char"/>
    <w:link w:val="29"/>
    <w:qFormat/>
    <w:uiPriority w:val="10"/>
    <w:rPr>
      <w:b/>
      <w:bCs/>
      <w:kern w:val="2"/>
      <w:sz w:val="21"/>
      <w:szCs w:val="32"/>
    </w:rPr>
  </w:style>
  <w:style w:type="character" w:customStyle="1" w:styleId="48">
    <w:name w:val="报告书正文 Char Char"/>
    <w:link w:val="49"/>
    <w:qFormat/>
    <w:locked/>
    <w:uiPriority w:val="0"/>
    <w:rPr>
      <w:kern w:val="2"/>
      <w:sz w:val="24"/>
    </w:rPr>
  </w:style>
  <w:style w:type="paragraph" w:customStyle="1" w:styleId="49">
    <w:name w:val="报告书正文"/>
    <w:basedOn w:val="1"/>
    <w:link w:val="48"/>
    <w:qFormat/>
    <w:uiPriority w:val="0"/>
    <w:pPr>
      <w:adjustRightInd/>
      <w:snapToGrid/>
      <w:spacing w:after="0" w:line="360" w:lineRule="auto"/>
      <w:ind w:firstLine="480" w:firstLineChars="200"/>
      <w:jc w:val="both"/>
    </w:pPr>
    <w:rPr>
      <w:rFonts w:asciiTheme="minorHAnsi" w:hAnsiTheme="minorHAnsi"/>
      <w:kern w:val="2"/>
      <w:sz w:val="24"/>
    </w:rPr>
  </w:style>
  <w:style w:type="character" w:customStyle="1" w:styleId="50">
    <w:name w:val="表格文字 Char"/>
    <w:link w:val="51"/>
    <w:qFormat/>
    <w:uiPriority w:val="0"/>
    <w:rPr>
      <w:rFonts w:eastAsia="方正楷体简体"/>
      <w:bCs/>
      <w:kern w:val="2"/>
      <w:sz w:val="21"/>
      <w:szCs w:val="21"/>
    </w:rPr>
  </w:style>
  <w:style w:type="paragraph" w:customStyle="1" w:styleId="51">
    <w:name w:val="表格文字"/>
    <w:basedOn w:val="1"/>
    <w:link w:val="50"/>
    <w:qFormat/>
    <w:uiPriority w:val="0"/>
    <w:pPr>
      <w:widowControl w:val="0"/>
      <w:tabs>
        <w:tab w:val="left" w:pos="9615"/>
      </w:tabs>
      <w:adjustRightInd/>
      <w:snapToGrid/>
      <w:spacing w:before="24" w:after="24" w:line="240" w:lineRule="exact"/>
      <w:jc w:val="center"/>
    </w:pPr>
    <w:rPr>
      <w:rFonts w:eastAsia="方正楷体简体" w:asciiTheme="minorHAnsi" w:hAnsiTheme="minorHAnsi"/>
      <w:bCs/>
      <w:kern w:val="2"/>
      <w:sz w:val="21"/>
      <w:szCs w:val="21"/>
    </w:rPr>
  </w:style>
  <w:style w:type="character" w:customStyle="1" w:styleId="52">
    <w:name w:val="副标题 Char"/>
    <w:link w:val="23"/>
    <w:qFormat/>
    <w:uiPriority w:val="11"/>
    <w:rPr>
      <w:bCs/>
      <w:kern w:val="28"/>
      <w:sz w:val="21"/>
      <w:szCs w:val="32"/>
    </w:rPr>
  </w:style>
  <w:style w:type="character" w:customStyle="1" w:styleId="53">
    <w:name w:val="批注文字 Char"/>
    <w:basedOn w:val="32"/>
    <w:link w:val="9"/>
    <w:qFormat/>
    <w:uiPriority w:val="0"/>
    <w:rPr>
      <w:rFonts w:ascii="Times New Roman" w:hAnsi="Times New Roman" w:eastAsia="宋体" w:cs="Times New Roman"/>
      <w:kern w:val="2"/>
      <w:sz w:val="21"/>
      <w:szCs w:val="20"/>
    </w:rPr>
  </w:style>
  <w:style w:type="character" w:customStyle="1" w:styleId="54">
    <w:name w:val="正文文本缩进 Char"/>
    <w:basedOn w:val="32"/>
    <w:link w:val="12"/>
    <w:qFormat/>
    <w:uiPriority w:val="0"/>
    <w:rPr>
      <w:rFonts w:ascii="Times New Roman" w:hAnsi="Times New Roman" w:eastAsia="宋体" w:cs="Times New Roman"/>
      <w:kern w:val="2"/>
      <w:sz w:val="24"/>
      <w:szCs w:val="20"/>
    </w:rPr>
  </w:style>
  <w:style w:type="character" w:customStyle="1" w:styleId="55">
    <w:name w:val="正文文本 3 Char1"/>
    <w:basedOn w:val="32"/>
    <w:link w:val="10"/>
    <w:semiHidden/>
    <w:qFormat/>
    <w:uiPriority w:val="99"/>
    <w:rPr>
      <w:rFonts w:ascii="Tahoma" w:hAnsi="Tahoma"/>
      <w:sz w:val="16"/>
      <w:szCs w:val="16"/>
    </w:rPr>
  </w:style>
  <w:style w:type="character" w:customStyle="1" w:styleId="56">
    <w:name w:val="文档结构图 Char"/>
    <w:basedOn w:val="32"/>
    <w:link w:val="8"/>
    <w:qFormat/>
    <w:uiPriority w:val="0"/>
    <w:rPr>
      <w:rFonts w:ascii="Times New Roman" w:hAnsi="Times New Roman" w:eastAsia="宋体" w:cs="Times New Roman"/>
      <w:kern w:val="2"/>
      <w:sz w:val="21"/>
      <w:szCs w:val="20"/>
      <w:shd w:val="clear" w:color="auto" w:fill="000080"/>
    </w:rPr>
  </w:style>
  <w:style w:type="character" w:customStyle="1" w:styleId="57">
    <w:name w:val="正文文本 Char"/>
    <w:basedOn w:val="32"/>
    <w:link w:val="11"/>
    <w:qFormat/>
    <w:uiPriority w:val="0"/>
    <w:rPr>
      <w:rFonts w:ascii="Times New Roman" w:hAnsi="Times New Roman" w:eastAsia="宋体" w:cs="Times New Roman"/>
      <w:kern w:val="2"/>
      <w:sz w:val="24"/>
      <w:szCs w:val="20"/>
    </w:rPr>
  </w:style>
  <w:style w:type="character" w:customStyle="1" w:styleId="58">
    <w:name w:val="批注框文本 Char1"/>
    <w:basedOn w:val="32"/>
    <w:link w:val="18"/>
    <w:semiHidden/>
    <w:qFormat/>
    <w:uiPriority w:val="99"/>
    <w:rPr>
      <w:rFonts w:ascii="Tahoma" w:hAnsi="Tahoma"/>
      <w:sz w:val="18"/>
      <w:szCs w:val="18"/>
    </w:rPr>
  </w:style>
  <w:style w:type="character" w:customStyle="1" w:styleId="59">
    <w:name w:val="纯文本 Char"/>
    <w:basedOn w:val="32"/>
    <w:link w:val="15"/>
    <w:qFormat/>
    <w:uiPriority w:val="0"/>
    <w:rPr>
      <w:rFonts w:ascii="宋体" w:hAnsi="Courier New" w:eastAsia="宋体" w:cs="Times New Roman"/>
      <w:kern w:val="2"/>
      <w:sz w:val="21"/>
      <w:szCs w:val="20"/>
    </w:rPr>
  </w:style>
  <w:style w:type="character" w:customStyle="1" w:styleId="60">
    <w:name w:val="正文文本缩进 2 Char"/>
    <w:basedOn w:val="32"/>
    <w:link w:val="17"/>
    <w:qFormat/>
    <w:uiPriority w:val="0"/>
    <w:rPr>
      <w:rFonts w:ascii="Times New Roman" w:hAnsi="Times New Roman" w:eastAsia="宋体" w:cs="Times New Roman"/>
      <w:kern w:val="2"/>
      <w:sz w:val="24"/>
      <w:szCs w:val="20"/>
    </w:rPr>
  </w:style>
  <w:style w:type="character" w:customStyle="1" w:styleId="61">
    <w:name w:val="正文文本 2 Char"/>
    <w:basedOn w:val="32"/>
    <w:link w:val="28"/>
    <w:qFormat/>
    <w:uiPriority w:val="0"/>
    <w:rPr>
      <w:rFonts w:ascii="Times New Roman" w:hAnsi="Times New Roman" w:eastAsia="宋体" w:cs="Times New Roman"/>
      <w:kern w:val="2"/>
      <w:sz w:val="21"/>
      <w:szCs w:val="20"/>
    </w:rPr>
  </w:style>
  <w:style w:type="character" w:customStyle="1" w:styleId="62">
    <w:name w:val="正文文本缩进 3 Char"/>
    <w:basedOn w:val="32"/>
    <w:link w:val="25"/>
    <w:qFormat/>
    <w:uiPriority w:val="0"/>
    <w:rPr>
      <w:rFonts w:ascii="Times New Roman" w:hAnsi="Times New Roman" w:eastAsia="宋体" w:cs="Times New Roman"/>
      <w:kern w:val="2"/>
      <w:sz w:val="21"/>
      <w:szCs w:val="24"/>
    </w:rPr>
  </w:style>
  <w:style w:type="character" w:customStyle="1" w:styleId="63">
    <w:name w:val="页脚 Char"/>
    <w:basedOn w:val="32"/>
    <w:link w:val="19"/>
    <w:qFormat/>
    <w:uiPriority w:val="0"/>
    <w:rPr>
      <w:rFonts w:ascii="Times New Roman" w:hAnsi="Times New Roman" w:eastAsia="宋体" w:cs="Times New Roman"/>
      <w:kern w:val="2"/>
      <w:sz w:val="18"/>
      <w:szCs w:val="20"/>
    </w:rPr>
  </w:style>
  <w:style w:type="character" w:customStyle="1" w:styleId="64">
    <w:name w:val="页眉 Char"/>
    <w:basedOn w:val="32"/>
    <w:link w:val="20"/>
    <w:qFormat/>
    <w:uiPriority w:val="0"/>
    <w:rPr>
      <w:rFonts w:ascii="Times New Roman" w:hAnsi="Times New Roman" w:eastAsia="宋体" w:cs="Times New Roman"/>
      <w:kern w:val="2"/>
      <w:sz w:val="18"/>
      <w:szCs w:val="20"/>
    </w:rPr>
  </w:style>
  <w:style w:type="character" w:customStyle="1" w:styleId="65">
    <w:name w:val="标题 Char2"/>
    <w:basedOn w:val="32"/>
    <w:link w:val="29"/>
    <w:qFormat/>
    <w:uiPriority w:val="10"/>
    <w:rPr>
      <w:rFonts w:eastAsia="宋体" w:asciiTheme="majorHAnsi" w:hAnsiTheme="majorHAnsi" w:cstheme="majorBidi"/>
      <w:b/>
      <w:bCs/>
      <w:sz w:val="32"/>
      <w:szCs w:val="32"/>
    </w:rPr>
  </w:style>
  <w:style w:type="character" w:customStyle="1" w:styleId="66">
    <w:name w:val="副标题 Char2"/>
    <w:basedOn w:val="32"/>
    <w:link w:val="23"/>
    <w:qFormat/>
    <w:uiPriority w:val="11"/>
    <w:rPr>
      <w:rFonts w:eastAsia="宋体" w:asciiTheme="majorHAnsi" w:hAnsiTheme="majorHAnsi" w:cstheme="majorBidi"/>
      <w:b/>
      <w:bCs/>
      <w:kern w:val="28"/>
      <w:sz w:val="32"/>
      <w:szCs w:val="32"/>
    </w:rPr>
  </w:style>
  <w:style w:type="paragraph" w:customStyle="1" w:styleId="67">
    <w:name w:val="表格内"/>
    <w:qFormat/>
    <w:uiPriority w:val="0"/>
    <w:pPr>
      <w:spacing w:after="0" w:line="240" w:lineRule="auto"/>
      <w:jc w:val="center"/>
    </w:pPr>
    <w:rPr>
      <w:rFonts w:ascii="Times New Roman" w:hAnsi="Times New Roman" w:eastAsia="宋体" w:cs="Times New Roman"/>
      <w:kern w:val="2"/>
      <w:sz w:val="18"/>
      <w:szCs w:val="21"/>
      <w:lang w:val="en-US" w:eastAsia="zh-CN" w:bidi="ar-SA"/>
    </w:rPr>
  </w:style>
  <w:style w:type="paragraph" w:customStyle="1" w:styleId="68">
    <w:name w:val="表格"/>
    <w:basedOn w:val="15"/>
    <w:next w:val="1"/>
    <w:qFormat/>
    <w:uiPriority w:val="0"/>
    <w:pPr>
      <w:spacing w:line="340" w:lineRule="exact"/>
      <w:ind w:left="-63" w:leftChars="-30" w:right="-63" w:rightChars="-30"/>
      <w:jc w:val="center"/>
    </w:pPr>
    <w:rPr>
      <w:rFonts w:ascii="仿宋_GB2312" w:hAnsi="Times New Roman" w:eastAsia="仿宋_GB2312"/>
      <w:sz w:val="24"/>
    </w:rPr>
  </w:style>
  <w:style w:type="paragraph" w:customStyle="1" w:styleId="69">
    <w:name w:val="_Style 1"/>
    <w:basedOn w:val="1"/>
    <w:qFormat/>
    <w:uiPriority w:val="1"/>
    <w:pPr>
      <w:adjustRightInd/>
      <w:snapToGrid/>
      <w:spacing w:after="0"/>
    </w:pPr>
    <w:rPr>
      <w:rFonts w:ascii="Times New Roman" w:hAnsi="Times New Roman" w:eastAsia="宋体" w:cs="Times New Roman"/>
      <w:sz w:val="24"/>
      <w:szCs w:val="32"/>
    </w:rPr>
  </w:style>
  <w:style w:type="paragraph" w:styleId="70">
    <w:name w:val="List Paragraph"/>
    <w:basedOn w:val="1"/>
    <w:qFormat/>
    <w:uiPriority w:val="34"/>
    <w:pPr>
      <w:ind w:firstLine="420" w:firstLineChars="200"/>
    </w:pPr>
  </w:style>
  <w:style w:type="paragraph" w:customStyle="1" w:styleId="71">
    <w:name w:val="表格-RED"/>
    <w:qFormat/>
    <w:uiPriority w:val="0"/>
    <w:pPr>
      <w:spacing w:line="300" w:lineRule="auto"/>
      <w:jc w:val="center"/>
    </w:pPr>
    <w:rPr>
      <w:rFonts w:ascii="Times New Roman" w:hAnsi="Times New Roman" w:eastAsia="仿宋" w:cs="Times New Roman"/>
      <w:kern w:val="2"/>
      <w:sz w:val="21"/>
      <w:szCs w:val="18"/>
      <w:lang w:val="en-US" w:eastAsia="zh-CN" w:bidi="ar-SA"/>
    </w:rPr>
  </w:style>
  <w:style w:type="paragraph" w:customStyle="1" w:styleId="72">
    <w:name w:val="Normal"/>
    <w:qFormat/>
    <w:uiPriority w:val="0"/>
    <w:pPr>
      <w:jc w:val="both"/>
    </w:pPr>
    <w:rPr>
      <w:rFonts w:ascii="Calibri" w:hAnsi="Calibri" w:eastAsia="宋体" w:cs="Times New Roman"/>
      <w:kern w:val="2"/>
      <w:sz w:val="21"/>
      <w:szCs w:val="21"/>
      <w:lang w:val="en-US" w:eastAsia="zh-CN" w:bidi="ar-SA"/>
    </w:rPr>
  </w:style>
  <w:style w:type="paragraph" w:customStyle="1" w:styleId="73">
    <w:name w:val="样式1"/>
    <w:basedOn w:val="1"/>
    <w:qFormat/>
    <w:uiPriority w:val="0"/>
    <w:pPr>
      <w:spacing w:line="500" w:lineRule="exact"/>
      <w:ind w:firstLine="480" w:firstLineChars="200"/>
    </w:pPr>
    <w:rPr>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261"/>
    <customShpInfo spid="_x0000_s2263"/>
    <customShpInfo spid="_x0000_s2264"/>
    <customShpInfo spid="_x0000_s2265"/>
    <customShpInfo spid="_x0000_s2266"/>
    <customShpInfo spid="_x0000_s2267"/>
    <customShpInfo spid="_x0000_s2268"/>
    <customShpInfo spid="_x0000_s2270"/>
    <customShpInfo spid="_x0000_s2271"/>
    <customShpInfo spid="_x0000_s2272"/>
    <customShpInfo spid="_x0000_s2262"/>
    <customShpInfo spid="_x0000_s207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2F2B47-D51E-4CEE-831E-FB4B281F16F8}">
  <ds:schemaRefs/>
</ds:datastoreItem>
</file>

<file path=docProps/app.xml><?xml version="1.0" encoding="utf-8"?>
<Properties xmlns="http://schemas.openxmlformats.org/officeDocument/2006/extended-properties" xmlns:vt="http://schemas.openxmlformats.org/officeDocument/2006/docPropsVTypes">
  <Template>Normal</Template>
  <Pages>61</Pages>
  <Words>11089</Words>
  <Characters>12851</Characters>
  <Lines>114</Lines>
  <Paragraphs>32</Paragraphs>
  <TotalTime>1</TotalTime>
  <ScaleCrop>false</ScaleCrop>
  <LinksUpToDate>false</LinksUpToDate>
  <CharactersWithSpaces>13167</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晓晓</cp:lastModifiedBy>
  <cp:lastPrinted>2022-01-04T03:18:47Z</cp:lastPrinted>
  <dcterms:modified xsi:type="dcterms:W3CDTF">2022-01-04T05:39:21Z</dcterms:modified>
  <cp:revision>141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377DAF520ED0445AACAB9BFEF29F88BE</vt:lpwstr>
  </property>
</Properties>
</file>