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uppressLineNumbers/>
        <w:adjustRightInd w:val="0"/>
        <w:snapToGrid w:val="0"/>
        <w:spacing w:line="360" w:lineRule="auto"/>
        <w:ind w:firstLine="600" w:firstLineChars="200"/>
        <w:jc w:val="center"/>
        <w:outlineLvl w:val="1"/>
        <w:rPr>
          <w:rFonts w:hint="eastAsia" w:ascii="黑体" w:hAnsi="Times New Roman" w:eastAsia="黑体"/>
          <w:color w:val="000000"/>
          <w:sz w:val="30"/>
          <w:lang w:eastAsia="zh-CN"/>
        </w:rPr>
      </w:pPr>
      <w:r>
        <w:rPr>
          <w:rFonts w:hint="eastAsia" w:ascii="黑体" w:hAnsi="Times New Roman" w:eastAsia="黑体"/>
          <w:color w:val="000000"/>
          <w:sz w:val="30"/>
          <w:lang w:eastAsia="zh-CN"/>
        </w:rPr>
        <w:t>新疆新铝铝业有限公司</w:t>
      </w:r>
      <w:r>
        <w:rPr>
          <w:rFonts w:hint="eastAsia" w:ascii="黑体" w:hAnsi="Times New Roman" w:eastAsia="黑体"/>
          <w:color w:val="000000"/>
          <w:sz w:val="30"/>
        </w:rPr>
        <w:t>固体废物排放信息</w:t>
      </w:r>
      <w:r>
        <w:rPr>
          <w:rFonts w:hint="eastAsia" w:ascii="黑体" w:hAnsi="Times New Roman" w:eastAsia="黑体"/>
          <w:color w:val="000000"/>
          <w:sz w:val="30"/>
          <w:lang w:eastAsia="zh-CN"/>
        </w:rPr>
        <w:t>公示</w:t>
      </w:r>
    </w:p>
    <w:p>
      <w:pPr>
        <w:adjustRightInd w:val="0"/>
        <w:snapToGrid w:val="0"/>
        <w:spacing w:before="156" w:beforeLines="50" w:after="0"/>
        <w:jc w:val="center"/>
        <w:rPr>
          <w:rFonts w:ascii="宋体" w:hAnsi="宋体" w:eastAsia="宋体"/>
          <w:b/>
          <w:color w:val="000000"/>
          <w:sz w:val="21"/>
          <w:szCs w:val="21"/>
        </w:rPr>
      </w:pPr>
      <w:bookmarkStart w:id="2" w:name="_GoBack"/>
      <w:bookmarkEnd w:id="2"/>
      <w:r>
        <w:rPr>
          <w:rFonts w:ascii="宋体" w:hAnsi="宋体" w:eastAsia="宋体"/>
          <w:b/>
          <w:color w:val="000000"/>
          <w:sz w:val="21"/>
          <w:szCs w:val="21"/>
        </w:rPr>
        <w:t xml:space="preserve"> </w:t>
      </w:r>
      <w:r>
        <w:rPr>
          <w:rFonts w:hint="eastAsia" w:ascii="宋体" w:hAnsi="宋体" w:eastAsia="宋体"/>
          <w:b/>
          <w:color w:val="000000"/>
          <w:sz w:val="21"/>
          <w:szCs w:val="21"/>
        </w:rPr>
        <w:t>固体废物基础信息表</w:t>
      </w:r>
      <w:bookmarkStart w:id="0" w:name="SOLIDTABLE"/>
    </w:p>
    <w:tbl>
      <w:tblPr>
        <w:tblStyle w:val="2"/>
        <w:tblW w:w="14034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32"/>
        <w:gridCol w:w="1374"/>
        <w:gridCol w:w="2694"/>
        <w:gridCol w:w="1417"/>
        <w:gridCol w:w="1418"/>
        <w:gridCol w:w="1275"/>
        <w:gridCol w:w="1276"/>
        <w:gridCol w:w="1276"/>
        <w:gridCol w:w="1134"/>
        <w:gridCol w:w="1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9" w:hRule="atLeast"/>
          <w:jc w:val="center"/>
        </w:trPr>
        <w:tc>
          <w:tcPr>
            <w:tcW w:w="14034" w:type="dxa"/>
            <w:gridSpan w:val="10"/>
            <w:tcBorders>
              <w:top w:val="single" w:color="auto" w:sz="12" w:space="0"/>
              <w:left w:val="single" w:color="auto" w:sz="12" w:space="0"/>
              <w:right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4"/>
              <w:jc w:val="center"/>
              <w:rPr>
                <w:rStyle w:val="3"/>
                <w:rFonts w:hint="eastAsia" w:ascii="黑体" w:hAnsi="黑体" w:eastAsia="黑体" w:cs="Times New Roman"/>
              </w:rPr>
            </w:pPr>
            <w:r>
              <w:rPr>
                <w:rStyle w:val="3"/>
                <w:rFonts w:hint="eastAsia" w:ascii="黑体" w:hAnsi="黑体" w:eastAsia="黑体" w:cs="Times New Roman"/>
              </w:rPr>
              <w:t>固体废物基础信息表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05" w:hRule="atLeast"/>
          <w:jc w:val="center"/>
        </w:trPr>
        <w:tc>
          <w:tcPr>
            <w:tcW w:w="932" w:type="dxa"/>
            <w:tcBorders>
              <w:top w:val="single" w:color="auto" w:sz="4" w:space="0"/>
              <w:left w:val="single" w:color="auto" w:sz="12" w:space="0"/>
              <w:right w:val="single" w:color="auto" w:sz="4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hint="eastAsia" w:ascii="黑体" w:hAnsi="黑体" w:eastAsia="黑体" w:cs="Times New Roman"/>
              </w:rPr>
              <w:t>序号</w:t>
            </w:r>
          </w:p>
        </w:tc>
        <w:tc>
          <w:tcPr>
            <w:tcW w:w="13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固体废物类别</w:t>
            </w:r>
          </w:p>
        </w:tc>
        <w:tc>
          <w:tcPr>
            <w:tcW w:w="269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固体废物名称</w:t>
            </w: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代码</w:t>
            </w: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危险特性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类别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物理性状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产生环节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hint="eastAsia"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去向</w:t>
            </w:r>
          </w:p>
        </w:tc>
        <w:tc>
          <w:tcPr>
            <w:tcW w:w="1238" w:type="dxa"/>
            <w:tcBorders>
              <w:top w:val="single" w:color="auto" w:sz="4" w:space="0"/>
              <w:left w:val="single" w:color="auto" w:sz="4" w:space="0"/>
              <w:right w:val="single" w:color="auto" w:sz="12" w:space="0"/>
            </w:tcBorders>
            <w:noWrap w:val="0"/>
            <w:vAlign w:val="center"/>
          </w:tcPr>
          <w:p>
            <w:pPr>
              <w:pStyle w:val="4"/>
              <w:jc w:val="center"/>
              <w:rPr>
                <w:rStyle w:val="3"/>
                <w:rFonts w:hint="eastAsia" w:ascii="黑体" w:hAnsi="黑体" w:eastAsia="黑体" w:cs="Times New Roman"/>
              </w:rPr>
            </w:pPr>
            <w:r>
              <w:rPr>
                <w:rStyle w:val="3"/>
                <w:rFonts w:ascii="黑体" w:hAnsi="黑体" w:eastAsia="黑体" w:cs="Times New Roma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" w:hRule="atLeast"/>
          <w:jc w:val="center"/>
        </w:trPr>
        <w:tc>
          <w:tcPr>
            <w:tcW w:w="14034" w:type="dxa"/>
            <w:gridSpan w:val="10"/>
            <w:tcBorders>
              <w:left w:val="single" w:color="auto" w:sz="12" w:space="0"/>
              <w:right w:val="single" w:color="auto" w:sz="12" w:space="0"/>
            </w:tcBorders>
            <w:noWrap w:val="0"/>
            <w:tcMar>
              <w:left w:w="0" w:type="dxa"/>
              <w:right w:w="0" w:type="dxa"/>
            </w:tcMar>
            <w:vAlign w:val="center"/>
          </w:tcPr>
          <w:tbl>
            <w:tblPr>
              <w:tblStyle w:val="2"/>
              <w:tblW w:w="5000" w:type="pct"/>
              <w:tblInd w:w="0" w:type="dxa"/>
              <w:tblBorders>
                <w:top w:val="none" w:color="000000" w:sz="0" w:space="0"/>
                <w:left w:val="none" w:color="000000" w:sz="0" w:space="0"/>
                <w:bottom w:val="none" w:color="000000" w:sz="0" w:space="0"/>
                <w:right w:val="none" w:color="000000" w:sz="0" w:space="0"/>
                <w:insideH w:val="single" w:color="auto" w:sz="4" w:space="0"/>
                <w:insideV w:val="single" w:color="auto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923"/>
              <w:gridCol w:w="1370"/>
              <w:gridCol w:w="2701"/>
              <w:gridCol w:w="1415"/>
              <w:gridCol w:w="1415"/>
              <w:gridCol w:w="1275"/>
              <w:gridCol w:w="1269"/>
              <w:gridCol w:w="1280"/>
              <w:gridCol w:w="1133"/>
              <w:gridCol w:w="1224"/>
            </w:tblGrid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1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危险废物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金属或塑料表面酸（碱）洗、除油、除锈、洗涤、磷化、出光、化抛工艺产生的废腐蚀液、废洗涤液、废槽液、槽渣和废水处理污泥（不包括：铝、镁材（板）表面酸（碱）洗、粗化、硫酸阳极处理、磷酸化学抛光废水处理污泥，铝电解电容器用铝电极箔化学腐蚀、非硼酸系化成液化成废水处理污泥，铝材挤压加工模具碱洗（煲模）废水处理污泥，碳钢酸洗除锈废水处理污泥）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HW17  336-064-17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T/C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半固态（泥态废物，SS）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喷涂车间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委托处置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2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一般工业固体废物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其他一般工业固体废物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SW99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第Ⅱ类工业固体废物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固态（固态废物，S）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存储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委托利用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  <w:tr>
              <w:tblPrEx>
                <w:tblBorders>
                  <w:top w:val="none" w:color="000000" w:sz="0" w:space="0"/>
                  <w:left w:val="none" w:color="000000" w:sz="0" w:space="0"/>
                  <w:bottom w:val="none" w:color="000000" w:sz="0" w:space="0"/>
                  <w:right w:val="none" w:color="000000" w:sz="0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3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危险废物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液压设备维护、更换和拆解过程中产生的废液压油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HW08  900-218-08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T，I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/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液态（高浓度液态废物L）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挤压车间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  <w:r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  <w:t>委托处置</w:t>
                  </w:r>
                </w:p>
              </w:tc>
              <w:tc>
                <w:tcPr>
                  <w:tcW w:w="0" w:type="auto"/>
                  <w:noWrap w:val="0"/>
                  <w:vAlign w:val="center"/>
                </w:tcPr>
                <w:p>
                  <w:pPr>
                    <w:pStyle w:val="4"/>
                    <w:widowControl w:val="0"/>
                    <w:jc w:val="center"/>
                    <w:rPr>
                      <w:rStyle w:val="3"/>
                      <w:rFonts w:hint="eastAsia" w:ascii="宋体" w:hAnsi="宋体" w:eastAsia="宋体" w:cs="宋体"/>
                      <w:kern w:val="2"/>
                      <w:sz w:val="21"/>
                      <w:szCs w:val="21"/>
                      <w:lang w:val="en-US" w:eastAsia="zh-CN" w:bidi="ar-SA"/>
                    </w:rPr>
                  </w:pPr>
                </w:p>
              </w:tc>
            </w:tr>
          </w:tbl>
          <w:p>
            <w:pPr>
              <w:pStyle w:val="4"/>
              <w:jc w:val="center"/>
              <w:rPr>
                <w:rStyle w:val="3"/>
                <w:rFonts w:hint="eastAsia" w:ascii="宋体" w:hAnsi="宋体" w:eastAsia="宋体" w:cs="宋体"/>
                <w:szCs w:val="21"/>
              </w:rPr>
            </w:pPr>
            <w:bookmarkStart w:id="1" w:name="GTFWPFTY"/>
            <w:bookmarkEnd w:id="1"/>
          </w:p>
        </w:tc>
      </w:tr>
      <w:bookmarkEnd w:id="0"/>
    </w:tbl>
    <w:p>
      <w:pPr>
        <w:adjustRightInd w:val="0"/>
        <w:snapToGrid w:val="0"/>
        <w:spacing w:before="156" w:beforeLines="50" w:after="0"/>
        <w:jc w:val="center"/>
        <w:rPr>
          <w:rFonts w:hint="eastAsia" w:ascii="宋体" w:hAnsi="宋体" w:eastAsia="宋体"/>
          <w:b/>
          <w:color w:val="000000"/>
          <w:sz w:val="21"/>
          <w:szCs w:val="21"/>
        </w:rPr>
      </w:pPr>
    </w:p>
    <w:p>
      <w:pPr>
        <w:adjustRightInd w:val="0"/>
        <w:snapToGrid w:val="0"/>
        <w:spacing w:before="156" w:beforeLines="50" w:after="0"/>
        <w:jc w:val="center"/>
      </w:pPr>
    </w:p>
    <w:sectPr>
      <w:pgSz w:w="16838" w:h="11906" w:orient="landscape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7665AB6"/>
    <w:rsid w:val="58A52424"/>
    <w:rsid w:val="5E34284E"/>
    <w:rsid w:val="6D393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等线" w:hAnsi="等线" w:eastAsia="等线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_17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刘峰</cp:lastModifiedBy>
  <dcterms:modified xsi:type="dcterms:W3CDTF">2022-01-14T04:19:34Z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762CB8163B5E459EB7544AED1F872AB9</vt:lpwstr>
  </property>
</Properties>
</file>