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val="0"/>
        <w:snapToGrid w:val="0"/>
        <w:spacing w:after="0" w:line="360" w:lineRule="auto"/>
        <w:jc w:val="both"/>
        <w:textAlignment w:val="auto"/>
        <w:rPr>
          <w:rFonts w:hint="default" w:ascii="Times New Roman" w:hAnsi="Times New Roman" w:eastAsia="华文新魏" w:cs="Times New Roman"/>
          <w:b/>
          <w:color w:val="000000"/>
          <w:sz w:val="48"/>
          <w:szCs w:val="48"/>
        </w:rPr>
      </w:pPr>
    </w:p>
    <w:p>
      <w:pPr>
        <w:pStyle w:val="2"/>
        <w:rPr>
          <w:rFonts w:hint="default" w:ascii="Times New Roman" w:hAnsi="Times New Roman" w:eastAsia="华文新魏" w:cs="Times New Roman"/>
          <w:b/>
          <w:color w:val="000000"/>
          <w:sz w:val="48"/>
          <w:szCs w:val="48"/>
        </w:rPr>
      </w:pPr>
    </w:p>
    <w:p>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eastAsia" w:ascii="Times New Roman" w:hAnsi="Times New Roman" w:eastAsia="黑体" w:cs="Times New Roman"/>
          <w:b/>
          <w:color w:val="000000"/>
          <w:sz w:val="40"/>
          <w:szCs w:val="40"/>
          <w:lang w:val="en-US" w:eastAsia="zh-CN"/>
        </w:rPr>
      </w:pPr>
      <w:r>
        <w:rPr>
          <w:rFonts w:hint="eastAsia" w:ascii="Times New Roman" w:hAnsi="Times New Roman" w:eastAsia="黑体" w:cs="Times New Roman"/>
          <w:b/>
          <w:color w:val="000000"/>
          <w:sz w:val="40"/>
          <w:szCs w:val="40"/>
          <w:lang w:val="en-US" w:eastAsia="zh-CN"/>
        </w:rPr>
        <w:t>衡水祥盛建筑工程有限公司</w:t>
      </w:r>
    </w:p>
    <w:p>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eastAsia" w:ascii="Times New Roman" w:hAnsi="Times New Roman" w:eastAsia="黑体" w:cs="Times New Roman"/>
          <w:b/>
          <w:color w:val="000000"/>
          <w:sz w:val="40"/>
          <w:szCs w:val="40"/>
          <w:lang w:val="en-US" w:eastAsia="zh-CN"/>
        </w:rPr>
      </w:pPr>
      <w:r>
        <w:rPr>
          <w:rFonts w:hint="eastAsia" w:ascii="Times New Roman" w:hAnsi="Times New Roman" w:eastAsia="黑体" w:cs="Times New Roman"/>
          <w:b/>
          <w:color w:val="000000"/>
          <w:sz w:val="40"/>
          <w:szCs w:val="40"/>
          <w:lang w:val="en-US" w:eastAsia="zh-CN"/>
        </w:rPr>
        <w:t>年产20万m</w:t>
      </w:r>
      <w:r>
        <w:rPr>
          <w:rFonts w:hint="eastAsia" w:ascii="Times New Roman" w:hAnsi="Times New Roman" w:eastAsia="黑体" w:cs="Times New Roman"/>
          <w:b/>
          <w:color w:val="000000"/>
          <w:sz w:val="40"/>
          <w:szCs w:val="40"/>
          <w:vertAlign w:val="superscript"/>
          <w:lang w:val="en-US" w:eastAsia="zh-CN"/>
        </w:rPr>
        <w:t>2</w:t>
      </w:r>
      <w:r>
        <w:rPr>
          <w:rFonts w:hint="eastAsia" w:ascii="Times New Roman" w:hAnsi="Times New Roman" w:eastAsia="黑体" w:cs="Times New Roman"/>
          <w:b/>
          <w:color w:val="000000"/>
          <w:sz w:val="40"/>
          <w:szCs w:val="40"/>
          <w:lang w:val="en-US" w:eastAsia="zh-CN"/>
        </w:rPr>
        <w:t>混凝土集成房屋技改项目</w:t>
      </w:r>
    </w:p>
    <w:p>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default" w:ascii="Times New Roman" w:hAnsi="Times New Roman" w:eastAsia="黑体" w:cs="Times New Roman"/>
          <w:color w:val="000000"/>
          <w:spacing w:val="-11"/>
          <w:sz w:val="40"/>
          <w:szCs w:val="40"/>
        </w:rPr>
      </w:pPr>
      <w:r>
        <w:rPr>
          <w:rFonts w:hint="eastAsia" w:ascii="Times New Roman" w:hAnsi="Times New Roman" w:eastAsia="黑体" w:cs="Times New Roman"/>
          <w:b/>
          <w:color w:val="000000"/>
          <w:sz w:val="40"/>
          <w:szCs w:val="40"/>
          <w:lang w:val="en-US" w:eastAsia="zh-CN"/>
        </w:rPr>
        <w:t>建设项目</w:t>
      </w:r>
      <w:r>
        <w:rPr>
          <w:rFonts w:hint="default" w:ascii="Times New Roman" w:hAnsi="Times New Roman" w:eastAsia="黑体" w:cs="Times New Roman"/>
          <w:b/>
          <w:color w:val="000000"/>
          <w:spacing w:val="-11"/>
          <w:sz w:val="40"/>
          <w:szCs w:val="40"/>
        </w:rPr>
        <w:t>竣工环境保护验收监测报告表</w:t>
      </w:r>
    </w:p>
    <w:p>
      <w:pPr>
        <w:spacing w:line="360" w:lineRule="auto"/>
        <w:jc w:val="center"/>
        <w:rPr>
          <w:rFonts w:hint="default" w:ascii="Times New Roman" w:hAnsi="Times New Roman" w:eastAsia="仿宋_GB2312" w:cs="Times New Roman"/>
          <w:color w:val="000000"/>
          <w:sz w:val="28"/>
        </w:rPr>
      </w:pPr>
    </w:p>
    <w:p>
      <w:pPr>
        <w:jc w:val="center"/>
        <w:rPr>
          <w:rFonts w:hint="default" w:ascii="Times New Roman" w:hAnsi="Times New Roman" w:eastAsia="仿宋_GB2312" w:cs="Times New Roman"/>
          <w:color w:val="000000"/>
          <w:sz w:val="28"/>
        </w:rPr>
      </w:pPr>
    </w:p>
    <w:p>
      <w:pPr>
        <w:jc w:val="center"/>
        <w:rPr>
          <w:rFonts w:hint="default" w:ascii="Times New Roman" w:hAnsi="Times New Roman" w:eastAsia="仿宋_GB2312" w:cs="Times New Roman"/>
          <w:color w:val="000000"/>
          <w:sz w:val="28"/>
        </w:rPr>
      </w:pPr>
    </w:p>
    <w:p>
      <w:pPr>
        <w:pStyle w:val="8"/>
        <w:rPr>
          <w:rFonts w:hint="default" w:ascii="Times New Roman" w:hAnsi="Times New Roman" w:cs="Times New Roman"/>
        </w:rPr>
      </w:pPr>
    </w:p>
    <w:p>
      <w:pPr>
        <w:jc w:val="center"/>
        <w:rPr>
          <w:rFonts w:hint="default" w:ascii="Times New Roman" w:hAnsi="Times New Roman" w:eastAsia="仿宋_GB2312" w:cs="Times New Roman"/>
          <w:color w:val="000000"/>
          <w:sz w:val="28"/>
        </w:rPr>
      </w:pPr>
    </w:p>
    <w:p>
      <w:pPr>
        <w:rPr>
          <w:rFonts w:hint="default" w:ascii="Times New Roman" w:hAnsi="Times New Roman" w:eastAsia="仿宋_GB2312" w:cs="Times New Roman"/>
          <w:color w:val="000000"/>
          <w:sz w:val="28"/>
        </w:rPr>
      </w:pPr>
    </w:p>
    <w:p>
      <w:pPr>
        <w:pStyle w:val="18"/>
        <w:rPr>
          <w:rFonts w:hint="default" w:ascii="Times New Roman" w:hAnsi="Times New Roman" w:eastAsia="仿宋_GB2312" w:cs="Times New Roman"/>
          <w:color w:val="000000"/>
          <w:sz w:val="28"/>
        </w:rPr>
      </w:pPr>
    </w:p>
    <w:p>
      <w:pPr>
        <w:pStyle w:val="18"/>
        <w:rPr>
          <w:rFonts w:hint="default" w:ascii="Times New Roman" w:hAnsi="Times New Roman" w:eastAsia="仿宋_GB2312" w:cs="Times New Roman"/>
          <w:color w:val="000000"/>
          <w:sz w:val="28"/>
        </w:rPr>
      </w:pPr>
    </w:p>
    <w:p>
      <w:pPr>
        <w:pStyle w:val="18"/>
        <w:ind w:left="0" w:leftChars="0" w:firstLine="0" w:firstLineChars="0"/>
        <w:rPr>
          <w:rFonts w:hint="default" w:ascii="Times New Roman" w:hAnsi="Times New Roman" w:eastAsia="仿宋_GB2312" w:cs="Times New Roman"/>
          <w:color w:val="000000"/>
          <w:sz w:val="28"/>
        </w:rPr>
      </w:pPr>
    </w:p>
    <w:p>
      <w:pPr>
        <w:pStyle w:val="18"/>
        <w:ind w:left="0" w:leftChars="0" w:firstLine="0" w:firstLineChars="0"/>
        <w:rPr>
          <w:rFonts w:hint="default" w:ascii="Times New Roman" w:hAnsi="Times New Roman" w:eastAsia="仿宋_GB2312" w:cs="Times New Roman"/>
          <w:color w:val="000000"/>
          <w:sz w:val="28"/>
        </w:rPr>
      </w:pPr>
    </w:p>
    <w:p>
      <w:pPr>
        <w:pStyle w:val="18"/>
        <w:ind w:left="0" w:leftChars="0" w:firstLine="0" w:firstLineChars="0"/>
        <w:rPr>
          <w:rFonts w:hint="default" w:ascii="Times New Roman" w:hAnsi="Times New Roman" w:eastAsia="仿宋_GB2312" w:cs="Times New Roman"/>
          <w:color w:val="000000"/>
          <w:sz w:val="28"/>
        </w:rPr>
      </w:pPr>
    </w:p>
    <w:p>
      <w:pPr>
        <w:pStyle w:val="18"/>
        <w:ind w:left="0" w:leftChars="0" w:firstLine="0" w:firstLineChars="0"/>
        <w:rPr>
          <w:rFonts w:hint="default" w:ascii="Times New Roman" w:hAnsi="Times New Roman" w:eastAsia="仿宋_GB2312" w:cs="Times New Roman"/>
          <w:color w:val="000000"/>
          <w:sz w:val="28"/>
        </w:rPr>
      </w:pPr>
    </w:p>
    <w:p>
      <w:pPr>
        <w:pStyle w:val="18"/>
        <w:ind w:left="0" w:leftChars="0" w:firstLine="0" w:firstLineChars="0"/>
        <w:rPr>
          <w:rFonts w:hint="default" w:ascii="Times New Roman" w:hAnsi="Times New Roman" w:eastAsia="仿宋_GB2312" w:cs="Times New Roman"/>
          <w:color w:val="000000"/>
          <w:sz w:val="28"/>
        </w:rPr>
      </w:pPr>
    </w:p>
    <w:p>
      <w:pPr>
        <w:pStyle w:val="18"/>
        <w:rPr>
          <w:rFonts w:hint="default" w:ascii="Times New Roman" w:hAnsi="Times New Roman" w:eastAsia="宋体" w:cs="Times New Roman"/>
          <w:sz w:val="32"/>
          <w:szCs w:val="32"/>
          <w:lang w:val="en-US" w:eastAsia="zh-CN" w:bidi="ar-SA"/>
        </w:rPr>
      </w:pPr>
    </w:p>
    <w:p>
      <w:pPr>
        <w:ind w:firstLine="1280" w:firstLineChars="400"/>
        <w:rPr>
          <w:rFonts w:hint="eastAsia" w:ascii="Times New Roman" w:hAnsi="Times New Roman" w:eastAsia="宋体" w:cs="Times New Roman"/>
          <w:sz w:val="32"/>
          <w:szCs w:val="32"/>
          <w:lang w:val="en-US" w:eastAsia="zh-CN"/>
        </w:rPr>
      </w:pPr>
      <w:r>
        <w:rPr>
          <w:rFonts w:hint="default" w:ascii="Times New Roman" w:hAnsi="Times New Roman" w:eastAsia="宋体" w:cs="Times New Roman"/>
          <w:sz w:val="32"/>
          <w:szCs w:val="32"/>
        </w:rPr>
        <w:t>建设单位：</w:t>
      </w:r>
      <w:r>
        <w:rPr>
          <w:rFonts w:hint="eastAsia" w:ascii="Times New Roman" w:hAnsi="Times New Roman" w:eastAsia="宋体" w:cs="Times New Roman"/>
          <w:sz w:val="32"/>
          <w:szCs w:val="32"/>
          <w:lang w:eastAsia="zh-CN"/>
        </w:rPr>
        <w:t>衡水祥盛建筑工程有限公司</w:t>
      </w:r>
      <w:bookmarkStart w:id="7" w:name="_GoBack"/>
      <w:bookmarkEnd w:id="7"/>
    </w:p>
    <w:p>
      <w:pPr>
        <w:ind w:firstLine="1280" w:firstLineChars="400"/>
        <w:rPr>
          <w:rFonts w:hint="eastAsia" w:ascii="Times New Roman" w:hAnsi="Times New Roman" w:eastAsia="宋体" w:cs="Times New Roman"/>
          <w:sz w:val="32"/>
          <w:szCs w:val="32"/>
          <w:lang w:eastAsia="zh-CN"/>
        </w:rPr>
      </w:pPr>
      <w:r>
        <w:rPr>
          <w:rFonts w:hint="default" w:ascii="Times New Roman" w:hAnsi="Times New Roman" w:eastAsia="宋体" w:cs="Times New Roman"/>
          <w:sz w:val="32"/>
          <w:szCs w:val="32"/>
        </w:rPr>
        <w:t>编制单位：</w:t>
      </w:r>
      <w:r>
        <w:rPr>
          <w:rFonts w:hint="eastAsia" w:ascii="Times New Roman" w:hAnsi="Times New Roman" w:eastAsia="宋体" w:cs="Times New Roman"/>
          <w:sz w:val="32"/>
          <w:szCs w:val="32"/>
          <w:lang w:eastAsia="zh-CN"/>
        </w:rPr>
        <w:t>衡水祥盛建筑工程有限公司</w:t>
      </w:r>
    </w:p>
    <w:p>
      <w:pPr>
        <w:jc w:val="center"/>
        <w:rPr>
          <w:rFonts w:hint="default" w:ascii="Times New Roman" w:hAnsi="Times New Roman" w:eastAsia="宋体" w:cs="Times New Roman"/>
          <w:sz w:val="36"/>
          <w:szCs w:val="36"/>
        </w:rPr>
      </w:pPr>
    </w:p>
    <w:p>
      <w:pPr>
        <w:jc w:val="center"/>
        <w:rPr>
          <w:rFonts w:hint="default" w:ascii="Times New Roman" w:hAnsi="Times New Roman" w:eastAsia="宋体" w:cs="Times New Roman"/>
          <w:sz w:val="32"/>
          <w:szCs w:val="32"/>
        </w:rPr>
      </w:pPr>
      <w:r>
        <w:rPr>
          <w:rFonts w:hint="default" w:ascii="Times New Roman" w:hAnsi="Times New Roman" w:eastAsia="宋体" w:cs="Times New Roman"/>
          <w:sz w:val="32"/>
          <w:szCs w:val="32"/>
        </w:rPr>
        <w:t>20</w:t>
      </w:r>
      <w:r>
        <w:rPr>
          <w:rFonts w:hint="default" w:ascii="Times New Roman" w:hAnsi="Times New Roman" w:eastAsia="宋体" w:cs="Times New Roman"/>
          <w:sz w:val="32"/>
          <w:szCs w:val="32"/>
          <w:lang w:val="en-US" w:eastAsia="zh-CN"/>
        </w:rPr>
        <w:t>2</w:t>
      </w:r>
      <w:r>
        <w:rPr>
          <w:rFonts w:hint="eastAsia" w:ascii="Times New Roman" w:hAnsi="Times New Roman" w:eastAsia="宋体" w:cs="Times New Roman"/>
          <w:sz w:val="32"/>
          <w:szCs w:val="32"/>
          <w:lang w:val="en-US" w:eastAsia="zh-CN"/>
        </w:rPr>
        <w:t>2</w:t>
      </w:r>
      <w:r>
        <w:rPr>
          <w:rFonts w:hint="default" w:ascii="Times New Roman" w:hAnsi="Times New Roman" w:eastAsia="宋体" w:cs="Times New Roman"/>
          <w:sz w:val="32"/>
          <w:szCs w:val="32"/>
        </w:rPr>
        <w:t>年</w:t>
      </w:r>
      <w:r>
        <w:rPr>
          <w:rFonts w:hint="eastAsia" w:ascii="Times New Roman" w:hAnsi="Times New Roman" w:eastAsia="宋体" w:cs="Times New Roman"/>
          <w:sz w:val="32"/>
          <w:szCs w:val="32"/>
          <w:lang w:val="en-US" w:eastAsia="zh-CN"/>
        </w:rPr>
        <w:t>4</w:t>
      </w:r>
      <w:r>
        <w:rPr>
          <w:rFonts w:hint="default" w:ascii="Times New Roman" w:hAnsi="Times New Roman" w:eastAsia="宋体" w:cs="Times New Roman"/>
          <w:sz w:val="32"/>
          <w:szCs w:val="32"/>
        </w:rPr>
        <w:t>月</w:t>
      </w:r>
    </w:p>
    <w:p>
      <w:pPr>
        <w:spacing w:line="360" w:lineRule="auto"/>
        <w:rPr>
          <w:rFonts w:hint="default" w:ascii="Times New Roman" w:hAnsi="Times New Roman" w:eastAsia="仿宋_GB2312" w:cs="Times New Roman"/>
          <w:b w:val="0"/>
          <w:bCs/>
          <w:color w:val="000000"/>
          <w:sz w:val="32"/>
        </w:rPr>
      </w:pPr>
      <w:r>
        <w:rPr>
          <w:rFonts w:hint="default" w:ascii="Times New Roman" w:hAnsi="Times New Roman" w:eastAsia="仿宋_GB2312" w:cs="Times New Roman"/>
          <w:b w:val="0"/>
          <w:bCs/>
          <w:color w:val="000000"/>
          <w:sz w:val="28"/>
        </w:rPr>
        <w:tab/>
      </w:r>
    </w:p>
    <w:p>
      <w:pPr>
        <w:spacing w:line="360" w:lineRule="auto"/>
        <w:rPr>
          <w:rFonts w:hint="default" w:ascii="Times New Roman" w:hAnsi="Times New Roman" w:eastAsia="宋体" w:cs="Times New Roman"/>
          <w:color w:val="000000"/>
          <w:sz w:val="28"/>
          <w:lang w:val="en-US" w:eastAsia="zh-CN"/>
        </w:rPr>
      </w:pPr>
    </w:p>
    <w:p>
      <w:pPr>
        <w:pStyle w:val="8"/>
        <w:rPr>
          <w:rFonts w:hint="default" w:ascii="Times New Roman" w:hAnsi="Times New Roman" w:cs="Times New Roman"/>
          <w:lang w:val="en-US" w:eastAsia="zh-CN"/>
        </w:rPr>
        <w:sectPr>
          <w:footerReference r:id="rId5" w:type="default"/>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20" w:num="1"/>
          <w:docGrid w:linePitch="360" w:charSpace="0"/>
        </w:sectPr>
      </w:pPr>
    </w:p>
    <w:p>
      <w:pPr>
        <w:spacing w:line="360" w:lineRule="auto"/>
        <w:rPr>
          <w:rFonts w:hint="default" w:ascii="Times New Roman" w:hAnsi="Times New Roman" w:eastAsia="宋体" w:cs="Times New Roman"/>
          <w:color w:val="000000"/>
          <w:sz w:val="28"/>
          <w:szCs w:val="28"/>
          <w:lang w:eastAsia="zh-CN"/>
        </w:rPr>
      </w:pPr>
      <w:r>
        <w:rPr>
          <w:rFonts w:hint="default" w:ascii="Times New Roman" w:hAnsi="Times New Roman" w:eastAsia="宋体" w:cs="Times New Roman"/>
          <w:color w:val="000000"/>
          <w:sz w:val="28"/>
          <w:lang w:val="en-US" w:eastAsia="zh-CN"/>
        </w:rPr>
        <w:t xml:space="preserve">建设单位法人代表:吴志钦     </w:t>
      </w:r>
      <w:r>
        <w:rPr>
          <w:rFonts w:hint="default" w:ascii="Times New Roman" w:hAnsi="Times New Roman" w:eastAsia="宋体" w:cs="Times New Roman"/>
          <w:color w:val="000000"/>
          <w:sz w:val="28"/>
          <w:szCs w:val="28"/>
          <w:lang w:val="en-US" w:eastAsia="zh-CN"/>
        </w:rPr>
        <w:t xml:space="preserve">（签字） </w:t>
      </w:r>
    </w:p>
    <w:p>
      <w:pPr>
        <w:spacing w:line="360" w:lineRule="auto"/>
        <w:rPr>
          <w:rFonts w:hint="default" w:ascii="Times New Roman" w:hAnsi="Times New Roman" w:eastAsia="宋体" w:cs="Times New Roman"/>
          <w:color w:val="000000"/>
          <w:sz w:val="28"/>
          <w:lang w:val="en-US" w:eastAsia="zh-CN"/>
        </w:rPr>
      </w:pPr>
      <w:r>
        <w:rPr>
          <w:rFonts w:hint="default" w:ascii="Times New Roman" w:hAnsi="Times New Roman" w:eastAsia="宋体" w:cs="Times New Roman"/>
          <w:color w:val="000000"/>
          <w:sz w:val="28"/>
          <w:lang w:val="en-US" w:eastAsia="zh-CN"/>
        </w:rPr>
        <w:t xml:space="preserve">编制单位法人代表:吴志钦    </w:t>
      </w:r>
      <w:r>
        <w:rPr>
          <w:rFonts w:hint="default" w:ascii="Times New Roman" w:hAnsi="Times New Roman" w:eastAsia="宋体" w:cs="Times New Roman"/>
          <w:color w:val="000000"/>
          <w:sz w:val="28"/>
          <w:szCs w:val="28"/>
          <w:lang w:val="en-US" w:eastAsia="zh-CN"/>
        </w:rPr>
        <w:t xml:space="preserve">（签字） </w:t>
      </w:r>
      <w:r>
        <w:rPr>
          <w:rFonts w:hint="default" w:ascii="Times New Roman" w:hAnsi="Times New Roman" w:eastAsia="宋体" w:cs="Times New Roman"/>
          <w:color w:val="000000"/>
          <w:sz w:val="28"/>
          <w:lang w:val="en-US" w:eastAsia="zh-CN"/>
        </w:rPr>
        <w:t xml:space="preserve">        </w:t>
      </w:r>
    </w:p>
    <w:p>
      <w:pPr>
        <w:spacing w:line="360" w:lineRule="auto"/>
        <w:rPr>
          <w:rFonts w:hint="default" w:ascii="Times New Roman" w:hAnsi="Times New Roman" w:eastAsia="宋体" w:cs="Times New Roman"/>
          <w:color w:val="000000"/>
          <w:sz w:val="28"/>
          <w:lang w:val="en-US" w:eastAsia="zh-CN"/>
        </w:rPr>
      </w:pPr>
      <w:r>
        <w:rPr>
          <w:rFonts w:hint="default" w:ascii="Times New Roman" w:hAnsi="Times New Roman" w:eastAsia="宋体" w:cs="Times New Roman"/>
          <w:color w:val="000000"/>
          <w:sz w:val="28"/>
          <w:lang w:val="en-US" w:eastAsia="zh-CN"/>
        </w:rPr>
        <w:t xml:space="preserve">项 目 负 责 人: </w:t>
      </w:r>
      <w:r>
        <w:rPr>
          <w:rFonts w:hint="eastAsia" w:ascii="Times New Roman" w:hAnsi="Times New Roman" w:eastAsia="宋体" w:cs="Times New Roman"/>
          <w:color w:val="000000"/>
          <w:sz w:val="28"/>
          <w:lang w:val="en-US" w:eastAsia="zh-CN"/>
        </w:rPr>
        <w:t>张卫</w:t>
      </w:r>
    </w:p>
    <w:p>
      <w:pPr>
        <w:spacing w:line="360" w:lineRule="auto"/>
        <w:rPr>
          <w:rFonts w:hint="default" w:ascii="Times New Roman" w:hAnsi="Times New Roman" w:eastAsia="宋体" w:cs="Times New Roman"/>
          <w:color w:val="000000"/>
          <w:sz w:val="28"/>
          <w:lang w:val="en-US" w:eastAsia="zh-CN"/>
        </w:rPr>
      </w:pPr>
      <w:r>
        <w:rPr>
          <w:rFonts w:hint="default" w:ascii="Times New Roman" w:hAnsi="Times New Roman" w:eastAsia="宋体" w:cs="Times New Roman"/>
          <w:color w:val="000000"/>
          <w:sz w:val="28"/>
          <w:lang w:val="en-US" w:eastAsia="zh-CN"/>
        </w:rPr>
        <w:t>填    表    人:</w:t>
      </w:r>
      <w:r>
        <w:rPr>
          <w:rFonts w:hint="eastAsia" w:ascii="Times New Roman" w:hAnsi="Times New Roman" w:eastAsia="宋体" w:cs="Times New Roman"/>
          <w:color w:val="000000"/>
          <w:sz w:val="28"/>
          <w:lang w:val="en-US" w:eastAsia="zh-CN"/>
        </w:rPr>
        <w:t>张卫</w:t>
      </w:r>
    </w:p>
    <w:p>
      <w:pPr>
        <w:spacing w:line="360" w:lineRule="auto"/>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ab/>
      </w:r>
    </w:p>
    <w:p>
      <w:pPr>
        <w:rPr>
          <w:rFonts w:hint="default" w:ascii="Times New Roman" w:hAnsi="Times New Roman" w:eastAsia="宋体" w:cs="Times New Roman"/>
          <w:color w:val="000000"/>
          <w:sz w:val="28"/>
          <w:szCs w:val="28"/>
        </w:rPr>
      </w:pPr>
      <w:r>
        <w:rPr>
          <w:rFonts w:hint="default" w:ascii="Times New Roman" w:hAnsi="Times New Roman" w:eastAsia="宋体" w:cs="Times New Roman"/>
          <w:color w:val="auto"/>
          <w:sz w:val="28"/>
          <w:szCs w:val="28"/>
          <w:lang w:val="en-US" w:eastAsia="zh-CN"/>
        </w:rPr>
        <w:t>建设单位：</w:t>
      </w:r>
      <w:r>
        <w:rPr>
          <w:rFonts w:hint="eastAsia" w:ascii="Times New Roman" w:hAnsi="Times New Roman" w:eastAsia="宋体" w:cs="Times New Roman"/>
          <w:color w:val="auto"/>
          <w:sz w:val="28"/>
          <w:szCs w:val="28"/>
          <w:lang w:val="en-US" w:eastAsia="zh-CN"/>
        </w:rPr>
        <w:t>衡水祥盛建筑工程有限公司</w:t>
      </w:r>
      <w:r>
        <w:rPr>
          <w:rFonts w:hint="default" w:ascii="Times New Roman" w:hAnsi="Times New Roman" w:eastAsia="宋体" w:cs="Times New Roman"/>
          <w:color w:val="auto"/>
          <w:sz w:val="28"/>
          <w:szCs w:val="28"/>
          <w:lang w:val="en-US" w:eastAsia="zh-CN"/>
        </w:rPr>
        <w:t>（盖章）</w:t>
      </w:r>
      <w:r>
        <w:rPr>
          <w:rFonts w:hint="default" w:ascii="Times New Roman" w:hAnsi="Times New Roman" w:eastAsia="宋体" w:cs="Times New Roman"/>
          <w:color w:val="000000"/>
          <w:sz w:val="28"/>
          <w:szCs w:val="28"/>
          <w:lang w:val="en-US" w:eastAsia="zh-CN"/>
        </w:rPr>
        <w:t xml:space="preserve">  </w:t>
      </w:r>
      <w:r>
        <w:rPr>
          <w:rFonts w:hint="default" w:ascii="Times New Roman" w:hAnsi="Times New Roman" w:eastAsia="宋体" w:cs="Times New Roman"/>
          <w:color w:val="000000"/>
          <w:sz w:val="28"/>
          <w:szCs w:val="28"/>
        </w:rPr>
        <w:t xml:space="preserve">        </w:t>
      </w:r>
    </w:p>
    <w:p>
      <w:pPr>
        <w:spacing w:line="360" w:lineRule="auto"/>
        <w:rPr>
          <w:rFonts w:hint="default" w:ascii="Times New Roman" w:hAnsi="Times New Roman" w:eastAsia="宋体" w:cs="Times New Roman"/>
          <w:color w:val="000000"/>
          <w:sz w:val="28"/>
          <w:szCs w:val="28"/>
          <w:lang w:val="en-US" w:eastAsia="zh-CN"/>
        </w:rPr>
      </w:pPr>
      <w:r>
        <w:rPr>
          <w:rFonts w:hint="default" w:ascii="Times New Roman" w:hAnsi="Times New Roman" w:eastAsia="宋体" w:cs="Times New Roman"/>
          <w:color w:val="000000"/>
          <w:sz w:val="28"/>
          <w:szCs w:val="28"/>
        </w:rPr>
        <w:t>电</w:t>
      </w:r>
      <w:r>
        <w:rPr>
          <w:rFonts w:hint="default" w:ascii="Times New Roman" w:hAnsi="Times New Roman" w:eastAsia="宋体" w:cs="Times New Roman"/>
          <w:color w:val="auto"/>
          <w:sz w:val="28"/>
          <w:szCs w:val="28"/>
          <w:lang w:val="en-US" w:eastAsia="zh-CN"/>
        </w:rPr>
        <w:t>话</w:t>
      </w:r>
      <w:r>
        <w:rPr>
          <w:rFonts w:hint="default" w:ascii="Times New Roman" w:hAnsi="Times New Roman" w:eastAsia="宋体" w:cs="Times New Roman"/>
          <w:color w:val="000000"/>
          <w:sz w:val="28"/>
          <w:szCs w:val="28"/>
          <w:lang w:val="en-US" w:eastAsia="zh-CN"/>
        </w:rPr>
        <w:t>:15612836081</w:t>
      </w:r>
      <w:r>
        <w:rPr>
          <w:rFonts w:hint="default" w:ascii="Times New Roman" w:hAnsi="Times New Roman" w:eastAsia="宋体" w:cs="Times New Roman"/>
          <w:color w:val="auto"/>
          <w:sz w:val="28"/>
          <w:szCs w:val="28"/>
          <w:lang w:val="en-US" w:eastAsia="zh-CN"/>
        </w:rPr>
        <w:t xml:space="preserve">  </w:t>
      </w:r>
      <w:r>
        <w:rPr>
          <w:rFonts w:hint="default" w:ascii="Times New Roman" w:hAnsi="Times New Roman" w:eastAsia="宋体" w:cs="Times New Roman"/>
          <w:color w:val="000000"/>
          <w:sz w:val="28"/>
          <w:szCs w:val="28"/>
          <w:lang w:val="en-US" w:eastAsia="zh-CN"/>
        </w:rPr>
        <w:t xml:space="preserve">                     </w:t>
      </w:r>
    </w:p>
    <w:p>
      <w:pPr>
        <w:spacing w:line="360" w:lineRule="auto"/>
        <w:rPr>
          <w:rFonts w:hint="default" w:ascii="Times New Roman" w:hAnsi="Times New Roman" w:eastAsia="宋体" w:cs="Times New Roman"/>
          <w:color w:val="000000"/>
          <w:sz w:val="28"/>
          <w:szCs w:val="28"/>
          <w:lang w:val="en-US" w:eastAsia="zh-CN"/>
        </w:rPr>
      </w:pPr>
      <w:r>
        <w:rPr>
          <w:rFonts w:hint="default" w:ascii="Times New Roman" w:hAnsi="Times New Roman" w:eastAsia="宋体" w:cs="Times New Roman"/>
          <w:color w:val="000000"/>
          <w:sz w:val="28"/>
          <w:szCs w:val="28"/>
          <w:lang w:val="en-US" w:eastAsia="zh-CN"/>
        </w:rPr>
        <w:t>传真:</w:t>
      </w:r>
      <w:r>
        <w:rPr>
          <w:rFonts w:hint="eastAsia" w:ascii="Times New Roman" w:hAnsi="Times New Roman" w:eastAsia="宋体" w:cs="Times New Roman"/>
          <w:color w:val="000000"/>
          <w:sz w:val="28"/>
          <w:szCs w:val="28"/>
          <w:lang w:val="en-US" w:eastAsia="zh-CN"/>
        </w:rPr>
        <w:t xml:space="preserve"> </w:t>
      </w:r>
      <w:r>
        <w:rPr>
          <w:rFonts w:hint="default" w:ascii="Times New Roman" w:hAnsi="Times New Roman" w:eastAsia="宋体" w:cs="Times New Roman"/>
          <w:color w:val="000000"/>
          <w:sz w:val="28"/>
          <w:szCs w:val="28"/>
          <w:lang w:val="en-US" w:eastAsia="zh-CN"/>
        </w:rPr>
        <w:t xml:space="preserve">/                       </w:t>
      </w:r>
    </w:p>
    <w:p>
      <w:pPr>
        <w:spacing w:line="360" w:lineRule="auto"/>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lang w:val="en-US" w:eastAsia="zh-CN"/>
        </w:rPr>
        <w:t>邮编:</w:t>
      </w:r>
      <w:r>
        <w:rPr>
          <w:rFonts w:hint="default" w:ascii="Times New Roman" w:hAnsi="Times New Roman" w:eastAsia="宋体" w:cs="Times New Roman"/>
          <w:color w:val="auto"/>
          <w:sz w:val="28"/>
          <w:szCs w:val="28"/>
          <w:lang w:val="en-US" w:eastAsia="zh-CN"/>
        </w:rPr>
        <w:t xml:space="preserve"> 053</w:t>
      </w:r>
      <w:r>
        <w:rPr>
          <w:rFonts w:hint="eastAsia" w:ascii="Times New Roman" w:hAnsi="Times New Roman" w:eastAsia="宋体" w:cs="Times New Roman"/>
          <w:color w:val="auto"/>
          <w:sz w:val="28"/>
          <w:szCs w:val="28"/>
          <w:lang w:val="en-US" w:eastAsia="zh-CN"/>
        </w:rPr>
        <w:t>0</w:t>
      </w:r>
      <w:r>
        <w:rPr>
          <w:rFonts w:hint="default" w:ascii="Times New Roman" w:hAnsi="Times New Roman" w:eastAsia="宋体" w:cs="Times New Roman"/>
          <w:color w:val="auto"/>
          <w:sz w:val="28"/>
          <w:szCs w:val="28"/>
          <w:lang w:val="en-US" w:eastAsia="zh-CN"/>
        </w:rPr>
        <w:t xml:space="preserve">00  </w:t>
      </w:r>
      <w:r>
        <w:rPr>
          <w:rFonts w:hint="default" w:ascii="Times New Roman" w:hAnsi="Times New Roman" w:eastAsia="宋体" w:cs="Times New Roman"/>
          <w:color w:val="000000"/>
          <w:sz w:val="28"/>
          <w:szCs w:val="28"/>
          <w:lang w:val="en-US" w:eastAsia="zh-CN"/>
        </w:rPr>
        <w:t xml:space="preserve"> </w:t>
      </w:r>
      <w:r>
        <w:rPr>
          <w:rFonts w:hint="default" w:ascii="Times New Roman" w:hAnsi="Times New Roman" w:eastAsia="宋体" w:cs="Times New Roman"/>
          <w:color w:val="000000"/>
          <w:sz w:val="28"/>
          <w:szCs w:val="28"/>
        </w:rPr>
        <w:t xml:space="preserve">                 </w:t>
      </w:r>
    </w:p>
    <w:p>
      <w:pPr>
        <w:spacing w:line="360" w:lineRule="auto"/>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地址</w:t>
      </w:r>
      <w:r>
        <w:rPr>
          <w:rFonts w:hint="default" w:ascii="Times New Roman" w:hAnsi="Times New Roman" w:eastAsia="宋体" w:cs="Times New Roman"/>
          <w:color w:val="000000"/>
          <w:sz w:val="28"/>
          <w:szCs w:val="28"/>
          <w:lang w:eastAsia="zh-CN"/>
        </w:rPr>
        <w:t>：衡水高新技术产业开发区杨柳庄村以北</w:t>
      </w:r>
      <w:r>
        <w:rPr>
          <w:rFonts w:hint="default" w:ascii="Times New Roman" w:hAnsi="Times New Roman" w:eastAsia="宋体" w:cs="Times New Roman"/>
          <w:color w:val="000000"/>
          <w:sz w:val="28"/>
          <w:szCs w:val="28"/>
        </w:rPr>
        <w:t xml:space="preserve">                 </w:t>
      </w:r>
    </w:p>
    <w:p>
      <w:pPr>
        <w:rPr>
          <w:rFonts w:hint="default" w:ascii="Times New Roman" w:hAnsi="Times New Roman" w:eastAsia="宋体" w:cs="Times New Roman"/>
          <w:color w:val="000000"/>
          <w:sz w:val="28"/>
          <w:szCs w:val="28"/>
          <w:lang w:val="en-US" w:eastAsia="zh-CN"/>
        </w:rPr>
      </w:pPr>
      <w:r>
        <w:rPr>
          <w:rFonts w:hint="default" w:ascii="Times New Roman" w:hAnsi="Times New Roman" w:eastAsia="宋体" w:cs="Times New Roman"/>
          <w:color w:val="000000"/>
          <w:sz w:val="28"/>
          <w:szCs w:val="28"/>
          <w:lang w:val="en-US" w:eastAsia="zh-CN"/>
        </w:rPr>
        <w:t xml:space="preserve"> </w:t>
      </w:r>
    </w:p>
    <w:p>
      <w:pPr>
        <w:spacing w:line="360" w:lineRule="auto"/>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 xml:space="preserve">      </w:t>
      </w:r>
    </w:p>
    <w:p>
      <w:pPr>
        <w:pStyle w:val="18"/>
        <w:rPr>
          <w:rFonts w:hint="default" w:ascii="Times New Roman" w:hAnsi="Times New Roman" w:cs="Times New Roman"/>
          <w:sz w:val="28"/>
          <w:szCs w:val="28"/>
        </w:rPr>
      </w:pPr>
    </w:p>
    <w:p>
      <w:pPr>
        <w:pStyle w:val="18"/>
        <w:ind w:left="0" w:leftChars="0" w:firstLine="0" w:firstLineChars="0"/>
        <w:rPr>
          <w:rFonts w:hint="default" w:ascii="Times New Roman" w:hAnsi="Times New Roman" w:eastAsia="宋体" w:cs="Times New Roman"/>
          <w:color w:val="000000"/>
          <w:sz w:val="28"/>
          <w:szCs w:val="28"/>
        </w:rPr>
        <w:sectPr>
          <w:footerReference r:id="rId6" w:type="default"/>
          <w:pgSz w:w="11906" w:h="16838"/>
          <w:pgMar w:top="1440" w:right="1800" w:bottom="1440" w:left="1800" w:header="708" w:footer="708" w:gutter="0"/>
          <w:pgBorders>
            <w:top w:val="none" w:sz="0" w:space="0"/>
            <w:left w:val="none" w:sz="0" w:space="0"/>
            <w:bottom w:val="none" w:sz="0" w:space="0"/>
            <w:right w:val="none" w:sz="0" w:space="0"/>
          </w:pgBorders>
          <w:pgNumType w:fmt="numberInDash" w:start="1"/>
          <w:cols w:space="720" w:num="1"/>
          <w:docGrid w:linePitch="360" w:charSpace="0"/>
        </w:sect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表一</w:t>
      </w:r>
    </w:p>
    <w:tbl>
      <w:tblPr>
        <w:tblStyle w:val="19"/>
        <w:tblW w:w="892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684"/>
        <w:gridCol w:w="1836"/>
        <w:gridCol w:w="2229"/>
        <w:gridCol w:w="1448"/>
        <w:gridCol w:w="760"/>
        <w:gridCol w:w="96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54"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建设项目名称</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衡水祥盛建筑工程有限公司年产20万m</w:t>
            </w:r>
            <w:r>
              <w:rPr>
                <w:rFonts w:hint="default" w:ascii="Times New Roman" w:hAnsi="Times New Roman" w:eastAsia="宋体" w:cs="Times New Roman"/>
                <w:color w:val="000000"/>
                <w:sz w:val="24"/>
                <w:szCs w:val="24"/>
                <w:vertAlign w:val="superscript"/>
                <w:lang w:val="en-US" w:eastAsia="zh-CN"/>
              </w:rPr>
              <w:t>2</w:t>
            </w:r>
            <w:r>
              <w:rPr>
                <w:rFonts w:hint="default" w:ascii="Times New Roman" w:hAnsi="Times New Roman" w:eastAsia="宋体" w:cs="Times New Roman"/>
                <w:color w:val="000000"/>
                <w:sz w:val="24"/>
                <w:szCs w:val="24"/>
                <w:lang w:val="en-US" w:eastAsia="zh-CN"/>
              </w:rPr>
              <w:t>混凝土集成房屋技改项目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55"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建设单位名称</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sz w:val="24"/>
                <w:szCs w:val="24"/>
                <w:lang w:eastAsia="zh-CN"/>
              </w:rPr>
              <w:t>衡水祥盛建筑工程有限公司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19"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建设项目性质</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新建</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 改扩建  技改</w:t>
            </w:r>
            <w:r>
              <w:rPr>
                <w:rFonts w:hint="default" w:ascii="Times New Roman" w:hAnsi="Times New Roman" w:cs="Times New Roman"/>
                <w:color w:val="auto"/>
                <w:sz w:val="24"/>
                <w:szCs w:val="24"/>
              </w:rPr>
              <w:t>√</w:t>
            </w:r>
            <w:r>
              <w:rPr>
                <w:rFonts w:hint="default" w:ascii="Times New Roman" w:hAnsi="Times New Roman" w:eastAsia="宋体" w:cs="Times New Roman"/>
                <w:color w:val="000000"/>
                <w:sz w:val="24"/>
                <w:szCs w:val="24"/>
              </w:rPr>
              <w:t xml:space="preserve">  迁建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建设地点</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衡水高新技术产业开发区杨柳庄村以北</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0"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主要产品名称</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石子</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02"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设计生产能力</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pacing w:val="-1"/>
                <w:sz w:val="24"/>
                <w:szCs w:val="24"/>
              </w:rPr>
              <w:t>年产石子10万吨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64"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实际生产能力</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pacing w:val="-1"/>
                <w:sz w:val="24"/>
                <w:szCs w:val="24"/>
              </w:rPr>
              <w:t>年产石子10万吨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建设项目环评时间</w:t>
            </w:r>
          </w:p>
        </w:tc>
        <w:tc>
          <w:tcPr>
            <w:tcW w:w="1836"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2021年</w:t>
            </w:r>
            <w:r>
              <w:rPr>
                <w:rFonts w:hint="eastAsia" w:ascii="Times New Roman" w:hAnsi="Times New Roman" w:eastAsia="宋体" w:cs="Times New Roman"/>
                <w:color w:val="000000"/>
                <w:sz w:val="24"/>
                <w:szCs w:val="24"/>
                <w:lang w:val="en-US" w:eastAsia="zh-CN"/>
              </w:rPr>
              <w:t>4</w:t>
            </w:r>
            <w:r>
              <w:rPr>
                <w:rFonts w:hint="default" w:ascii="Times New Roman" w:hAnsi="Times New Roman" w:eastAsia="宋体" w:cs="Times New Roman"/>
                <w:color w:val="000000"/>
                <w:sz w:val="24"/>
                <w:szCs w:val="24"/>
                <w:lang w:val="en-US" w:eastAsia="zh-CN"/>
              </w:rPr>
              <w:t>月</w:t>
            </w:r>
          </w:p>
        </w:tc>
        <w:tc>
          <w:tcPr>
            <w:tcW w:w="2229"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开工建设时间</w:t>
            </w:r>
          </w:p>
        </w:tc>
        <w:tc>
          <w:tcPr>
            <w:tcW w:w="3175"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202</w:t>
            </w: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lang w:val="en-US" w:eastAsia="zh-CN"/>
              </w:rPr>
              <w:t>年</w:t>
            </w:r>
            <w:r>
              <w:rPr>
                <w:rFonts w:hint="eastAsia" w:ascii="Times New Roman" w:hAnsi="Times New Roman" w:eastAsia="宋体" w:cs="Times New Roman"/>
                <w:color w:val="auto"/>
                <w:sz w:val="24"/>
                <w:szCs w:val="24"/>
                <w:lang w:val="en-US" w:eastAsia="zh-CN"/>
              </w:rPr>
              <w:t>5</w:t>
            </w:r>
            <w:r>
              <w:rPr>
                <w:rFonts w:hint="default" w:ascii="Times New Roman" w:hAnsi="Times New Roman" w:eastAsia="宋体" w:cs="Times New Roman"/>
                <w:color w:val="auto"/>
                <w:sz w:val="24"/>
                <w:szCs w:val="24"/>
                <w:lang w:val="en-US" w:eastAsia="zh-CN"/>
              </w:rPr>
              <w:t>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33"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调试时间</w:t>
            </w:r>
          </w:p>
        </w:tc>
        <w:tc>
          <w:tcPr>
            <w:tcW w:w="1836"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auto"/>
                <w:sz w:val="24"/>
                <w:szCs w:val="24"/>
                <w:lang w:val="en-US" w:eastAsia="zh-CN"/>
              </w:rPr>
              <w:t>202</w:t>
            </w: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lang w:val="en-US" w:eastAsia="zh-CN"/>
              </w:rPr>
              <w:t>年</w:t>
            </w:r>
            <w:r>
              <w:rPr>
                <w:rFonts w:hint="eastAsia" w:ascii="Times New Roman" w:hAnsi="Times New Roman" w:eastAsia="宋体" w:cs="Times New Roman"/>
                <w:color w:val="auto"/>
                <w:sz w:val="24"/>
                <w:szCs w:val="24"/>
                <w:lang w:val="en-US" w:eastAsia="zh-CN"/>
              </w:rPr>
              <w:t>11</w:t>
            </w:r>
            <w:r>
              <w:rPr>
                <w:rFonts w:hint="default" w:ascii="Times New Roman" w:hAnsi="Times New Roman" w:eastAsia="宋体" w:cs="Times New Roman"/>
                <w:color w:val="auto"/>
                <w:sz w:val="24"/>
                <w:szCs w:val="24"/>
                <w:lang w:val="en-US" w:eastAsia="zh-CN"/>
              </w:rPr>
              <w:t>月</w:t>
            </w:r>
          </w:p>
        </w:tc>
        <w:tc>
          <w:tcPr>
            <w:tcW w:w="2229"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验收现场监测时间</w:t>
            </w:r>
          </w:p>
        </w:tc>
        <w:tc>
          <w:tcPr>
            <w:tcW w:w="3175"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FF"/>
                <w:sz w:val="24"/>
                <w:szCs w:val="24"/>
                <w:lang w:val="en-US" w:eastAsia="zh-CN"/>
              </w:rPr>
            </w:pPr>
            <w:r>
              <w:rPr>
                <w:rFonts w:hint="default" w:ascii="Times New Roman" w:hAnsi="Times New Roman" w:eastAsia="宋体" w:cs="Times New Roman"/>
                <w:color w:val="auto"/>
                <w:spacing w:val="-6"/>
                <w:sz w:val="24"/>
                <w:szCs w:val="24"/>
                <w:lang w:val="en-US" w:eastAsia="zh-CN"/>
              </w:rPr>
              <w:t>202</w:t>
            </w:r>
            <w:r>
              <w:rPr>
                <w:rFonts w:hint="eastAsia" w:ascii="Times New Roman" w:hAnsi="Times New Roman" w:eastAsia="宋体" w:cs="Times New Roman"/>
                <w:color w:val="auto"/>
                <w:spacing w:val="-6"/>
                <w:sz w:val="24"/>
                <w:szCs w:val="24"/>
                <w:lang w:val="en-US" w:eastAsia="zh-CN"/>
              </w:rPr>
              <w:t>2</w:t>
            </w:r>
            <w:r>
              <w:rPr>
                <w:rFonts w:hint="default" w:ascii="Times New Roman" w:hAnsi="Times New Roman" w:eastAsia="宋体" w:cs="Times New Roman"/>
                <w:color w:val="auto"/>
                <w:spacing w:val="-6"/>
                <w:sz w:val="24"/>
                <w:szCs w:val="24"/>
                <w:lang w:val="en-US" w:eastAsia="zh-CN"/>
              </w:rPr>
              <w:t>年</w:t>
            </w:r>
            <w:r>
              <w:rPr>
                <w:rFonts w:hint="eastAsia" w:ascii="Times New Roman" w:hAnsi="Times New Roman" w:eastAsia="宋体" w:cs="Times New Roman"/>
                <w:color w:val="auto"/>
                <w:spacing w:val="-6"/>
                <w:sz w:val="24"/>
                <w:szCs w:val="24"/>
                <w:lang w:val="en-US" w:eastAsia="zh-CN"/>
              </w:rPr>
              <w:t>3</w:t>
            </w:r>
            <w:r>
              <w:rPr>
                <w:rFonts w:hint="default" w:ascii="Times New Roman" w:hAnsi="Times New Roman" w:eastAsia="宋体" w:cs="Times New Roman"/>
                <w:color w:val="auto"/>
                <w:spacing w:val="-6"/>
                <w:sz w:val="24"/>
                <w:szCs w:val="24"/>
                <w:lang w:val="en-US" w:eastAsia="zh-CN"/>
              </w:rPr>
              <w:t>月</w:t>
            </w:r>
            <w:r>
              <w:rPr>
                <w:rFonts w:hint="eastAsia" w:ascii="Times New Roman" w:hAnsi="Times New Roman" w:eastAsia="宋体" w:cs="Times New Roman"/>
                <w:color w:val="auto"/>
                <w:spacing w:val="-6"/>
                <w:sz w:val="24"/>
                <w:szCs w:val="24"/>
                <w:lang w:val="en-US" w:eastAsia="zh-CN"/>
              </w:rPr>
              <w:t>18</w:t>
            </w:r>
            <w:r>
              <w:rPr>
                <w:rFonts w:hint="default" w:ascii="Times New Roman" w:hAnsi="Times New Roman" w:eastAsia="宋体" w:cs="Times New Roman"/>
                <w:color w:val="auto"/>
                <w:spacing w:val="-6"/>
                <w:sz w:val="24"/>
                <w:szCs w:val="24"/>
                <w:lang w:val="en-US" w:eastAsia="zh-CN"/>
              </w:rPr>
              <w:t>日-</w:t>
            </w:r>
            <w:r>
              <w:rPr>
                <w:rFonts w:hint="eastAsia" w:ascii="Times New Roman" w:hAnsi="Times New Roman" w:eastAsia="宋体" w:cs="Times New Roman"/>
                <w:color w:val="auto"/>
                <w:spacing w:val="-6"/>
                <w:sz w:val="24"/>
                <w:szCs w:val="24"/>
                <w:lang w:val="en-US" w:eastAsia="zh-CN"/>
              </w:rPr>
              <w:t>3</w:t>
            </w:r>
            <w:r>
              <w:rPr>
                <w:rFonts w:hint="default" w:ascii="Times New Roman" w:hAnsi="Times New Roman" w:eastAsia="宋体" w:cs="Times New Roman"/>
                <w:color w:val="auto"/>
                <w:spacing w:val="-6"/>
                <w:sz w:val="24"/>
                <w:szCs w:val="24"/>
                <w:lang w:val="en-US" w:eastAsia="zh-CN"/>
              </w:rPr>
              <w:t>月</w:t>
            </w:r>
            <w:r>
              <w:rPr>
                <w:rFonts w:hint="eastAsia" w:ascii="Times New Roman" w:hAnsi="Times New Roman" w:eastAsia="宋体" w:cs="Times New Roman"/>
                <w:color w:val="auto"/>
                <w:spacing w:val="-6"/>
                <w:sz w:val="24"/>
                <w:szCs w:val="24"/>
                <w:lang w:val="en-US" w:eastAsia="zh-CN"/>
              </w:rPr>
              <w:t>19</w:t>
            </w:r>
            <w:r>
              <w:rPr>
                <w:rFonts w:hint="default" w:ascii="Times New Roman" w:hAnsi="Times New Roman" w:eastAsia="宋体" w:cs="Times New Roman"/>
                <w:color w:val="auto"/>
                <w:spacing w:val="-6"/>
                <w:sz w:val="24"/>
                <w:szCs w:val="24"/>
                <w:lang w:val="en-US" w:eastAsia="zh-CN"/>
              </w:rPr>
              <w:t>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26"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环评报告表</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审批部门</w:t>
            </w:r>
          </w:p>
        </w:tc>
        <w:tc>
          <w:tcPr>
            <w:tcW w:w="1836"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河北衡水高新技术产业开发区行政审批局</w:t>
            </w:r>
          </w:p>
        </w:tc>
        <w:tc>
          <w:tcPr>
            <w:tcW w:w="2229"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环评报告表</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编制单位</w:t>
            </w:r>
          </w:p>
        </w:tc>
        <w:tc>
          <w:tcPr>
            <w:tcW w:w="3175"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河北</w:t>
            </w:r>
            <w:r>
              <w:rPr>
                <w:rFonts w:hint="eastAsia" w:ascii="Times New Roman" w:hAnsi="Times New Roman" w:eastAsia="宋体" w:cs="Times New Roman"/>
                <w:color w:val="000000"/>
                <w:sz w:val="24"/>
                <w:szCs w:val="24"/>
                <w:lang w:val="en-US" w:eastAsia="zh-CN"/>
              </w:rPr>
              <w:t>千然</w:t>
            </w:r>
            <w:r>
              <w:rPr>
                <w:rFonts w:hint="default" w:ascii="Times New Roman" w:hAnsi="Times New Roman" w:eastAsia="宋体" w:cs="Times New Roman"/>
                <w:color w:val="000000"/>
                <w:sz w:val="24"/>
                <w:szCs w:val="24"/>
                <w:lang w:val="en-US" w:eastAsia="zh-CN"/>
              </w:rPr>
              <w:t>环保科技有限公司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55"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环保设施设计单位</w:t>
            </w:r>
          </w:p>
        </w:tc>
        <w:tc>
          <w:tcPr>
            <w:tcW w:w="1836"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2229"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环保设施施工单位</w:t>
            </w:r>
          </w:p>
        </w:tc>
        <w:tc>
          <w:tcPr>
            <w:tcW w:w="3175"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82"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投资总概算</w:t>
            </w:r>
          </w:p>
        </w:tc>
        <w:tc>
          <w:tcPr>
            <w:tcW w:w="1836"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200</w:t>
            </w:r>
            <w:r>
              <w:rPr>
                <w:rFonts w:hint="default" w:ascii="Times New Roman" w:hAnsi="Times New Roman" w:eastAsia="宋体" w:cs="Times New Roman"/>
                <w:color w:val="000000"/>
                <w:sz w:val="24"/>
                <w:szCs w:val="24"/>
                <w:lang w:val="en-US" w:eastAsia="zh-CN"/>
              </w:rPr>
              <w:t>万元</w:t>
            </w:r>
          </w:p>
        </w:tc>
        <w:tc>
          <w:tcPr>
            <w:tcW w:w="2229"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环保投资总概算</w:t>
            </w:r>
          </w:p>
        </w:tc>
        <w:tc>
          <w:tcPr>
            <w:tcW w:w="1448"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5</w:t>
            </w:r>
            <w:r>
              <w:rPr>
                <w:rFonts w:hint="default" w:ascii="Times New Roman" w:hAnsi="Times New Roman" w:eastAsia="宋体" w:cs="Times New Roman"/>
                <w:color w:val="000000"/>
                <w:sz w:val="24"/>
                <w:szCs w:val="24"/>
                <w:lang w:val="en-US" w:eastAsia="zh-CN"/>
              </w:rPr>
              <w:t>万元</w:t>
            </w:r>
          </w:p>
        </w:tc>
        <w:tc>
          <w:tcPr>
            <w:tcW w:w="76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比例</w:t>
            </w:r>
          </w:p>
        </w:tc>
        <w:tc>
          <w:tcPr>
            <w:tcW w:w="967"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eastAsia" w:ascii="Times New Roman" w:hAnsi="Times New Roman" w:cs="Times New Roman"/>
                <w:color w:val="auto"/>
                <w:sz w:val="24"/>
                <w:szCs w:val="24"/>
                <w:lang w:val="en-US" w:eastAsia="zh-CN"/>
              </w:rPr>
              <w:t>2.5</w:t>
            </w:r>
            <w:r>
              <w:rPr>
                <w:rFonts w:hint="default" w:ascii="Times New Roman" w:hAnsi="Times New Roman" w:eastAsia="宋体" w:cs="Times New Roman"/>
                <w:color w:val="000000"/>
                <w:sz w:val="24"/>
                <w:szCs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34"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实际总概算</w:t>
            </w:r>
          </w:p>
        </w:tc>
        <w:tc>
          <w:tcPr>
            <w:tcW w:w="1836"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200</w:t>
            </w:r>
            <w:r>
              <w:rPr>
                <w:rFonts w:hint="default" w:ascii="Times New Roman" w:hAnsi="Times New Roman" w:eastAsia="宋体" w:cs="Times New Roman"/>
                <w:color w:val="000000"/>
                <w:sz w:val="24"/>
                <w:szCs w:val="24"/>
                <w:lang w:val="en-US" w:eastAsia="zh-CN"/>
              </w:rPr>
              <w:t>万元</w:t>
            </w:r>
          </w:p>
        </w:tc>
        <w:tc>
          <w:tcPr>
            <w:tcW w:w="2229"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实际</w:t>
            </w:r>
            <w:r>
              <w:rPr>
                <w:rFonts w:hint="default" w:ascii="Times New Roman" w:hAnsi="Times New Roman" w:eastAsia="宋体" w:cs="Times New Roman"/>
                <w:color w:val="000000"/>
                <w:sz w:val="24"/>
                <w:szCs w:val="24"/>
              </w:rPr>
              <w:t>环保投资</w:t>
            </w:r>
          </w:p>
        </w:tc>
        <w:tc>
          <w:tcPr>
            <w:tcW w:w="1448"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5</w:t>
            </w:r>
            <w:r>
              <w:rPr>
                <w:rFonts w:hint="default" w:ascii="Times New Roman" w:hAnsi="Times New Roman" w:eastAsia="宋体" w:cs="Times New Roman"/>
                <w:color w:val="000000"/>
                <w:sz w:val="24"/>
                <w:szCs w:val="24"/>
                <w:lang w:val="en-US" w:eastAsia="zh-CN"/>
              </w:rPr>
              <w:t>万元</w:t>
            </w:r>
          </w:p>
        </w:tc>
        <w:tc>
          <w:tcPr>
            <w:tcW w:w="76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比例</w:t>
            </w:r>
          </w:p>
        </w:tc>
        <w:tc>
          <w:tcPr>
            <w:tcW w:w="967"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eastAsia" w:ascii="Times New Roman" w:hAnsi="Times New Roman" w:cs="Times New Roman"/>
                <w:color w:val="auto"/>
                <w:sz w:val="24"/>
                <w:szCs w:val="24"/>
                <w:lang w:val="en-US" w:eastAsia="zh-CN"/>
              </w:rPr>
              <w:t>2.5</w:t>
            </w:r>
            <w:r>
              <w:rPr>
                <w:rFonts w:hint="default" w:ascii="Times New Roman" w:hAnsi="Times New Roman" w:eastAsia="宋体" w:cs="Times New Roman"/>
                <w:color w:val="000000"/>
                <w:sz w:val="24"/>
                <w:szCs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719" w:hRule="atLeast"/>
          <w:jc w:val="center"/>
        </w:trPr>
        <w:tc>
          <w:tcPr>
            <w:tcW w:w="1684" w:type="dxa"/>
            <w:vAlign w:val="center"/>
          </w:tcPr>
          <w:p>
            <w:pPr>
              <w:spacing w:after="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
                <w:bCs/>
                <w:color w:val="000000"/>
                <w:sz w:val="21"/>
                <w:szCs w:val="21"/>
              </w:rPr>
              <w:t>验收监测依据</w:t>
            </w:r>
          </w:p>
        </w:tc>
        <w:tc>
          <w:tcPr>
            <w:tcW w:w="7240" w:type="dxa"/>
            <w:gridSpan w:val="5"/>
            <w:vAlign w:val="center"/>
          </w:tcPr>
          <w:p>
            <w:pPr>
              <w:pStyle w:val="5"/>
              <w:keepNext w:val="0"/>
              <w:keepLines w:val="0"/>
              <w:pageBreakBefore w:val="0"/>
              <w:widowControl/>
              <w:kinsoku/>
              <w:wordWrap/>
              <w:overflowPunct/>
              <w:topLinePunct w:val="0"/>
              <w:autoSpaceDE/>
              <w:autoSpaceDN/>
              <w:bidi w:val="0"/>
              <w:adjustRightInd/>
              <w:snapToGrid/>
              <w:spacing w:after="0" w:line="440" w:lineRule="exact"/>
              <w:ind w:left="0" w:leftChars="0" w:right="0" w:rightChars="0"/>
              <w:jc w:val="left"/>
              <w:textAlignment w:val="auto"/>
              <w:rPr>
                <w:rFonts w:hint="default" w:ascii="Times New Roman" w:hAnsi="Times New Roman" w:eastAsia="宋体" w:cs="Times New Roman"/>
                <w:sz w:val="24"/>
                <w:szCs w:val="24"/>
              </w:rPr>
            </w:pPr>
            <w:bookmarkStart w:id="0" w:name="_Toc505453337"/>
            <w:r>
              <w:rPr>
                <w:rFonts w:hint="default" w:ascii="Times New Roman" w:hAnsi="Times New Roman" w:eastAsia="宋体" w:cs="Times New Roman"/>
                <w:sz w:val="24"/>
                <w:szCs w:val="24"/>
              </w:rPr>
              <w:t>1 验收编制依据</w:t>
            </w:r>
            <w:bookmarkEnd w:id="0"/>
            <w:bookmarkStart w:id="1" w:name="_Toc505453338"/>
          </w:p>
          <w:p>
            <w:pPr>
              <w:pStyle w:val="5"/>
              <w:keepNext w:val="0"/>
              <w:keepLines w:val="0"/>
              <w:pageBreakBefore w:val="0"/>
              <w:widowControl/>
              <w:kinsoku/>
              <w:wordWrap/>
              <w:overflowPunct/>
              <w:topLinePunct w:val="0"/>
              <w:autoSpaceDE/>
              <w:autoSpaceDN/>
              <w:bidi w:val="0"/>
              <w:adjustRightInd/>
              <w:snapToGrid/>
              <w:spacing w:after="0" w:line="440" w:lineRule="exact"/>
              <w:ind w:left="0" w:leftChars="0" w:right="0" w:rightChars="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1.1 法律、法规</w:t>
            </w:r>
            <w:bookmarkEnd w:id="1"/>
          </w:p>
          <w:p>
            <w:pPr>
              <w:keepNext w:val="0"/>
              <w:keepLines w:val="0"/>
              <w:pageBreakBefore w:val="0"/>
              <w:widowControl/>
              <w:kinsoku/>
              <w:wordWrap/>
              <w:overflowPunct/>
              <w:topLinePunct w:val="0"/>
              <w:autoSpaceDE/>
              <w:autoSpaceDN/>
              <w:bidi w:val="0"/>
              <w:adjustRightInd/>
              <w:snapToGrid/>
              <w:spacing w:after="0" w:line="440" w:lineRule="exact"/>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（1）《中华人民共和国环境保护法》，（2015年1月1日起施行）；</w:t>
            </w:r>
          </w:p>
          <w:p>
            <w:pPr>
              <w:keepNext w:val="0"/>
              <w:keepLines w:val="0"/>
              <w:pageBreakBefore w:val="0"/>
              <w:widowControl/>
              <w:kinsoku/>
              <w:wordWrap/>
              <w:overflowPunct/>
              <w:topLinePunct w:val="0"/>
              <w:autoSpaceDE/>
              <w:autoSpaceDN/>
              <w:bidi w:val="0"/>
              <w:adjustRightInd/>
              <w:snapToGrid/>
              <w:spacing w:after="0" w:line="440" w:lineRule="exact"/>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（2）《中华人民共和国环境影响评价法》，（2016年9月1日起施行）；</w:t>
            </w:r>
          </w:p>
          <w:p>
            <w:pPr>
              <w:keepNext w:val="0"/>
              <w:keepLines w:val="0"/>
              <w:pageBreakBefore w:val="0"/>
              <w:widowControl/>
              <w:kinsoku/>
              <w:wordWrap/>
              <w:overflowPunct/>
              <w:topLinePunct w:val="0"/>
              <w:autoSpaceDE/>
              <w:autoSpaceDN/>
              <w:bidi w:val="0"/>
              <w:adjustRightInd/>
              <w:snapToGrid/>
              <w:spacing w:after="0" w:line="440" w:lineRule="exact"/>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（3）《中华人民共和国水污染防治法》（2008年6月1日起施行）；</w:t>
            </w:r>
          </w:p>
          <w:p>
            <w:pPr>
              <w:keepNext w:val="0"/>
              <w:keepLines w:val="0"/>
              <w:pageBreakBefore w:val="0"/>
              <w:widowControl/>
              <w:kinsoku/>
              <w:wordWrap/>
              <w:overflowPunct/>
              <w:topLinePunct w:val="0"/>
              <w:autoSpaceDE/>
              <w:autoSpaceDN/>
              <w:bidi w:val="0"/>
              <w:adjustRightInd/>
              <w:snapToGrid/>
              <w:spacing w:after="0" w:line="440" w:lineRule="exact"/>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（4）《中华人民共和国环境噪声污染防治法》，（1997年3月1日起施行）；</w:t>
            </w:r>
          </w:p>
          <w:p>
            <w:pPr>
              <w:keepNext w:val="0"/>
              <w:keepLines w:val="0"/>
              <w:pageBreakBefore w:val="0"/>
              <w:widowControl/>
              <w:kinsoku/>
              <w:wordWrap/>
              <w:overflowPunct/>
              <w:topLinePunct w:val="0"/>
              <w:autoSpaceDE/>
              <w:autoSpaceDN/>
              <w:bidi w:val="0"/>
              <w:adjustRightInd/>
              <w:snapToGrid/>
              <w:spacing w:after="0" w:line="440" w:lineRule="exact"/>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rPr>
              <w:t>）《中华人民共和国固体废物污染环境防治法》，2015年4月1日起施行）；</w:t>
            </w:r>
          </w:p>
          <w:p>
            <w:pPr>
              <w:keepNext w:val="0"/>
              <w:keepLines w:val="0"/>
              <w:pageBreakBefore w:val="0"/>
              <w:widowControl/>
              <w:kinsoku/>
              <w:wordWrap/>
              <w:overflowPunct/>
              <w:topLinePunct w:val="0"/>
              <w:autoSpaceDE/>
              <w:autoSpaceDN/>
              <w:bidi w:val="0"/>
              <w:adjustRightInd/>
              <w:snapToGrid/>
              <w:spacing w:after="0" w:line="440"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（7）《建设项目环境保护管理条例》，（2017年10月1日起施行）；</w:t>
            </w:r>
          </w:p>
          <w:p>
            <w:pPr>
              <w:keepNext w:val="0"/>
              <w:keepLines w:val="0"/>
              <w:pageBreakBefore w:val="0"/>
              <w:widowControl/>
              <w:kinsoku/>
              <w:wordWrap/>
              <w:overflowPunct/>
              <w:topLinePunct w:val="0"/>
              <w:autoSpaceDE/>
              <w:autoSpaceDN/>
              <w:bidi w:val="0"/>
              <w:adjustRightInd/>
              <w:snapToGrid/>
              <w:spacing w:after="0" w:line="440"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（8）《建设项目环境影响评价分类管理名录》（</w:t>
            </w:r>
            <w:r>
              <w:rPr>
                <w:rFonts w:hint="eastAsia" w:ascii="Times New Roman" w:hAnsi="Times New Roman" w:eastAsia="宋体" w:cs="Times New Roman"/>
                <w:sz w:val="24"/>
                <w:szCs w:val="24"/>
                <w:lang w:val="en-US" w:eastAsia="zh-CN"/>
              </w:rPr>
              <w:t>2021年版</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440" w:lineRule="exact"/>
              <w:ind w:left="0" w:leftChars="0" w:right="0" w:rightChars="0" w:firstLine="480" w:firstLineChars="200"/>
              <w:jc w:val="both"/>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sz w:val="24"/>
                <w:szCs w:val="24"/>
              </w:rPr>
              <w:t>（9）《河北省环境保护条例》，（2005年5月1日起施行）。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903" w:hRule="atLeast"/>
          <w:jc w:val="center"/>
        </w:trPr>
        <w:tc>
          <w:tcPr>
            <w:tcW w:w="1684" w:type="dxa"/>
            <w:vAlign w:val="center"/>
          </w:tcPr>
          <w:p>
            <w:pPr>
              <w:spacing w:after="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
                <w:bCs/>
                <w:color w:val="000000"/>
                <w:sz w:val="21"/>
                <w:szCs w:val="21"/>
              </w:rPr>
              <w:t>验收监测依据</w:t>
            </w:r>
          </w:p>
        </w:tc>
        <w:tc>
          <w:tcPr>
            <w:tcW w:w="7240" w:type="dxa"/>
            <w:gridSpan w:val="5"/>
            <w:vAlign w:val="top"/>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rPr>
                <w:rFonts w:hint="default" w:ascii="Times New Roman" w:hAnsi="Times New Roman" w:eastAsia="宋体" w:cs="Times New Roman"/>
                <w:b/>
                <w:bCs/>
                <w:sz w:val="24"/>
                <w:szCs w:val="24"/>
              </w:rPr>
            </w:pPr>
            <w:bookmarkStart w:id="2" w:name="_Toc505453339"/>
            <w:r>
              <w:rPr>
                <w:rFonts w:hint="default" w:ascii="Times New Roman" w:hAnsi="Times New Roman" w:eastAsia="宋体" w:cs="Times New Roman"/>
                <w:b/>
                <w:bCs/>
                <w:sz w:val="24"/>
                <w:szCs w:val="24"/>
              </w:rPr>
              <w:t>1.2 验收技术规范</w:t>
            </w:r>
            <w:bookmarkEnd w:id="2"/>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（1）《环境影响评价技术导则  总纲》（HJ 2.1-2016）；</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（2）《环境影响评价技术导则  大气环境》（HJ 2.2-2008）；</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（3）《环境影响评价技术导则  地面水环境》（HJ/T 2.3-93）；</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（4）《环境影响评价技术导则  地下水环境》（HJ 610-2016）；</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（5）《环境影响评价技术导则  声环境》（HJ 2.4-2009）；</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（6）《环境影响评价技术导则  生态影响》（HJ 19-2011）；</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（7）《环境空气质量标准》（GB3095-2012）；</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（8）《声环境质量标准》（GB3096-2008）；</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（9）《地下水质量标准》（GB/14848-</w:t>
            </w:r>
            <w:r>
              <w:rPr>
                <w:rFonts w:hint="default" w:ascii="Times New Roman" w:hAnsi="Times New Roman" w:eastAsia="宋体" w:cs="Times New Roman"/>
                <w:sz w:val="24"/>
                <w:szCs w:val="24"/>
                <w:lang w:val="en-US" w:eastAsia="zh-CN"/>
              </w:rPr>
              <w:t>2017</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（10）《地表水环境质量标准》（GB3838-2002）；</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（11）《污水综合排放标准》（GB8978-1996）；</w:t>
            </w:r>
          </w:p>
          <w:p>
            <w:pPr>
              <w:pStyle w:val="8"/>
              <w:keepNext w:val="0"/>
              <w:keepLines w:val="0"/>
              <w:pageBreakBefore w:val="0"/>
              <w:widowControl/>
              <w:kinsoku/>
              <w:wordWrap/>
              <w:overflowPunct/>
              <w:topLinePunct w:val="0"/>
              <w:autoSpaceDE/>
              <w:autoSpaceDN/>
              <w:bidi w:val="0"/>
              <w:spacing w:line="360" w:lineRule="auto"/>
              <w:textAlignment w:val="auto"/>
              <w:rPr>
                <w:rFonts w:hint="default"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（12）</w:t>
            </w:r>
            <w:r>
              <w:rPr>
                <w:rFonts w:hint="default" w:ascii="Times New Roman" w:hAnsi="Times New Roman" w:eastAsia="宋体" w:cs="Times New Roman"/>
                <w:sz w:val="24"/>
                <w:szCs w:val="24"/>
              </w:rPr>
              <w:t>《水泥工业大气污染物超低排放标准》（DB13/ 2167-2020）；</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）《工业企业厂界环境噪声排放标准》（GB12348-2008）；</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rPr>
              <w:t>）《危险废物贮存污染控制标准》（GB18597-2001）；</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rPr>
              <w:t>）《一般工业固体废物贮存、处置场污染控制标准》（GB18599-20</w:t>
            </w:r>
            <w:r>
              <w:rPr>
                <w:rFonts w:hint="default" w:ascii="Times New Roman" w:hAnsi="Times New Roman" w:eastAsia="宋体" w:cs="Times New Roman"/>
                <w:sz w:val="24"/>
                <w:szCs w:val="24"/>
                <w:lang w:val="en-US" w:eastAsia="zh-CN"/>
              </w:rPr>
              <w:t>20</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6</w:t>
            </w:r>
            <w:r>
              <w:rPr>
                <w:rFonts w:hint="default" w:ascii="Times New Roman" w:hAnsi="Times New Roman" w:eastAsia="宋体" w:cs="Times New Roman"/>
                <w:sz w:val="24"/>
                <w:szCs w:val="24"/>
              </w:rPr>
              <w:t>）《生活垃圾填埋场污染控制标准》（GB16899-2008）；</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7</w:t>
            </w: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建设项目竣工环境保护验收暂行办法</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8</w:t>
            </w:r>
            <w:r>
              <w:rPr>
                <w:rFonts w:hint="default" w:ascii="Times New Roman" w:hAnsi="Times New Roman" w:eastAsia="宋体" w:cs="Times New Roman"/>
                <w:sz w:val="24"/>
                <w:szCs w:val="24"/>
              </w:rPr>
              <w:t>）关于发布《建设项目竣工环境保护验收技术指南</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污染影响类》的公告（公告 2018 年 第 9 号）；</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19</w:t>
            </w: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eastAsia="zh-CN"/>
              </w:rPr>
              <w:t>关于印发</w:t>
            </w:r>
            <w:r>
              <w:rPr>
                <w:rFonts w:hint="default" w:ascii="Times New Roman" w:hAnsi="Times New Roman" w:eastAsia="宋体" w:cs="Times New Roman"/>
                <w:sz w:val="24"/>
                <w:szCs w:val="24"/>
              </w:rPr>
              <w:t>《建设项目环境影响评价文件审批及建设单位自主开展环境保护设施验收工作</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指引（试行）》</w:t>
            </w:r>
            <w:r>
              <w:rPr>
                <w:rFonts w:hint="eastAsia" w:ascii="Times New Roman" w:hAnsi="Times New Roman" w:eastAsia="宋体" w:cs="Times New Roman"/>
                <w:sz w:val="24"/>
                <w:szCs w:val="24"/>
                <w:lang w:eastAsia="zh-CN"/>
              </w:rPr>
              <w:t>的通知</w:t>
            </w: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eastAsia="zh-CN"/>
              </w:rPr>
              <w:t>冀环办字函</w:t>
            </w:r>
            <w:r>
              <w:rPr>
                <w:rFonts w:hint="eastAsia" w:ascii="Times New Roman" w:hAnsi="Times New Roman" w:eastAsia="宋体" w:cs="Times New Roman"/>
                <w:sz w:val="24"/>
                <w:szCs w:val="24"/>
                <w:lang w:val="en-US" w:eastAsia="zh-CN"/>
              </w:rPr>
              <w:t>[2017]727号</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95" w:hRule="atLeast"/>
          <w:jc w:val="center"/>
        </w:trPr>
        <w:tc>
          <w:tcPr>
            <w:tcW w:w="1684" w:type="dxa"/>
            <w:vAlign w:val="center"/>
          </w:tcPr>
          <w:p>
            <w:pPr>
              <w:spacing w:after="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
                <w:bCs/>
                <w:color w:val="000000"/>
                <w:sz w:val="21"/>
                <w:szCs w:val="21"/>
              </w:rPr>
              <w:t>验收监测依据</w:t>
            </w:r>
          </w:p>
        </w:tc>
        <w:tc>
          <w:tcPr>
            <w:tcW w:w="7240" w:type="dxa"/>
            <w:gridSpan w:val="5"/>
            <w:vAlign w:val="top"/>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rPr>
                <w:rFonts w:hint="default" w:ascii="Times New Roman" w:hAnsi="Times New Roman" w:eastAsia="宋体" w:cs="Times New Roman"/>
                <w:b/>
                <w:bCs/>
                <w:sz w:val="24"/>
                <w:szCs w:val="24"/>
              </w:rPr>
            </w:pPr>
            <w:bookmarkStart w:id="3" w:name="_Toc505453340"/>
            <w:r>
              <w:rPr>
                <w:rFonts w:hint="default" w:ascii="Times New Roman" w:hAnsi="Times New Roman" w:eastAsia="宋体" w:cs="Times New Roman"/>
                <w:b/>
                <w:bCs/>
                <w:sz w:val="24"/>
                <w:szCs w:val="24"/>
              </w:rPr>
              <w:t>1.3 工程技术文件及批复文件</w:t>
            </w:r>
            <w:bookmarkEnd w:id="3"/>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outlineLvl w:val="9"/>
              <w:rPr>
                <w:rFonts w:hint="default" w:ascii="Times New Roman" w:hAnsi="Times New Roman" w:eastAsia="宋体" w:cs="Times New Roman"/>
                <w:sz w:val="24"/>
                <w:szCs w:val="24"/>
                <w:lang w:eastAsia="zh-CN"/>
              </w:rPr>
            </w:pPr>
            <w:r>
              <w:rPr>
                <w:rFonts w:hint="default" w:ascii="Times New Roman" w:hAnsi="Times New Roman" w:eastAsia="宋体" w:cs="Times New Roman"/>
                <w:color w:val="000000"/>
                <w:sz w:val="24"/>
                <w:szCs w:val="24"/>
              </w:rPr>
              <w:t>（1）《衡水祥盛建筑工程有限公司年产20万m</w:t>
            </w:r>
            <w:r>
              <w:rPr>
                <w:rFonts w:hint="default" w:ascii="Times New Roman" w:hAnsi="Times New Roman" w:eastAsia="宋体" w:cs="Times New Roman"/>
                <w:color w:val="000000"/>
                <w:sz w:val="24"/>
                <w:szCs w:val="24"/>
                <w:vertAlign w:val="superscript"/>
              </w:rPr>
              <w:t>2</w:t>
            </w:r>
            <w:r>
              <w:rPr>
                <w:rFonts w:hint="default" w:ascii="Times New Roman" w:hAnsi="Times New Roman" w:eastAsia="宋体" w:cs="Times New Roman"/>
                <w:color w:val="000000"/>
                <w:sz w:val="24"/>
                <w:szCs w:val="24"/>
              </w:rPr>
              <w:t>混凝土集成房屋技改项目环境影响报告</w:t>
            </w:r>
            <w:r>
              <w:rPr>
                <w:rFonts w:hint="default" w:ascii="Times New Roman" w:hAnsi="Times New Roman" w:eastAsia="宋体" w:cs="Times New Roman"/>
                <w:color w:val="000000"/>
                <w:sz w:val="24"/>
                <w:szCs w:val="24"/>
                <w:lang w:eastAsia="zh-CN"/>
              </w:rPr>
              <w:t>表</w:t>
            </w:r>
            <w:r>
              <w:rPr>
                <w:rFonts w:hint="default" w:ascii="Times New Roman" w:hAnsi="Times New Roman" w:eastAsia="宋体" w:cs="Times New Roman"/>
                <w:color w:val="000000"/>
                <w:sz w:val="24"/>
                <w:szCs w:val="24"/>
              </w:rPr>
              <w:t>》</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lang w:val="en-US" w:eastAsia="zh-CN"/>
              </w:rPr>
              <w:t>河北</w:t>
            </w:r>
            <w:r>
              <w:rPr>
                <w:rFonts w:hint="eastAsia" w:ascii="Times New Roman" w:hAnsi="Times New Roman" w:eastAsia="宋体" w:cs="Times New Roman"/>
                <w:color w:val="000000"/>
                <w:sz w:val="24"/>
                <w:szCs w:val="24"/>
                <w:lang w:val="en-US" w:eastAsia="zh-CN"/>
              </w:rPr>
              <w:t>千然</w:t>
            </w:r>
            <w:r>
              <w:rPr>
                <w:rFonts w:hint="default" w:ascii="Times New Roman" w:hAnsi="Times New Roman" w:eastAsia="宋体" w:cs="Times New Roman"/>
                <w:color w:val="000000"/>
                <w:sz w:val="24"/>
                <w:szCs w:val="24"/>
                <w:lang w:val="en-US" w:eastAsia="zh-CN"/>
              </w:rPr>
              <w:t>环保科技有限公司</w:t>
            </w:r>
            <w:r>
              <w:rPr>
                <w:rFonts w:hint="default" w:ascii="Times New Roman" w:hAnsi="Times New Roman" w:eastAsia="宋体" w:cs="Times New Roman"/>
                <w:color w:val="000000"/>
                <w:sz w:val="24"/>
                <w:szCs w:val="24"/>
                <w:lang w:eastAsia="zh-CN"/>
              </w:rPr>
              <w:t>，2021年</w:t>
            </w:r>
            <w:r>
              <w:rPr>
                <w:rFonts w:hint="eastAsia" w:ascii="Times New Roman" w:hAnsi="Times New Roman" w:eastAsia="宋体" w:cs="Times New Roman"/>
                <w:color w:val="000000"/>
                <w:sz w:val="24"/>
                <w:szCs w:val="24"/>
                <w:lang w:val="en-US" w:eastAsia="zh-CN"/>
              </w:rPr>
              <w:t>4</w:t>
            </w:r>
            <w:r>
              <w:rPr>
                <w:rFonts w:hint="default" w:ascii="Times New Roman" w:hAnsi="Times New Roman" w:eastAsia="宋体" w:cs="Times New Roman"/>
                <w:color w:val="000000"/>
                <w:sz w:val="24"/>
                <w:szCs w:val="24"/>
                <w:lang w:eastAsia="zh-CN"/>
              </w:rPr>
              <w:t>月）；</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rPr>
              <w:t>）</w:t>
            </w:r>
            <w:r>
              <w:rPr>
                <w:rFonts w:hint="default" w:ascii="Times New Roman" w:hAnsi="Times New Roman" w:eastAsia="宋体" w:cs="Times New Roman"/>
                <w:color w:val="000000"/>
                <w:sz w:val="24"/>
                <w:szCs w:val="24"/>
                <w:lang w:val="en-US" w:eastAsia="zh-CN"/>
              </w:rPr>
              <w:t>河北衡水高新技术产业开发区行政审批局</w:t>
            </w:r>
            <w:r>
              <w:rPr>
                <w:rFonts w:hint="default" w:ascii="Times New Roman" w:hAnsi="Times New Roman" w:eastAsia="宋体" w:cs="Times New Roman"/>
                <w:sz w:val="24"/>
                <w:szCs w:val="24"/>
              </w:rPr>
              <w:t>关于《</w:t>
            </w:r>
            <w:r>
              <w:rPr>
                <w:rFonts w:hint="default" w:ascii="Times New Roman" w:hAnsi="Times New Roman" w:eastAsia="宋体" w:cs="Times New Roman"/>
                <w:color w:val="000000"/>
                <w:sz w:val="24"/>
                <w:szCs w:val="24"/>
              </w:rPr>
              <w:t>衡水祥盛建筑工程有限公司年产20万m</w:t>
            </w:r>
            <w:r>
              <w:rPr>
                <w:rFonts w:hint="default" w:ascii="Times New Roman" w:hAnsi="Times New Roman" w:eastAsia="宋体" w:cs="Times New Roman"/>
                <w:color w:val="000000"/>
                <w:sz w:val="24"/>
                <w:szCs w:val="24"/>
                <w:vertAlign w:val="superscript"/>
              </w:rPr>
              <w:t>2</w:t>
            </w:r>
            <w:r>
              <w:rPr>
                <w:rFonts w:hint="default" w:ascii="Times New Roman" w:hAnsi="Times New Roman" w:eastAsia="宋体" w:cs="Times New Roman"/>
                <w:color w:val="000000"/>
                <w:sz w:val="24"/>
                <w:szCs w:val="24"/>
              </w:rPr>
              <w:t>混凝土集成房屋技改项目环境影响报告</w:t>
            </w:r>
            <w:r>
              <w:rPr>
                <w:rFonts w:hint="default" w:ascii="Times New Roman" w:hAnsi="Times New Roman" w:eastAsia="宋体" w:cs="Times New Roman"/>
                <w:color w:val="000000"/>
                <w:sz w:val="24"/>
                <w:szCs w:val="24"/>
                <w:lang w:eastAsia="zh-CN"/>
              </w:rPr>
              <w:t>表</w:t>
            </w:r>
            <w:r>
              <w:rPr>
                <w:rFonts w:hint="default" w:ascii="Times New Roman" w:hAnsi="Times New Roman" w:eastAsia="宋体" w:cs="Times New Roman"/>
                <w:sz w:val="24"/>
                <w:szCs w:val="24"/>
              </w:rPr>
              <w:t>》的审批意见，2</w:t>
            </w:r>
            <w:r>
              <w:rPr>
                <w:rFonts w:hint="default" w:ascii="Times New Roman" w:hAnsi="Times New Roman" w:eastAsia="宋体" w:cs="Times New Roman"/>
                <w:sz w:val="24"/>
                <w:szCs w:val="24"/>
                <w:lang w:val="en-US" w:eastAsia="zh-CN"/>
              </w:rPr>
              <w:t>02</w:t>
            </w:r>
            <w:r>
              <w:rPr>
                <w:rFonts w:hint="eastAsia"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年</w:t>
            </w:r>
            <w:r>
              <w:rPr>
                <w:rFonts w:hint="eastAsia"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rPr>
              <w:t>月</w:t>
            </w:r>
            <w:r>
              <w:rPr>
                <w:rFonts w:hint="eastAsia" w:ascii="Times New Roman" w:hAnsi="Times New Roman" w:eastAsia="宋体" w:cs="Times New Roman"/>
                <w:sz w:val="24"/>
                <w:szCs w:val="24"/>
                <w:lang w:val="en-US" w:eastAsia="zh-CN"/>
              </w:rPr>
              <w:t>17</w:t>
            </w:r>
            <w:r>
              <w:rPr>
                <w:rFonts w:hint="default" w:ascii="Times New Roman" w:hAnsi="Times New Roman" w:eastAsia="宋体" w:cs="Times New Roman"/>
                <w:sz w:val="24"/>
                <w:szCs w:val="24"/>
              </w:rPr>
              <w:t>日</w:t>
            </w:r>
            <w:r>
              <w:rPr>
                <w:rFonts w:hint="default" w:ascii="Times New Roman" w:hAnsi="Times New Roman" w:eastAsia="宋体" w:cs="Times New Roman"/>
                <w:sz w:val="24"/>
                <w:szCs w:val="24"/>
                <w:lang w:eastAsia="zh-CN"/>
              </w:rPr>
              <w:t>，衡高审环表[2021]22号</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both"/>
              <w:textAlignment w:val="auto"/>
              <w:outlineLvl w:val="9"/>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4"/>
                <w:szCs w:val="24"/>
                <w:lang w:val="en-US" w:eastAsia="zh-CN"/>
              </w:rPr>
              <w:t>（3）</w:t>
            </w:r>
            <w:r>
              <w:rPr>
                <w:rFonts w:hint="eastAsia" w:ascii="Times New Roman" w:hAnsi="Times New Roman" w:eastAsia="宋体" w:cs="Times New Roman"/>
                <w:color w:val="000000"/>
                <w:sz w:val="24"/>
                <w:szCs w:val="24"/>
                <w:lang w:val="en-US" w:eastAsia="zh-CN"/>
              </w:rPr>
              <w:t>衡水祥盛建筑工程有限公司</w:t>
            </w:r>
            <w:r>
              <w:rPr>
                <w:rFonts w:hint="default" w:ascii="Times New Roman" w:hAnsi="Times New Roman" w:eastAsia="宋体" w:cs="Times New Roman"/>
                <w:sz w:val="24"/>
                <w:szCs w:val="24"/>
              </w:rPr>
              <w:t>提供的验收委托函、环保设计资料、工程竣工资料等其它相关资料。</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255" w:hRule="atLeast"/>
          <w:jc w:val="center"/>
        </w:trPr>
        <w:tc>
          <w:tcPr>
            <w:tcW w:w="1684" w:type="dxa"/>
            <w:vAlign w:val="center"/>
          </w:tcPr>
          <w:p>
            <w:pPr>
              <w:spacing w:after="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
                <w:bCs/>
                <w:color w:val="000000"/>
                <w:sz w:val="21"/>
                <w:szCs w:val="21"/>
              </w:rPr>
              <w:t>验收监测评价标准、标号、级别、限值</w:t>
            </w:r>
          </w:p>
        </w:tc>
        <w:tc>
          <w:tcPr>
            <w:tcW w:w="7240" w:type="dxa"/>
            <w:gridSpan w:val="5"/>
            <w:vAlign w:val="top"/>
          </w:tcPr>
          <w:p>
            <w:pPr>
              <w:keepNext w:val="0"/>
              <w:keepLines w:val="0"/>
              <w:pageBreakBefore w:val="0"/>
              <w:widowControl/>
              <w:kinsoku/>
              <w:wordWrap/>
              <w:overflowPunct/>
              <w:topLinePunct w:val="0"/>
              <w:autoSpaceDE/>
              <w:autoSpaceDN/>
              <w:bidi w:val="0"/>
              <w:adjustRightInd w:val="0"/>
              <w:snapToGrid w:val="0"/>
              <w:spacing w:before="181" w:beforeLines="50" w:after="0" w:line="240" w:lineRule="auto"/>
              <w:ind w:firstLine="723" w:firstLineChars="300"/>
              <w:jc w:val="both"/>
              <w:textAlignment w:val="auto"/>
              <w:rPr>
                <w:rFonts w:hint="default" w:ascii="Times New Roman" w:hAnsi="Times New Roman" w:eastAsia="宋体" w:cs="Times New Roman"/>
                <w:b/>
                <w:bCs w:val="0"/>
                <w:color w:val="auto"/>
                <w:sz w:val="24"/>
                <w:szCs w:val="24"/>
                <w:lang w:eastAsia="zh-CN"/>
              </w:rPr>
            </w:pPr>
            <w:r>
              <w:rPr>
                <w:rFonts w:hint="default" w:ascii="Times New Roman" w:hAnsi="Times New Roman" w:eastAsia="宋体" w:cs="Times New Roman"/>
                <w:b/>
                <w:bCs w:val="0"/>
                <w:color w:val="auto"/>
                <w:sz w:val="24"/>
                <w:szCs w:val="24"/>
              </w:rPr>
              <w:t>表1</w:t>
            </w:r>
            <w:r>
              <w:rPr>
                <w:rFonts w:hint="default" w:ascii="Times New Roman" w:hAnsi="Times New Roman" w:eastAsia="宋体" w:cs="Times New Roman"/>
                <w:b/>
                <w:bCs w:val="0"/>
                <w:color w:val="auto"/>
                <w:sz w:val="24"/>
                <w:szCs w:val="24"/>
                <w:lang w:val="en-US" w:eastAsia="zh-CN"/>
              </w:rPr>
              <w:t xml:space="preserve">  </w:t>
            </w:r>
            <w:r>
              <w:rPr>
                <w:rFonts w:hint="default" w:ascii="Times New Roman" w:hAnsi="Times New Roman" w:eastAsia="宋体" w:cs="Times New Roman"/>
                <w:b/>
                <w:bCs w:val="0"/>
                <w:color w:val="auto"/>
                <w:sz w:val="24"/>
                <w:szCs w:val="24"/>
              </w:rPr>
              <w:t>废气及噪声污染物</w:t>
            </w:r>
            <w:r>
              <w:rPr>
                <w:rFonts w:hint="default" w:ascii="Times New Roman" w:hAnsi="Times New Roman" w:eastAsia="宋体" w:cs="Times New Roman"/>
                <w:b/>
                <w:bCs w:val="0"/>
                <w:color w:val="auto"/>
                <w:sz w:val="24"/>
                <w:szCs w:val="24"/>
                <w:lang w:eastAsia="zh-CN"/>
              </w:rPr>
              <w:t>验收监测评价标准一览表</w:t>
            </w:r>
          </w:p>
          <w:tbl>
            <w:tblPr>
              <w:tblStyle w:val="19"/>
              <w:tblW w:w="716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1059"/>
              <w:gridCol w:w="766"/>
              <w:gridCol w:w="57"/>
              <w:gridCol w:w="659"/>
              <w:gridCol w:w="808"/>
              <w:gridCol w:w="680"/>
              <w:gridCol w:w="313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88" w:hRule="atLeast"/>
                <w:jc w:val="center"/>
              </w:trPr>
              <w:tc>
                <w:tcPr>
                  <w:tcW w:w="7161" w:type="dxa"/>
                  <w:gridSpan w:val="7"/>
                  <w:vAlign w:val="center"/>
                </w:tcPr>
                <w:p>
                  <w:pPr>
                    <w:keepNext w:val="0"/>
                    <w:keepLines w:val="0"/>
                    <w:pageBreakBefore w:val="0"/>
                    <w:widowControl/>
                    <w:kinsoku/>
                    <w:wordWrap/>
                    <w:overflowPunct/>
                    <w:topLinePunct w:val="0"/>
                    <w:autoSpaceDE/>
                    <w:autoSpaceDN/>
                    <w:bidi w:val="0"/>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rPr>
                  </w:pPr>
                  <w:r>
                    <w:rPr>
                      <w:rFonts w:hint="default" w:ascii="Times New Roman" w:hAnsi="Times New Roman" w:eastAsia="宋体" w:cs="Times New Roman"/>
                      <w:bCs/>
                      <w:color w:val="auto"/>
                      <w:sz w:val="20"/>
                      <w:szCs w:val="20"/>
                    </w:rPr>
                    <w:t>废</w:t>
                  </w:r>
                  <w:r>
                    <w:rPr>
                      <w:rFonts w:hint="default" w:ascii="Times New Roman" w:hAnsi="Times New Roman" w:eastAsia="宋体" w:cs="Times New Roman"/>
                      <w:bCs/>
                      <w:color w:val="auto"/>
                      <w:sz w:val="20"/>
                      <w:szCs w:val="20"/>
                      <w:lang w:val="en-US" w:eastAsia="zh-CN"/>
                    </w:rPr>
                    <w:t xml:space="preserve">  </w:t>
                  </w:r>
                  <w:r>
                    <w:rPr>
                      <w:rFonts w:hint="default" w:ascii="Times New Roman" w:hAnsi="Times New Roman" w:eastAsia="宋体" w:cs="Times New Roman"/>
                      <w:bCs/>
                      <w:color w:val="auto"/>
                      <w:sz w:val="20"/>
                      <w:szCs w:val="20"/>
                    </w:rPr>
                    <w:t>气</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26" w:hRule="atLeast"/>
                <w:jc w:val="center"/>
              </w:trPr>
              <w:tc>
                <w:tcPr>
                  <w:tcW w:w="1059"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rPr>
                  </w:pPr>
                  <w:r>
                    <w:rPr>
                      <w:rFonts w:hint="default" w:ascii="Times New Roman" w:hAnsi="Times New Roman" w:eastAsia="宋体" w:cs="Times New Roman"/>
                      <w:bCs/>
                      <w:color w:val="auto"/>
                      <w:sz w:val="20"/>
                      <w:szCs w:val="20"/>
                    </w:rPr>
                    <w:t>类别</w:t>
                  </w:r>
                </w:p>
              </w:tc>
              <w:tc>
                <w:tcPr>
                  <w:tcW w:w="766"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eastAsia="zh-CN"/>
                    </w:rPr>
                  </w:pPr>
                  <w:r>
                    <w:rPr>
                      <w:rFonts w:hint="default" w:ascii="Times New Roman" w:hAnsi="Times New Roman" w:eastAsia="宋体" w:cs="Times New Roman"/>
                      <w:bCs/>
                      <w:color w:val="auto"/>
                      <w:sz w:val="20"/>
                      <w:szCs w:val="20"/>
                      <w:lang w:eastAsia="zh-CN"/>
                    </w:rPr>
                    <w:t>污染物名称</w:t>
                  </w:r>
                </w:p>
              </w:tc>
              <w:tc>
                <w:tcPr>
                  <w:tcW w:w="1524" w:type="dxa"/>
                  <w:gridSpan w:val="3"/>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rPr>
                  </w:pPr>
                  <w:r>
                    <w:rPr>
                      <w:rFonts w:hint="default" w:ascii="Times New Roman" w:hAnsi="Times New Roman" w:eastAsia="宋体" w:cs="Times New Roman"/>
                      <w:bCs/>
                      <w:color w:val="auto"/>
                      <w:sz w:val="20"/>
                      <w:szCs w:val="20"/>
                    </w:rPr>
                    <w:t>标准</w:t>
                  </w:r>
                  <w:r>
                    <w:rPr>
                      <w:rFonts w:hint="default" w:ascii="Times New Roman" w:hAnsi="Times New Roman" w:eastAsia="宋体" w:cs="Times New Roman"/>
                      <w:bCs/>
                      <w:color w:val="auto"/>
                      <w:sz w:val="20"/>
                      <w:szCs w:val="20"/>
                      <w:lang w:eastAsia="zh-CN"/>
                    </w:rPr>
                    <w:t>限值</w:t>
                  </w:r>
                </w:p>
              </w:tc>
              <w:tc>
                <w:tcPr>
                  <w:tcW w:w="3812" w:type="dxa"/>
                  <w:gridSpan w:val="2"/>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rPr>
                  </w:pPr>
                  <w:r>
                    <w:rPr>
                      <w:rFonts w:hint="default" w:ascii="Times New Roman" w:hAnsi="Times New Roman" w:eastAsia="宋体" w:cs="Times New Roman"/>
                      <w:bCs/>
                      <w:color w:val="auto"/>
                      <w:sz w:val="20"/>
                      <w:szCs w:val="20"/>
                      <w:lang w:eastAsia="zh-CN"/>
                    </w:rPr>
                    <w:t>评价</w:t>
                  </w:r>
                  <w:r>
                    <w:rPr>
                      <w:rFonts w:hint="default" w:ascii="Times New Roman" w:hAnsi="Times New Roman" w:eastAsia="宋体" w:cs="Times New Roman"/>
                      <w:bCs/>
                      <w:color w:val="auto"/>
                      <w:sz w:val="20"/>
                      <w:szCs w:val="20"/>
                    </w:rPr>
                    <w:t>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26" w:hRule="atLeast"/>
                <w:jc w:val="center"/>
              </w:trPr>
              <w:tc>
                <w:tcPr>
                  <w:tcW w:w="1059"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投料、破碎、振动</w:t>
                  </w:r>
                </w:p>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rPr>
                  </w:pPr>
                  <w:r>
                    <w:rPr>
                      <w:rFonts w:hint="eastAsia" w:ascii="Times New Roman" w:hAnsi="Times New Roman" w:eastAsia="宋体" w:cs="Times New Roman"/>
                      <w:color w:val="auto"/>
                      <w:sz w:val="21"/>
                      <w:szCs w:val="21"/>
                    </w:rPr>
                    <w:t>筛分工序</w:t>
                  </w:r>
                </w:p>
              </w:tc>
              <w:tc>
                <w:tcPr>
                  <w:tcW w:w="766"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eastAsia="zh-CN"/>
                    </w:rPr>
                  </w:pPr>
                  <w:r>
                    <w:rPr>
                      <w:rFonts w:hint="eastAsia" w:ascii="Times New Roman" w:hAnsi="Times New Roman" w:eastAsia="宋体" w:cs="Times New Roman"/>
                      <w:bCs/>
                      <w:color w:val="auto"/>
                      <w:sz w:val="20"/>
                      <w:szCs w:val="20"/>
                      <w:lang w:eastAsia="zh-CN"/>
                    </w:rPr>
                    <w:t>颗粒物</w:t>
                  </w:r>
                </w:p>
              </w:tc>
              <w:tc>
                <w:tcPr>
                  <w:tcW w:w="1524" w:type="dxa"/>
                  <w:gridSpan w:val="3"/>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rPr>
                  </w:pPr>
                  <w:r>
                    <w:rPr>
                      <w:rFonts w:hint="eastAsia" w:ascii="Times New Roman" w:hAnsi="Times New Roman" w:eastAsia="宋体"/>
                      <w:smallCaps w:val="0"/>
                      <w:snapToGrid w:val="0"/>
                      <w:kern w:val="18"/>
                      <w:sz w:val="21"/>
                      <w:szCs w:val="18"/>
                      <w:lang w:val="en-US" w:eastAsia="zh-CN"/>
                    </w:rPr>
                    <w:t>10</w:t>
                  </w:r>
                  <w:r>
                    <w:rPr>
                      <w:rFonts w:hint="eastAsia" w:ascii="Times New Roman" w:hAnsi="Times New Roman" w:eastAsia="宋体"/>
                      <w:smallCaps w:val="0"/>
                      <w:snapToGrid w:val="0"/>
                      <w:kern w:val="18"/>
                      <w:sz w:val="21"/>
                      <w:szCs w:val="18"/>
                    </w:rPr>
                    <w:t>mg/m</w:t>
                  </w:r>
                  <w:r>
                    <w:rPr>
                      <w:rFonts w:hint="eastAsia" w:ascii="Times New Roman" w:hAnsi="Times New Roman" w:eastAsia="宋体"/>
                      <w:smallCaps w:val="0"/>
                      <w:snapToGrid w:val="0"/>
                      <w:kern w:val="18"/>
                      <w:sz w:val="21"/>
                      <w:szCs w:val="18"/>
                      <w:vertAlign w:val="superscript"/>
                    </w:rPr>
                    <w:t>3</w:t>
                  </w:r>
                </w:p>
              </w:tc>
              <w:tc>
                <w:tcPr>
                  <w:tcW w:w="3812" w:type="dxa"/>
                  <w:gridSpan w:val="2"/>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eastAsia="zh-CN"/>
                    </w:rPr>
                  </w:pPr>
                  <w:r>
                    <w:rPr>
                      <w:rFonts w:hint="default" w:ascii="Times New Roman" w:hAnsi="Times New Roman" w:eastAsia="宋体" w:cs="Times New Roman"/>
                      <w:bCs/>
                      <w:color w:val="auto"/>
                      <w:sz w:val="20"/>
                      <w:szCs w:val="20"/>
                      <w:lang w:eastAsia="zh-CN"/>
                    </w:rPr>
                    <w:t>《水泥工业大气污染物超低排放标准》（DB13/ 2167-2020）</w:t>
                  </w:r>
                </w:p>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eastAsia="zh-CN"/>
                    </w:rPr>
                  </w:pPr>
                  <w:r>
                    <w:rPr>
                      <w:rFonts w:hint="default" w:ascii="Times New Roman" w:hAnsi="Times New Roman" w:eastAsia="宋体" w:cs="Times New Roman"/>
                      <w:bCs/>
                      <w:color w:val="auto"/>
                      <w:sz w:val="20"/>
                      <w:szCs w:val="20"/>
                      <w:lang w:eastAsia="zh-CN"/>
                    </w:rPr>
                    <w:t>表1大气污染物最高允许排放浓度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33" w:hRule="atLeast"/>
                <w:jc w:val="center"/>
              </w:trPr>
              <w:tc>
                <w:tcPr>
                  <w:tcW w:w="7161" w:type="dxa"/>
                  <w:gridSpan w:val="7"/>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exact"/>
                    <w:jc w:val="center"/>
                    <w:textAlignment w:val="auto"/>
                    <w:rPr>
                      <w:rFonts w:hint="default" w:ascii="Times New Roman" w:hAnsi="Times New Roman" w:eastAsia="宋体" w:cs="Times New Roman"/>
                      <w:bCs/>
                      <w:color w:val="auto"/>
                      <w:sz w:val="20"/>
                      <w:szCs w:val="20"/>
                      <w:lang w:eastAsia="zh-CN"/>
                    </w:rPr>
                  </w:pPr>
                  <w:r>
                    <w:rPr>
                      <w:rFonts w:hint="default" w:ascii="Times New Roman" w:hAnsi="Times New Roman" w:eastAsia="宋体" w:cs="Times New Roman"/>
                      <w:snapToGrid w:val="0"/>
                      <w:color w:val="auto"/>
                      <w:kern w:val="0"/>
                      <w:sz w:val="20"/>
                      <w:szCs w:val="20"/>
                      <w:lang w:val="en-US" w:eastAsia="zh-CN" w:bidi="ar-SA"/>
                    </w:rPr>
                    <w:t>废水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36" w:hRule="atLeast"/>
                <w:jc w:val="center"/>
              </w:trPr>
              <w:tc>
                <w:tcPr>
                  <w:tcW w:w="1059" w:type="dxa"/>
                  <w:vMerge w:val="restart"/>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r>
                    <w:rPr>
                      <w:rFonts w:hint="eastAsia" w:ascii="Times New Roman" w:hAnsi="Times New Roman" w:eastAsia="宋体" w:cs="Times New Roman"/>
                      <w:bCs/>
                      <w:color w:val="auto"/>
                      <w:sz w:val="20"/>
                      <w:szCs w:val="20"/>
                      <w:lang w:val="en-US" w:eastAsia="zh-CN"/>
                    </w:rPr>
                    <w:t>生活污水</w:t>
                  </w:r>
                </w:p>
              </w:tc>
              <w:tc>
                <w:tcPr>
                  <w:tcW w:w="766" w:type="dxa"/>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bidi="ar-SA"/>
                    </w:rPr>
                  </w:pPr>
                  <w:r>
                    <w:rPr>
                      <w:rFonts w:hint="default" w:ascii="Times New Roman" w:hAnsi="Times New Roman" w:eastAsia="宋体" w:cs="Times New Roman"/>
                      <w:bCs/>
                      <w:color w:val="auto"/>
                      <w:sz w:val="20"/>
                      <w:szCs w:val="20"/>
                      <w:lang w:val="en-US" w:eastAsia="zh-CN"/>
                    </w:rPr>
                    <w:t>COD</w:t>
                  </w:r>
                </w:p>
              </w:tc>
              <w:tc>
                <w:tcPr>
                  <w:tcW w:w="1524"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default" w:ascii="Times New Roman" w:hAnsi="Times New Roman" w:eastAsia="宋体" w:cs="Times New Roman"/>
                      <w:snapToGrid w:val="0"/>
                      <w:color w:val="auto"/>
                      <w:kern w:val="0"/>
                      <w:sz w:val="20"/>
                      <w:szCs w:val="20"/>
                      <w:lang w:val="en-US" w:eastAsia="zh-CN" w:bidi="ar-SA"/>
                    </w:rPr>
                    <w:t>≤</w:t>
                  </w:r>
                  <w:r>
                    <w:rPr>
                      <w:rFonts w:hint="eastAsia" w:ascii="Times New Roman" w:hAnsi="Times New Roman" w:eastAsia="宋体" w:cs="Times New Roman"/>
                      <w:color w:val="auto"/>
                      <w:sz w:val="20"/>
                      <w:szCs w:val="20"/>
                      <w:lang w:val="en-US" w:eastAsia="zh-CN"/>
                    </w:rPr>
                    <w:t>500</w:t>
                  </w:r>
                  <w:r>
                    <w:rPr>
                      <w:rFonts w:hint="default" w:ascii="Times New Roman" w:hAnsi="Times New Roman" w:eastAsia="宋体" w:cs="Times New Roman"/>
                      <w:snapToGrid w:val="0"/>
                      <w:color w:val="auto"/>
                      <w:kern w:val="0"/>
                      <w:sz w:val="20"/>
                      <w:szCs w:val="20"/>
                      <w:lang w:val="en-US" w:eastAsia="zh-CN" w:bidi="ar-SA"/>
                    </w:rPr>
                    <w:t>mg/L</w:t>
                  </w:r>
                </w:p>
              </w:tc>
              <w:tc>
                <w:tcPr>
                  <w:tcW w:w="3812" w:type="dxa"/>
                  <w:gridSpan w:val="2"/>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exact"/>
                    <w:jc w:val="center"/>
                    <w:textAlignment w:val="auto"/>
                    <w:rPr>
                      <w:rFonts w:hint="eastAsia" w:ascii="Times New Roman" w:hAnsi="Times New Roman" w:eastAsia="宋体" w:cs="Times New Roman"/>
                      <w:bCs/>
                      <w:color w:val="auto"/>
                      <w:sz w:val="20"/>
                      <w:szCs w:val="20"/>
                      <w:lang w:eastAsia="zh-CN"/>
                    </w:rPr>
                  </w:pPr>
                  <w:r>
                    <w:rPr>
                      <w:rFonts w:hint="eastAsia" w:ascii="Times New Roman" w:hAnsi="Times New Roman" w:eastAsia="宋体" w:cs="Times New Roman"/>
                      <w:bCs/>
                      <w:color w:val="auto"/>
                      <w:sz w:val="20"/>
                      <w:szCs w:val="20"/>
                      <w:lang w:eastAsia="zh-CN"/>
                    </w:rPr>
                    <w:t>《污水综合排放标准》（GB8978-1996）</w:t>
                  </w:r>
                </w:p>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exact"/>
                    <w:jc w:val="center"/>
                    <w:textAlignment w:val="auto"/>
                    <w:rPr>
                      <w:rFonts w:hint="eastAsia" w:ascii="Times New Roman" w:hAnsi="Times New Roman" w:eastAsia="宋体" w:cs="Times New Roman"/>
                      <w:bCs/>
                      <w:color w:val="auto"/>
                      <w:sz w:val="20"/>
                      <w:szCs w:val="20"/>
                      <w:lang w:eastAsia="zh-CN"/>
                    </w:rPr>
                  </w:pPr>
                  <w:r>
                    <w:rPr>
                      <w:rFonts w:hint="eastAsia" w:ascii="Times New Roman" w:hAnsi="Times New Roman" w:eastAsia="宋体" w:cs="Times New Roman"/>
                      <w:bCs/>
                      <w:color w:val="auto"/>
                      <w:sz w:val="20"/>
                      <w:szCs w:val="20"/>
                      <w:lang w:eastAsia="zh-CN"/>
                    </w:rPr>
                    <w:t>表4三级标准及衡水经济开发区北区污水</w:t>
                  </w:r>
                </w:p>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exact"/>
                    <w:jc w:val="center"/>
                    <w:textAlignment w:val="auto"/>
                    <w:rPr>
                      <w:rFonts w:hint="default" w:ascii="Times New Roman" w:hAnsi="Times New Roman" w:eastAsia="宋体" w:cs="Times New Roman"/>
                      <w:bCs/>
                      <w:color w:val="auto"/>
                      <w:sz w:val="20"/>
                      <w:szCs w:val="20"/>
                      <w:lang w:val="en-US" w:eastAsia="zh-CN"/>
                    </w:rPr>
                  </w:pPr>
                  <w:r>
                    <w:rPr>
                      <w:rFonts w:hint="eastAsia" w:ascii="Times New Roman" w:hAnsi="Times New Roman" w:eastAsia="宋体" w:cs="Times New Roman"/>
                      <w:bCs/>
                      <w:color w:val="auto"/>
                      <w:sz w:val="20"/>
                      <w:szCs w:val="20"/>
                      <w:lang w:eastAsia="zh-CN"/>
                    </w:rPr>
                    <w:t>处理厂进水水质标准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45" w:hRule="atLeast"/>
                <w:jc w:val="center"/>
              </w:trPr>
              <w:tc>
                <w:tcPr>
                  <w:tcW w:w="1059"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p>
              </w:tc>
              <w:tc>
                <w:tcPr>
                  <w:tcW w:w="766" w:type="dxa"/>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bidi="ar-SA"/>
                    </w:rPr>
                  </w:pPr>
                  <w:r>
                    <w:rPr>
                      <w:rFonts w:hint="default" w:ascii="Times New Roman" w:hAnsi="Times New Roman" w:eastAsia="宋体" w:cs="Times New Roman"/>
                      <w:bCs/>
                      <w:color w:val="auto"/>
                      <w:sz w:val="20"/>
                      <w:szCs w:val="20"/>
                      <w:lang w:val="en-US" w:eastAsia="zh-CN"/>
                    </w:rPr>
                    <w:t>氨氮</w:t>
                  </w:r>
                </w:p>
              </w:tc>
              <w:tc>
                <w:tcPr>
                  <w:tcW w:w="1524"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default" w:ascii="Times New Roman" w:hAnsi="Times New Roman" w:eastAsia="宋体" w:cs="Times New Roman"/>
                      <w:snapToGrid w:val="0"/>
                      <w:color w:val="auto"/>
                      <w:kern w:val="0"/>
                      <w:sz w:val="20"/>
                      <w:szCs w:val="20"/>
                      <w:lang w:val="en-US" w:eastAsia="zh-CN" w:bidi="ar-SA"/>
                    </w:rPr>
                    <w:t>≤</w:t>
                  </w:r>
                  <w:r>
                    <w:rPr>
                      <w:rFonts w:hint="eastAsia" w:ascii="Times New Roman" w:hAnsi="Times New Roman" w:eastAsia="宋体" w:cs="Times New Roman"/>
                      <w:color w:val="auto"/>
                      <w:sz w:val="20"/>
                      <w:szCs w:val="20"/>
                      <w:lang w:val="en-US" w:eastAsia="zh-CN"/>
                    </w:rPr>
                    <w:t>35</w:t>
                  </w:r>
                  <w:r>
                    <w:rPr>
                      <w:rFonts w:hint="default" w:ascii="Times New Roman" w:hAnsi="Times New Roman" w:eastAsia="宋体" w:cs="Times New Roman"/>
                      <w:snapToGrid w:val="0"/>
                      <w:color w:val="auto"/>
                      <w:kern w:val="0"/>
                      <w:sz w:val="20"/>
                      <w:szCs w:val="20"/>
                      <w:lang w:val="en-US" w:eastAsia="zh-CN" w:bidi="ar-SA"/>
                    </w:rPr>
                    <w:t>mg/L</w:t>
                  </w:r>
                </w:p>
              </w:tc>
              <w:tc>
                <w:tcPr>
                  <w:tcW w:w="3812" w:type="dxa"/>
                  <w:gridSpan w:val="2"/>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exact"/>
                    <w:jc w:val="both"/>
                    <w:textAlignment w:val="auto"/>
                    <w:rPr>
                      <w:rFonts w:hint="default" w:ascii="Times New Roman" w:hAnsi="Times New Roman" w:eastAsia="宋体" w:cs="Times New Roman"/>
                      <w:bCs/>
                      <w:color w:val="auto"/>
                      <w:sz w:val="20"/>
                      <w:szCs w:val="20"/>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88" w:hRule="atLeast"/>
                <w:jc w:val="center"/>
              </w:trPr>
              <w:tc>
                <w:tcPr>
                  <w:tcW w:w="1059"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p>
              </w:tc>
              <w:tc>
                <w:tcPr>
                  <w:tcW w:w="766" w:type="dxa"/>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r>
                    <w:rPr>
                      <w:rFonts w:hint="eastAsia" w:ascii="Times New Roman" w:hAnsi="Times New Roman" w:eastAsia="宋体" w:cs="Times New Roman"/>
                      <w:bCs/>
                      <w:color w:val="auto"/>
                      <w:sz w:val="20"/>
                      <w:szCs w:val="20"/>
                      <w:lang w:val="en-US" w:eastAsia="zh-CN"/>
                    </w:rPr>
                    <w:t>SS</w:t>
                  </w:r>
                </w:p>
              </w:tc>
              <w:tc>
                <w:tcPr>
                  <w:tcW w:w="1524"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default" w:ascii="Times New Roman" w:hAnsi="Times New Roman" w:eastAsia="宋体" w:cs="Times New Roman"/>
                      <w:snapToGrid w:val="0"/>
                      <w:color w:val="auto"/>
                      <w:kern w:val="0"/>
                      <w:sz w:val="20"/>
                      <w:szCs w:val="20"/>
                      <w:lang w:val="en-US" w:eastAsia="zh-CN" w:bidi="ar-SA"/>
                    </w:rPr>
                    <w:t>≤</w:t>
                  </w:r>
                  <w:r>
                    <w:rPr>
                      <w:rFonts w:hint="eastAsia" w:ascii="Times New Roman" w:hAnsi="Times New Roman" w:eastAsia="宋体" w:cs="Times New Roman"/>
                      <w:color w:val="auto"/>
                      <w:sz w:val="20"/>
                      <w:szCs w:val="20"/>
                      <w:lang w:val="en-US" w:eastAsia="zh-CN"/>
                    </w:rPr>
                    <w:t>400</w:t>
                  </w:r>
                  <w:r>
                    <w:rPr>
                      <w:rFonts w:hint="default" w:ascii="Times New Roman" w:hAnsi="Times New Roman" w:eastAsia="宋体" w:cs="Times New Roman"/>
                      <w:snapToGrid w:val="0"/>
                      <w:color w:val="auto"/>
                      <w:kern w:val="0"/>
                      <w:sz w:val="20"/>
                      <w:szCs w:val="20"/>
                      <w:lang w:val="en-US" w:eastAsia="zh-CN" w:bidi="ar-SA"/>
                    </w:rPr>
                    <w:t>mg/L</w:t>
                  </w:r>
                </w:p>
              </w:tc>
              <w:tc>
                <w:tcPr>
                  <w:tcW w:w="3812" w:type="dxa"/>
                  <w:gridSpan w:val="2"/>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exact"/>
                    <w:jc w:val="both"/>
                    <w:textAlignment w:val="auto"/>
                    <w:rPr>
                      <w:rFonts w:hint="default" w:ascii="Times New Roman" w:hAnsi="Times New Roman" w:eastAsia="宋体" w:cs="Times New Roman"/>
                      <w:bCs/>
                      <w:color w:val="auto"/>
                      <w:sz w:val="20"/>
                      <w:szCs w:val="20"/>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41" w:hRule="atLeast"/>
                <w:jc w:val="center"/>
              </w:trPr>
              <w:tc>
                <w:tcPr>
                  <w:tcW w:w="1059"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p>
              </w:tc>
              <w:tc>
                <w:tcPr>
                  <w:tcW w:w="766" w:type="dxa"/>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bidi="ar-SA"/>
                    </w:rPr>
                  </w:pPr>
                  <w:r>
                    <w:rPr>
                      <w:rFonts w:hint="default" w:ascii="Times New Roman" w:hAnsi="Times New Roman" w:eastAsia="宋体" w:cs="Times New Roman"/>
                      <w:color w:val="auto"/>
                      <w:sz w:val="20"/>
                      <w:szCs w:val="20"/>
                      <w:lang w:val="en-US" w:eastAsia="zh-CN"/>
                    </w:rPr>
                    <w:t>BOD</w:t>
                  </w:r>
                  <w:r>
                    <w:rPr>
                      <w:rFonts w:hint="default" w:ascii="Times New Roman" w:hAnsi="Times New Roman" w:eastAsia="宋体" w:cs="Times New Roman"/>
                      <w:color w:val="auto"/>
                      <w:sz w:val="20"/>
                      <w:szCs w:val="20"/>
                      <w:vertAlign w:val="subscript"/>
                      <w:lang w:val="en-US" w:eastAsia="zh-CN"/>
                    </w:rPr>
                    <w:t>5</w:t>
                  </w:r>
                </w:p>
              </w:tc>
              <w:tc>
                <w:tcPr>
                  <w:tcW w:w="1524"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default" w:ascii="Times New Roman" w:hAnsi="Times New Roman" w:eastAsia="宋体" w:cs="Times New Roman"/>
                      <w:snapToGrid w:val="0"/>
                      <w:color w:val="auto"/>
                      <w:kern w:val="0"/>
                      <w:sz w:val="20"/>
                      <w:szCs w:val="20"/>
                      <w:lang w:val="en-US" w:eastAsia="zh-CN" w:bidi="ar-SA"/>
                    </w:rPr>
                    <w:t>≤</w:t>
                  </w:r>
                  <w:r>
                    <w:rPr>
                      <w:rFonts w:hint="eastAsia" w:ascii="Times New Roman" w:hAnsi="Times New Roman" w:eastAsia="宋体" w:cs="Times New Roman"/>
                      <w:color w:val="auto"/>
                      <w:sz w:val="20"/>
                      <w:szCs w:val="20"/>
                      <w:lang w:val="en-US" w:eastAsia="zh-CN"/>
                    </w:rPr>
                    <w:t>300</w:t>
                  </w:r>
                  <w:r>
                    <w:rPr>
                      <w:rFonts w:hint="default" w:ascii="Times New Roman" w:hAnsi="Times New Roman" w:eastAsia="宋体" w:cs="Times New Roman"/>
                      <w:snapToGrid w:val="0"/>
                      <w:color w:val="auto"/>
                      <w:kern w:val="0"/>
                      <w:sz w:val="20"/>
                      <w:szCs w:val="20"/>
                      <w:lang w:val="en-US" w:eastAsia="zh-CN" w:bidi="ar-SA"/>
                    </w:rPr>
                    <w:t>mg/L</w:t>
                  </w:r>
                </w:p>
              </w:tc>
              <w:tc>
                <w:tcPr>
                  <w:tcW w:w="3812" w:type="dxa"/>
                  <w:gridSpan w:val="2"/>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exact"/>
                    <w:jc w:val="both"/>
                    <w:textAlignment w:val="auto"/>
                    <w:rPr>
                      <w:rFonts w:hint="default" w:ascii="Times New Roman" w:hAnsi="Times New Roman" w:eastAsia="宋体" w:cs="Times New Roman"/>
                      <w:bCs/>
                      <w:color w:val="auto"/>
                      <w:sz w:val="20"/>
                      <w:szCs w:val="20"/>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66" w:hRule="atLeast"/>
                <w:jc w:val="center"/>
              </w:trPr>
              <w:tc>
                <w:tcPr>
                  <w:tcW w:w="7161" w:type="dxa"/>
                  <w:gridSpan w:val="7"/>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pacing w:val="-14"/>
                      <w:sz w:val="20"/>
                      <w:szCs w:val="20"/>
                    </w:rPr>
                  </w:pPr>
                  <w:r>
                    <w:rPr>
                      <w:rFonts w:hint="default" w:ascii="Times New Roman" w:hAnsi="Times New Roman" w:eastAsia="宋体" w:cs="Times New Roman"/>
                      <w:color w:val="auto"/>
                      <w:spacing w:val="-14"/>
                      <w:sz w:val="20"/>
                      <w:szCs w:val="20"/>
                    </w:rPr>
                    <w:t>噪     声</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65" w:hRule="atLeast"/>
                <w:jc w:val="center"/>
              </w:trPr>
              <w:tc>
                <w:tcPr>
                  <w:tcW w:w="1882" w:type="dxa"/>
                  <w:gridSpan w:val="3"/>
                  <w:vMerge w:val="restart"/>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时段</w:t>
                  </w:r>
                </w:p>
              </w:tc>
              <w:tc>
                <w:tcPr>
                  <w:tcW w:w="1467" w:type="dxa"/>
                  <w:gridSpan w:val="2"/>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标准限值</w:t>
                  </w:r>
                </w:p>
              </w:tc>
              <w:tc>
                <w:tcPr>
                  <w:tcW w:w="680" w:type="dxa"/>
                  <w:vMerge w:val="restart"/>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单位</w:t>
                  </w:r>
                </w:p>
              </w:tc>
              <w:tc>
                <w:tcPr>
                  <w:tcW w:w="3132" w:type="dxa"/>
                  <w:vMerge w:val="restart"/>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pacing w:val="-14"/>
                      <w:sz w:val="20"/>
                      <w:szCs w:val="20"/>
                    </w:rPr>
                  </w:pPr>
                  <w:r>
                    <w:rPr>
                      <w:rFonts w:hint="default" w:ascii="Times New Roman" w:hAnsi="Times New Roman" w:eastAsia="宋体" w:cs="Times New Roman"/>
                      <w:color w:val="auto"/>
                      <w:spacing w:val="-14"/>
                      <w:sz w:val="20"/>
                      <w:szCs w:val="20"/>
                      <w:lang w:eastAsia="zh-CN"/>
                    </w:rPr>
                    <w:t>评价</w:t>
                  </w:r>
                  <w:r>
                    <w:rPr>
                      <w:rFonts w:hint="default" w:ascii="Times New Roman" w:hAnsi="Times New Roman" w:eastAsia="宋体" w:cs="Times New Roman"/>
                      <w:color w:val="auto"/>
                      <w:spacing w:val="-14"/>
                      <w:sz w:val="20"/>
                      <w:szCs w:val="20"/>
                    </w:rPr>
                    <w:t>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65" w:hRule="atLeast"/>
                <w:jc w:val="center"/>
              </w:trPr>
              <w:tc>
                <w:tcPr>
                  <w:tcW w:w="1882" w:type="dxa"/>
                  <w:gridSpan w:val="3"/>
                  <w:vMerge w:val="continue"/>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p>
              </w:tc>
              <w:tc>
                <w:tcPr>
                  <w:tcW w:w="659" w:type="dxa"/>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昼间</w:t>
                  </w:r>
                </w:p>
              </w:tc>
              <w:tc>
                <w:tcPr>
                  <w:tcW w:w="808" w:type="dxa"/>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夜间</w:t>
                  </w:r>
                </w:p>
              </w:tc>
              <w:tc>
                <w:tcPr>
                  <w:tcW w:w="680"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p>
              </w:tc>
              <w:tc>
                <w:tcPr>
                  <w:tcW w:w="3132"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pacing w:val="-10"/>
                      <w:sz w:val="20"/>
                      <w:szCs w:val="20"/>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09" w:hRule="atLeast"/>
                <w:jc w:val="center"/>
              </w:trPr>
              <w:tc>
                <w:tcPr>
                  <w:tcW w:w="1882" w:type="dxa"/>
                  <w:gridSpan w:val="3"/>
                  <w:vAlign w:val="center"/>
                </w:tcPr>
                <w:p>
                  <w:pPr>
                    <w:pStyle w:val="8"/>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运营期</w:t>
                  </w:r>
                </w:p>
              </w:tc>
              <w:tc>
                <w:tcPr>
                  <w:tcW w:w="659"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6</w:t>
                  </w:r>
                  <w:r>
                    <w:rPr>
                      <w:rFonts w:hint="eastAsia" w:ascii="Times New Roman" w:hAnsi="Times New Roman" w:eastAsia="宋体" w:cs="Times New Roman"/>
                      <w:color w:val="auto"/>
                      <w:sz w:val="20"/>
                      <w:szCs w:val="20"/>
                      <w:lang w:val="en-US" w:eastAsia="zh-CN"/>
                    </w:rPr>
                    <w:t>5</w:t>
                  </w:r>
                </w:p>
              </w:tc>
              <w:tc>
                <w:tcPr>
                  <w:tcW w:w="808"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rPr>
                    <w:t>5</w:t>
                  </w:r>
                  <w:r>
                    <w:rPr>
                      <w:rFonts w:hint="eastAsia" w:ascii="Times New Roman" w:hAnsi="Times New Roman" w:eastAsia="宋体" w:cs="Times New Roman"/>
                      <w:color w:val="auto"/>
                      <w:sz w:val="20"/>
                      <w:szCs w:val="20"/>
                      <w:lang w:val="en-US" w:eastAsia="zh-CN"/>
                    </w:rPr>
                    <w:t>5</w:t>
                  </w:r>
                </w:p>
              </w:tc>
              <w:tc>
                <w:tcPr>
                  <w:tcW w:w="680"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pacing w:val="-14"/>
                      <w:sz w:val="20"/>
                      <w:szCs w:val="20"/>
                      <w:highlight w:val="darkGreen"/>
                    </w:rPr>
                  </w:pPr>
                  <w:r>
                    <w:rPr>
                      <w:rFonts w:hint="default" w:ascii="Times New Roman" w:hAnsi="Times New Roman" w:eastAsia="宋体" w:cs="Times New Roman"/>
                      <w:color w:val="auto"/>
                      <w:sz w:val="20"/>
                      <w:szCs w:val="20"/>
                    </w:rPr>
                    <w:t>dB(A)</w:t>
                  </w:r>
                </w:p>
              </w:tc>
              <w:tc>
                <w:tcPr>
                  <w:tcW w:w="3132"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pacing w:val="-14"/>
                      <w:sz w:val="20"/>
                      <w:szCs w:val="20"/>
                      <w:highlight w:val="darkGreen"/>
                    </w:rPr>
                  </w:pPr>
                  <w:r>
                    <w:rPr>
                      <w:rFonts w:hint="default" w:ascii="Times New Roman" w:hAnsi="Times New Roman" w:eastAsia="宋体" w:cs="Times New Roman"/>
                      <w:color w:val="auto"/>
                      <w:sz w:val="20"/>
                      <w:szCs w:val="20"/>
                    </w:rPr>
                    <w:t>《工业企业厂界环境噪声排放标准》（GB12348-2008）</w:t>
                  </w:r>
                  <w:r>
                    <w:rPr>
                      <w:rFonts w:hint="eastAsia" w:ascii="Times New Roman" w:hAnsi="Times New Roman" w:eastAsia="宋体" w:cs="Times New Roman"/>
                      <w:color w:val="auto"/>
                      <w:sz w:val="20"/>
                      <w:szCs w:val="20"/>
                      <w:lang w:val="en-US" w:eastAsia="zh-CN"/>
                    </w:rPr>
                    <w:t>3</w:t>
                  </w:r>
                  <w:r>
                    <w:rPr>
                      <w:rFonts w:hint="default" w:ascii="Times New Roman" w:hAnsi="Times New Roman" w:eastAsia="宋体" w:cs="Times New Roman"/>
                      <w:color w:val="auto"/>
                      <w:sz w:val="20"/>
                      <w:szCs w:val="20"/>
                    </w:rPr>
                    <w:t>类区标准</w:t>
                  </w:r>
                </w:p>
              </w:tc>
            </w:tr>
          </w:tbl>
          <w:p>
            <w:pPr>
              <w:pStyle w:val="18"/>
              <w:ind w:left="0" w:leftChars="0" w:firstLine="0" w:firstLineChars="0"/>
              <w:rPr>
                <w:rFonts w:hint="default" w:ascii="Times New Roman" w:hAnsi="Times New Roman" w:eastAsia="宋体" w:cs="Times New Roman"/>
                <w:sz w:val="21"/>
                <w:szCs w:val="21"/>
              </w:rPr>
            </w:pPr>
          </w:p>
        </w:tc>
      </w:tr>
    </w:tbl>
    <w:p>
      <w:pPr>
        <w:spacing w:after="0" w:line="360" w:lineRule="auto"/>
        <w:rPr>
          <w:rFonts w:hint="default" w:ascii="Times New Roman" w:hAnsi="Times New Roman" w:eastAsia="仿宋_GB2312" w:cs="Times New Roman"/>
          <w:color w:val="000000"/>
          <w:sz w:val="21"/>
          <w:szCs w:val="21"/>
        </w:rPr>
      </w:pPr>
      <w:r>
        <w:rPr>
          <w:rFonts w:hint="default" w:ascii="Times New Roman" w:hAnsi="Times New Roman" w:eastAsia="仿宋_GB2312" w:cs="Times New Roman"/>
          <w:color w:val="000000"/>
          <w:sz w:val="21"/>
          <w:szCs w:val="21"/>
        </w:rPr>
        <w:br w:type="page"/>
      </w: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表二</w:t>
      </w:r>
    </w:p>
    <w:tbl>
      <w:tblPr>
        <w:tblStyle w:val="19"/>
        <w:tblW w:w="9038" w:type="dxa"/>
        <w:tblInd w:w="-144"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921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482" w:hRule="atLeast"/>
        </w:trPr>
        <w:tc>
          <w:tcPr>
            <w:tcW w:w="9038" w:type="dxa"/>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b/>
                <w:bCs/>
                <w:color w:val="000000"/>
                <w:sz w:val="24"/>
                <w:szCs w:val="24"/>
              </w:rPr>
              <w:t>工程建设内容：</w:t>
            </w:r>
            <w:r>
              <w:rPr>
                <w:rFonts w:hint="default" w:ascii="Times New Roman" w:hAnsi="Times New Roman" w:eastAsia="宋体" w:cs="Times New Roman"/>
                <w:color w:val="000000"/>
                <w:sz w:val="24"/>
                <w:szCs w:val="24"/>
              </w:rPr>
              <w:t xml:space="preserve"> </w:t>
            </w:r>
          </w:p>
          <w:p>
            <w:pPr>
              <w:keepNext w:val="0"/>
              <w:keepLines w:val="0"/>
              <w:pageBreakBefore w:val="0"/>
              <w:widowControl/>
              <w:numPr>
                <w:ilvl w:val="0"/>
                <w:numId w:val="1"/>
              </w:numPr>
              <w:kinsoku/>
              <w:wordWrap/>
              <w:overflowPunct/>
              <w:topLinePunct w:val="0"/>
              <w:autoSpaceDE/>
              <w:autoSpaceDN/>
              <w:bidi w:val="0"/>
              <w:adjustRightInd/>
              <w:snapToGrid/>
              <w:spacing w:after="0" w:line="240" w:lineRule="auto"/>
              <w:ind w:left="-40" w:leftChars="0" w:right="0" w:rightChars="0" w:firstLine="480" w:firstLineChars="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本项目生成规模及产品方案</w:t>
            </w:r>
          </w:p>
          <w:p>
            <w:pPr>
              <w:pStyle w:val="8"/>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ind w:firstLine="480" w:firstLineChars="200"/>
              <w:textAlignment w:val="auto"/>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val="en-US" w:eastAsia="zh-CN" w:bidi="ar-SA"/>
              </w:rPr>
              <w:t>本项目产品为</w:t>
            </w:r>
            <w:r>
              <w:rPr>
                <w:rFonts w:hint="eastAsia" w:ascii="Times New Roman" w:hAnsi="Times New Roman" w:eastAsia="宋体" w:cs="Times New Roman"/>
                <w:color w:val="000000"/>
                <w:sz w:val="24"/>
                <w:szCs w:val="24"/>
                <w:lang w:val="en-US" w:eastAsia="zh-CN"/>
              </w:rPr>
              <w:t>石子</w:t>
            </w:r>
            <w:r>
              <w:rPr>
                <w:rFonts w:hint="default" w:ascii="Times New Roman" w:hAnsi="Times New Roman" w:eastAsia="宋体" w:cs="Times New Roman"/>
                <w:color w:val="auto"/>
                <w:sz w:val="24"/>
                <w:szCs w:val="24"/>
                <w:lang w:val="en-US" w:eastAsia="zh-CN" w:bidi="ar-SA"/>
              </w:rPr>
              <w:t>，本项目建设完成后，全厂具体产品方案见表2。</w:t>
            </w:r>
          </w:p>
          <w:p>
            <w:pPr>
              <w:pStyle w:val="23"/>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b/>
                <w:bCs/>
                <w:color w:val="auto"/>
                <w:sz w:val="24"/>
                <w:szCs w:val="24"/>
                <w:lang w:val="en-US" w:eastAsia="zh-CN" w:bidi="ar-SA"/>
              </w:rPr>
            </w:pPr>
            <w:r>
              <w:rPr>
                <w:rFonts w:hint="default" w:ascii="Times New Roman" w:hAnsi="Times New Roman" w:eastAsia="宋体" w:cs="Times New Roman"/>
                <w:b/>
                <w:bCs/>
                <w:color w:val="auto"/>
                <w:sz w:val="24"/>
                <w:szCs w:val="24"/>
                <w:lang w:val="en-US" w:eastAsia="zh-CN" w:bidi="ar-SA"/>
              </w:rPr>
              <w:t>表2</w:t>
            </w:r>
            <w:r>
              <w:rPr>
                <w:rFonts w:hint="eastAsia" w:ascii="Times New Roman" w:hAnsi="Times New Roman" w:eastAsia="宋体" w:cs="Times New Roman"/>
                <w:b/>
                <w:bCs/>
                <w:color w:val="auto"/>
                <w:sz w:val="24"/>
                <w:szCs w:val="24"/>
                <w:lang w:val="en-US" w:eastAsia="zh-CN" w:bidi="ar-SA"/>
              </w:rPr>
              <w:t xml:space="preserve"> </w:t>
            </w:r>
            <w:r>
              <w:rPr>
                <w:rFonts w:hint="default" w:ascii="Times New Roman" w:hAnsi="Times New Roman" w:eastAsia="宋体" w:cs="Times New Roman"/>
                <w:b/>
                <w:bCs/>
                <w:color w:val="auto"/>
                <w:sz w:val="24"/>
                <w:szCs w:val="24"/>
                <w:lang w:val="en-US" w:eastAsia="zh-CN" w:bidi="ar-SA"/>
              </w:rPr>
              <w:t>生成规模及产品方案</w:t>
            </w:r>
          </w:p>
          <w:tbl>
            <w:tblPr>
              <w:tblStyle w:val="20"/>
              <w:tblW w:w="49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5"/>
              <w:gridCol w:w="4434"/>
              <w:gridCol w:w="2044"/>
              <w:gridCol w:w="17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2" w:type="pct"/>
                  <w:vAlign w:val="center"/>
                </w:tcPr>
                <w:p>
                  <w:pPr>
                    <w:pStyle w:val="23"/>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序号</w:t>
                  </w:r>
                </w:p>
              </w:tc>
              <w:tc>
                <w:tcPr>
                  <w:tcW w:w="2491" w:type="pct"/>
                  <w:vAlign w:val="center"/>
                </w:tcPr>
                <w:p>
                  <w:pPr>
                    <w:pStyle w:val="23"/>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生成规模及产品方案</w:t>
                  </w:r>
                </w:p>
              </w:tc>
              <w:tc>
                <w:tcPr>
                  <w:tcW w:w="1148" w:type="pct"/>
                  <w:vAlign w:val="center"/>
                </w:tcPr>
                <w:p>
                  <w:pPr>
                    <w:pStyle w:val="23"/>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环评设计生产能力</w:t>
                  </w:r>
                </w:p>
              </w:tc>
              <w:tc>
                <w:tcPr>
                  <w:tcW w:w="957" w:type="pct"/>
                  <w:vAlign w:val="center"/>
                </w:tcPr>
                <w:p>
                  <w:pPr>
                    <w:pStyle w:val="23"/>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实际</w:t>
                  </w:r>
                  <w:r>
                    <w:rPr>
                      <w:rFonts w:hint="default" w:ascii="Times New Roman" w:hAnsi="Times New Roman" w:eastAsia="宋体" w:cs="Times New Roman"/>
                      <w:color w:val="auto"/>
                      <w:sz w:val="21"/>
                      <w:szCs w:val="21"/>
                      <w:lang w:val="en-US" w:eastAsia="zh-CN" w:bidi="ar-SA"/>
                    </w:rPr>
                    <w:t>生产能力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2" w:type="pct"/>
                  <w:vAlign w:val="center"/>
                </w:tcPr>
                <w:p>
                  <w:pPr>
                    <w:pStyle w:val="23"/>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1</w:t>
                  </w:r>
                </w:p>
              </w:tc>
              <w:tc>
                <w:tcPr>
                  <w:tcW w:w="2491" w:type="pct"/>
                  <w:vAlign w:val="center"/>
                </w:tcPr>
                <w:p>
                  <w:pPr>
                    <w:pStyle w:val="23"/>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石子</w:t>
                  </w:r>
                </w:p>
              </w:tc>
              <w:tc>
                <w:tcPr>
                  <w:tcW w:w="1148" w:type="pct"/>
                  <w:vAlign w:val="center"/>
                </w:tcPr>
                <w:p>
                  <w:pPr>
                    <w:pStyle w:val="23"/>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10万吨</w:t>
                  </w:r>
                </w:p>
              </w:tc>
              <w:tc>
                <w:tcPr>
                  <w:tcW w:w="957" w:type="pct"/>
                  <w:vAlign w:val="center"/>
                </w:tcPr>
                <w:p>
                  <w:pPr>
                    <w:pStyle w:val="23"/>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10万吨</w:t>
                  </w:r>
                </w:p>
              </w:tc>
            </w:tr>
          </w:tbl>
          <w:p>
            <w:pPr>
              <w:pStyle w:val="8"/>
              <w:keepNext w:val="0"/>
              <w:keepLines w:val="0"/>
              <w:pageBreakBefore w:val="0"/>
              <w:widowControl/>
              <w:numPr>
                <w:ilvl w:val="0"/>
                <w:numId w:val="1"/>
              </w:numPr>
              <w:kinsoku/>
              <w:wordWrap/>
              <w:overflowPunct/>
              <w:topLinePunct w:val="0"/>
              <w:autoSpaceDE/>
              <w:autoSpaceDN/>
              <w:bidi w:val="0"/>
              <w:adjustRightInd w:val="0"/>
              <w:snapToGrid w:val="0"/>
              <w:spacing w:after="0" w:line="240" w:lineRule="auto"/>
              <w:ind w:left="-40" w:leftChars="0" w:firstLine="480" w:firstLineChars="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主要工程内容</w:t>
            </w:r>
          </w:p>
          <w:p>
            <w:pPr>
              <w:pStyle w:val="8"/>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bCs/>
                <w:color w:val="000000"/>
                <w:sz w:val="24"/>
                <w:szCs w:val="24"/>
                <w:lang w:val="en-US" w:eastAsia="zh-CN" w:bidi="ar-SA"/>
              </w:rPr>
            </w:pPr>
            <w:r>
              <w:rPr>
                <w:rFonts w:hint="default" w:ascii="Times New Roman" w:hAnsi="Times New Roman" w:eastAsia="宋体" w:cs="Times New Roman"/>
                <w:b/>
                <w:bCs/>
                <w:color w:val="auto"/>
                <w:sz w:val="24"/>
                <w:szCs w:val="24"/>
              </w:rPr>
              <w:t>表</w:t>
            </w:r>
            <w:r>
              <w:rPr>
                <w:rFonts w:hint="eastAsia" w:ascii="Times New Roman" w:hAnsi="Times New Roman" w:eastAsia="宋体" w:cs="Times New Roman"/>
                <w:b/>
                <w:bCs/>
                <w:color w:val="auto"/>
                <w:sz w:val="24"/>
                <w:szCs w:val="24"/>
                <w:lang w:val="en-US" w:eastAsia="zh-CN"/>
              </w:rPr>
              <w:t>3</w:t>
            </w:r>
            <w:r>
              <w:rPr>
                <w:rFonts w:hint="default" w:ascii="Times New Roman" w:hAnsi="Times New Roman" w:eastAsia="宋体" w:cs="Times New Roman"/>
                <w:b/>
                <w:bCs/>
                <w:color w:val="auto"/>
                <w:sz w:val="24"/>
                <w:szCs w:val="24"/>
                <w:lang w:val="en-US" w:eastAsia="zh-CN"/>
              </w:rPr>
              <w:t xml:space="preserve">  </w:t>
            </w:r>
            <w:r>
              <w:rPr>
                <w:rFonts w:hint="default" w:ascii="Times New Roman" w:hAnsi="Times New Roman" w:eastAsia="宋体" w:cs="Times New Roman"/>
                <w:b/>
                <w:bCs/>
                <w:color w:val="000000"/>
                <w:sz w:val="24"/>
                <w:szCs w:val="24"/>
                <w:lang w:val="en-US" w:eastAsia="zh-CN" w:bidi="ar-SA"/>
              </w:rPr>
              <w:t>工程内容一览表</w:t>
            </w:r>
          </w:p>
          <w:tbl>
            <w:tblPr>
              <w:tblStyle w:val="1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851"/>
              <w:gridCol w:w="657"/>
              <w:gridCol w:w="3796"/>
              <w:gridCol w:w="36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0" w:type="auto"/>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smallCaps w:val="0"/>
                      <w:sz w:val="21"/>
                      <w:szCs w:val="21"/>
                    </w:rPr>
                  </w:pPr>
                  <w:r>
                    <w:rPr>
                      <w:rFonts w:hint="default" w:ascii="Times New Roman" w:hAnsi="Times New Roman" w:eastAsia="宋体" w:cs="Times New Roman"/>
                      <w:b w:val="0"/>
                      <w:bCs/>
                      <w:smallCaps w:val="0"/>
                      <w:sz w:val="21"/>
                      <w:szCs w:val="21"/>
                    </w:rPr>
                    <w:t>工程分类</w:t>
                  </w:r>
                </w:p>
              </w:tc>
              <w:tc>
                <w:tcPr>
                  <w:tcW w:w="65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smallCaps w:val="0"/>
                      <w:sz w:val="21"/>
                      <w:szCs w:val="21"/>
                    </w:rPr>
                  </w:pPr>
                  <w:r>
                    <w:rPr>
                      <w:rFonts w:hint="default" w:ascii="Times New Roman" w:hAnsi="Times New Roman" w:eastAsia="宋体" w:cs="Times New Roman"/>
                      <w:b w:val="0"/>
                      <w:bCs/>
                      <w:smallCaps w:val="0"/>
                      <w:sz w:val="21"/>
                      <w:szCs w:val="21"/>
                    </w:rPr>
                    <w:t>名称</w:t>
                  </w:r>
                </w:p>
              </w:tc>
              <w:tc>
                <w:tcPr>
                  <w:tcW w:w="379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smallCaps w:val="0"/>
                      <w:sz w:val="21"/>
                      <w:szCs w:val="21"/>
                    </w:rPr>
                  </w:pPr>
                  <w:r>
                    <w:rPr>
                      <w:rFonts w:hint="default" w:ascii="Times New Roman" w:hAnsi="Times New Roman" w:eastAsia="宋体" w:cs="Times New Roman"/>
                      <w:b w:val="0"/>
                      <w:bCs/>
                      <w:color w:val="auto"/>
                      <w:sz w:val="21"/>
                      <w:szCs w:val="21"/>
                      <w:lang w:eastAsia="zh-CN"/>
                    </w:rPr>
                    <w:t>环评建设内容</w:t>
                  </w:r>
                </w:p>
              </w:tc>
              <w:tc>
                <w:tcPr>
                  <w:tcW w:w="3681"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实际建设内容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0" w:type="auto"/>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主体</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工程</w:t>
                  </w:r>
                </w:p>
              </w:tc>
              <w:tc>
                <w:tcPr>
                  <w:tcW w:w="657"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生产车间</w:t>
                  </w:r>
                </w:p>
              </w:tc>
              <w:tc>
                <w:tcPr>
                  <w:tcW w:w="3796"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eastAsia="宋体" w:cs="Times New Roman"/>
                      <w:color w:val="auto"/>
                      <w:sz w:val="21"/>
                      <w:szCs w:val="21"/>
                      <w:vertAlign w:val="superscript"/>
                      <w:lang w:val="en-US" w:eastAsia="zh-CN" w:bidi="ar-SA"/>
                    </w:rPr>
                  </w:pPr>
                  <w:r>
                    <w:rPr>
                      <w:rFonts w:hint="default" w:ascii="Times New Roman" w:hAnsi="Times New Roman" w:eastAsia="宋体" w:cs="Times New Roman"/>
                      <w:color w:val="auto"/>
                      <w:sz w:val="21"/>
                      <w:szCs w:val="21"/>
                      <w:vertAlign w:val="baseline"/>
                      <w:lang w:val="en-US" w:eastAsia="zh-CN"/>
                    </w:rPr>
                    <w:t>新建生产车间（2600m</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color w:val="auto"/>
                      <w:sz w:val="21"/>
                      <w:szCs w:val="21"/>
                      <w:vertAlign w:val="baseline"/>
                      <w:lang w:val="en-US" w:eastAsia="zh-CN"/>
                    </w:rPr>
                    <w:t>）一座，分为</w:t>
                  </w:r>
                  <w:r>
                    <w:rPr>
                      <w:rFonts w:hint="default" w:ascii="Times New Roman" w:hAnsi="Times New Roman" w:eastAsia="宋体" w:cs="Times New Roman"/>
                      <w:color w:val="auto"/>
                      <w:sz w:val="21"/>
                      <w:szCs w:val="21"/>
                      <w:lang w:val="en-US" w:eastAsia="zh-CN"/>
                    </w:rPr>
                    <w:t>原料储存区（2000</w:t>
                  </w:r>
                  <w:r>
                    <w:rPr>
                      <w:rFonts w:hint="default" w:ascii="Times New Roman" w:hAnsi="Times New Roman" w:eastAsia="宋体" w:cs="Times New Roman"/>
                      <w:color w:val="auto"/>
                      <w:sz w:val="21"/>
                      <w:szCs w:val="21"/>
                      <w:vertAlign w:val="baseline"/>
                      <w:lang w:val="en-US" w:eastAsia="zh-CN"/>
                    </w:rPr>
                    <w:t>m</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color w:val="auto"/>
                      <w:sz w:val="21"/>
                      <w:szCs w:val="21"/>
                      <w:lang w:val="en-US" w:eastAsia="zh-CN"/>
                    </w:rPr>
                    <w:t>）和生产区（600</w:t>
                  </w:r>
                  <w:r>
                    <w:rPr>
                      <w:rFonts w:hint="default" w:ascii="Times New Roman" w:hAnsi="Times New Roman" w:eastAsia="宋体" w:cs="Times New Roman"/>
                      <w:color w:val="auto"/>
                      <w:sz w:val="21"/>
                      <w:szCs w:val="21"/>
                      <w:vertAlign w:val="baseline"/>
                      <w:lang w:val="en-US" w:eastAsia="zh-CN"/>
                    </w:rPr>
                    <w:t>m</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vertAlign w:val="baseline"/>
                      <w:lang w:val="en-US" w:eastAsia="zh-CN"/>
                    </w:rPr>
                    <w:t>，</w:t>
                  </w:r>
                  <w:r>
                    <w:rPr>
                      <w:rFonts w:hint="default" w:ascii="Times New Roman" w:hAnsi="Times New Roman" w:eastAsia="宋体" w:cs="Times New Roman"/>
                      <w:color w:val="auto"/>
                      <w:sz w:val="21"/>
                      <w:szCs w:val="21"/>
                    </w:rPr>
                    <w:t>建设1条破碎生产线</w:t>
                  </w:r>
                  <w:r>
                    <w:rPr>
                      <w:rFonts w:hint="default" w:ascii="Times New Roman" w:hAnsi="Times New Roman" w:eastAsia="宋体" w:cs="Times New Roman"/>
                      <w:color w:val="000000"/>
                      <w:sz w:val="21"/>
                      <w:szCs w:val="21"/>
                    </w:rPr>
                    <w:t>，</w:t>
                  </w:r>
                  <w:r>
                    <w:rPr>
                      <w:rFonts w:hint="default" w:ascii="Times New Roman" w:hAnsi="Times New Roman" w:eastAsia="宋体" w:cs="Times New Roman"/>
                      <w:color w:val="000000"/>
                      <w:spacing w:val="-1"/>
                      <w:sz w:val="21"/>
                      <w:szCs w:val="21"/>
                      <w:lang w:eastAsia="zh-CN"/>
                    </w:rPr>
                    <w:t>其中破碎生产线设备包括：</w:t>
                  </w:r>
                  <w:r>
                    <w:rPr>
                      <w:rFonts w:hint="default" w:ascii="Times New Roman" w:hAnsi="Times New Roman" w:eastAsia="宋体" w:cs="Times New Roman"/>
                      <w:color w:val="000000"/>
                      <w:sz w:val="21"/>
                      <w:szCs w:val="21"/>
                      <w:lang w:val="en-US" w:eastAsia="zh-CN"/>
                    </w:rPr>
                    <w:t>2台给料机、</w:t>
                  </w:r>
                  <w:r>
                    <w:rPr>
                      <w:rFonts w:hint="default" w:ascii="Times New Roman" w:hAnsi="Times New Roman" w:eastAsia="宋体" w:cs="Times New Roman"/>
                      <w:color w:val="000000"/>
                      <w:sz w:val="21"/>
                      <w:szCs w:val="21"/>
                    </w:rPr>
                    <w:t>1台</w:t>
                  </w:r>
                  <w:r>
                    <w:rPr>
                      <w:rFonts w:hint="default" w:ascii="Times New Roman" w:hAnsi="Times New Roman" w:eastAsia="宋体" w:cs="Times New Roman"/>
                      <w:color w:val="000000"/>
                      <w:sz w:val="21"/>
                      <w:szCs w:val="21"/>
                      <w:lang w:val="en-US" w:eastAsia="zh-CN"/>
                    </w:rPr>
                    <w:t>颚式破碎机、1台锤式破碎机、1台振动筛分机、1台滚筒筛</w:t>
                  </w:r>
                  <w:r>
                    <w:rPr>
                      <w:rFonts w:hint="default" w:ascii="Times New Roman" w:hAnsi="Times New Roman" w:eastAsia="宋体" w:cs="Times New Roman"/>
                      <w:color w:val="auto"/>
                      <w:sz w:val="21"/>
                      <w:szCs w:val="21"/>
                      <w:lang w:val="en-US" w:eastAsia="zh-CN"/>
                    </w:rPr>
                    <w:t>分机</w:t>
                  </w:r>
                  <w:r>
                    <w:rPr>
                      <w:rFonts w:hint="default" w:ascii="Times New Roman" w:hAnsi="Times New Roman" w:eastAsia="宋体" w:cs="Times New Roman"/>
                      <w:color w:val="000000"/>
                      <w:sz w:val="21"/>
                      <w:szCs w:val="21"/>
                      <w:lang w:val="en-US" w:eastAsia="zh-CN"/>
                    </w:rPr>
                    <w:t>和6条输送带</w:t>
                  </w:r>
                  <w:r>
                    <w:rPr>
                      <w:rFonts w:hint="default" w:ascii="Times New Roman" w:hAnsi="Times New Roman" w:eastAsia="宋体" w:cs="Times New Roman"/>
                      <w:color w:val="auto"/>
                      <w:sz w:val="21"/>
                      <w:szCs w:val="21"/>
                      <w:vertAlign w:val="baseline"/>
                      <w:lang w:val="en-US" w:eastAsia="zh-CN"/>
                    </w:rPr>
                    <w:t>。</w:t>
                  </w:r>
                </w:p>
              </w:tc>
              <w:tc>
                <w:tcPr>
                  <w:tcW w:w="3681"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eastAsia="宋体" w:cs="Times New Roman"/>
                      <w:color w:val="auto"/>
                      <w:sz w:val="21"/>
                      <w:szCs w:val="21"/>
                      <w:vertAlign w:val="superscript"/>
                      <w:lang w:val="en-US" w:eastAsia="zh-CN" w:bidi="ar-SA"/>
                    </w:rPr>
                  </w:pPr>
                  <w:r>
                    <w:rPr>
                      <w:rFonts w:hint="default" w:ascii="Times New Roman" w:hAnsi="Times New Roman" w:eastAsia="宋体" w:cs="Times New Roman"/>
                      <w:color w:val="auto"/>
                      <w:sz w:val="21"/>
                      <w:szCs w:val="21"/>
                      <w:vertAlign w:val="baseline"/>
                      <w:lang w:val="en-US" w:eastAsia="zh-CN"/>
                    </w:rPr>
                    <w:t>新建生产车间（2600m</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color w:val="auto"/>
                      <w:sz w:val="21"/>
                      <w:szCs w:val="21"/>
                      <w:vertAlign w:val="baseline"/>
                      <w:lang w:val="en-US" w:eastAsia="zh-CN"/>
                    </w:rPr>
                    <w:t>）一座，分为</w:t>
                  </w:r>
                  <w:r>
                    <w:rPr>
                      <w:rFonts w:hint="default" w:ascii="Times New Roman" w:hAnsi="Times New Roman" w:eastAsia="宋体" w:cs="Times New Roman"/>
                      <w:color w:val="auto"/>
                      <w:sz w:val="21"/>
                      <w:szCs w:val="21"/>
                      <w:lang w:val="en-US" w:eastAsia="zh-CN"/>
                    </w:rPr>
                    <w:t>原料储存区（2000</w:t>
                  </w:r>
                  <w:r>
                    <w:rPr>
                      <w:rFonts w:hint="default" w:ascii="Times New Roman" w:hAnsi="Times New Roman" w:eastAsia="宋体" w:cs="Times New Roman"/>
                      <w:color w:val="auto"/>
                      <w:sz w:val="21"/>
                      <w:szCs w:val="21"/>
                      <w:vertAlign w:val="baseline"/>
                      <w:lang w:val="en-US" w:eastAsia="zh-CN"/>
                    </w:rPr>
                    <w:t>m</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color w:val="auto"/>
                      <w:sz w:val="21"/>
                      <w:szCs w:val="21"/>
                      <w:lang w:val="en-US" w:eastAsia="zh-CN"/>
                    </w:rPr>
                    <w:t>）和生产区（600</w:t>
                  </w:r>
                  <w:r>
                    <w:rPr>
                      <w:rFonts w:hint="default" w:ascii="Times New Roman" w:hAnsi="Times New Roman" w:eastAsia="宋体" w:cs="Times New Roman"/>
                      <w:color w:val="auto"/>
                      <w:sz w:val="21"/>
                      <w:szCs w:val="21"/>
                      <w:vertAlign w:val="baseline"/>
                      <w:lang w:val="en-US" w:eastAsia="zh-CN"/>
                    </w:rPr>
                    <w:t>m</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vertAlign w:val="baseline"/>
                      <w:lang w:val="en-US" w:eastAsia="zh-CN"/>
                    </w:rPr>
                    <w:t>，</w:t>
                  </w:r>
                  <w:r>
                    <w:rPr>
                      <w:rFonts w:hint="default" w:ascii="Times New Roman" w:hAnsi="Times New Roman" w:eastAsia="宋体" w:cs="Times New Roman"/>
                      <w:color w:val="auto"/>
                      <w:sz w:val="21"/>
                      <w:szCs w:val="21"/>
                    </w:rPr>
                    <w:t>建设1条破碎生产线</w:t>
                  </w:r>
                  <w:r>
                    <w:rPr>
                      <w:rFonts w:hint="default" w:ascii="Times New Roman" w:hAnsi="Times New Roman" w:eastAsia="宋体" w:cs="Times New Roman"/>
                      <w:color w:val="000000"/>
                      <w:sz w:val="21"/>
                      <w:szCs w:val="21"/>
                    </w:rPr>
                    <w:t>，</w:t>
                  </w:r>
                  <w:r>
                    <w:rPr>
                      <w:rFonts w:hint="default" w:ascii="Times New Roman" w:hAnsi="Times New Roman" w:eastAsia="宋体" w:cs="Times New Roman"/>
                      <w:color w:val="000000"/>
                      <w:spacing w:val="-1"/>
                      <w:sz w:val="21"/>
                      <w:szCs w:val="21"/>
                      <w:lang w:eastAsia="zh-CN"/>
                    </w:rPr>
                    <w:t>其中破碎生产线设备包括：</w:t>
                  </w:r>
                  <w:r>
                    <w:rPr>
                      <w:rFonts w:hint="default" w:ascii="Times New Roman" w:hAnsi="Times New Roman" w:eastAsia="宋体" w:cs="Times New Roman"/>
                      <w:color w:val="000000"/>
                      <w:sz w:val="21"/>
                      <w:szCs w:val="21"/>
                      <w:lang w:val="en-US" w:eastAsia="zh-CN"/>
                    </w:rPr>
                    <w:t>2台给料机、</w:t>
                  </w:r>
                  <w:r>
                    <w:rPr>
                      <w:rFonts w:hint="default" w:ascii="Times New Roman" w:hAnsi="Times New Roman" w:eastAsia="宋体" w:cs="Times New Roman"/>
                      <w:color w:val="000000"/>
                      <w:sz w:val="21"/>
                      <w:szCs w:val="21"/>
                    </w:rPr>
                    <w:t>1台</w:t>
                  </w:r>
                  <w:r>
                    <w:rPr>
                      <w:rFonts w:hint="default" w:ascii="Times New Roman" w:hAnsi="Times New Roman" w:eastAsia="宋体" w:cs="Times New Roman"/>
                      <w:color w:val="000000"/>
                      <w:sz w:val="21"/>
                      <w:szCs w:val="21"/>
                      <w:lang w:val="en-US" w:eastAsia="zh-CN"/>
                    </w:rPr>
                    <w:t>颚式破碎机、1台锤式破碎机、1台振动筛分机和6条输送带</w:t>
                  </w:r>
                  <w:r>
                    <w:rPr>
                      <w:rFonts w:hint="default" w:ascii="Times New Roman" w:hAnsi="Times New Roman" w:eastAsia="宋体" w:cs="Times New Roman"/>
                      <w:color w:val="auto"/>
                      <w:sz w:val="21"/>
                      <w:szCs w:val="21"/>
                      <w:vertAlign w:val="baseline"/>
                      <w:lang w:val="en-US" w:eastAsia="zh-CN"/>
                    </w:rPr>
                    <w:t>。</w:t>
                  </w:r>
                  <w:r>
                    <w:rPr>
                      <w:rFonts w:hint="eastAsia" w:ascii="Times New Roman" w:hAnsi="Times New Roman" w:eastAsia="宋体" w:cs="Times New Roman"/>
                      <w:color w:val="auto"/>
                      <w:sz w:val="21"/>
                      <w:szCs w:val="21"/>
                      <w:vertAlign w:val="baseline"/>
                      <w:lang w:val="en-US" w:eastAsia="zh-CN"/>
                    </w:rPr>
                    <w:t>实际未建设滚筒筛分机。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0" w:type="auto"/>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公用</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工程</w:t>
                  </w:r>
                </w:p>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mallCaps w:val="0"/>
                      <w:sz w:val="21"/>
                      <w:szCs w:val="21"/>
                    </w:rPr>
                  </w:pPr>
                </w:p>
              </w:tc>
              <w:tc>
                <w:tcPr>
                  <w:tcW w:w="657"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供水</w:t>
                  </w:r>
                </w:p>
              </w:tc>
              <w:tc>
                <w:tcPr>
                  <w:tcW w:w="3796"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本项目用水主要包括堆场抑尘用水、</w:t>
                  </w:r>
                  <w:r>
                    <w:rPr>
                      <w:rFonts w:hint="default" w:ascii="Times New Roman" w:hAnsi="Times New Roman" w:eastAsia="宋体" w:cs="Times New Roman"/>
                      <w:b w:val="0"/>
                      <w:bCs w:val="0"/>
                      <w:color w:val="auto"/>
                      <w:sz w:val="21"/>
                      <w:szCs w:val="21"/>
                      <w:lang w:val="en-US" w:eastAsia="zh-CN"/>
                    </w:rPr>
                    <w:t>滚筒筛分、</w:t>
                  </w:r>
                  <w:r>
                    <w:rPr>
                      <w:rFonts w:hint="default" w:ascii="Times New Roman" w:hAnsi="Times New Roman" w:eastAsia="宋体" w:cs="Times New Roman"/>
                      <w:color w:val="auto"/>
                      <w:sz w:val="21"/>
                      <w:szCs w:val="21"/>
                      <w:lang w:val="en-US" w:eastAsia="zh-CN"/>
                    </w:rPr>
                    <w:t>投料、破碎、</w:t>
                  </w:r>
                  <w:r>
                    <w:rPr>
                      <w:rFonts w:hint="default" w:ascii="Times New Roman" w:hAnsi="Times New Roman" w:eastAsia="宋体" w:cs="Times New Roman"/>
                      <w:b w:val="0"/>
                      <w:bCs w:val="0"/>
                      <w:color w:val="auto"/>
                      <w:sz w:val="21"/>
                      <w:szCs w:val="21"/>
                      <w:lang w:val="en-US" w:eastAsia="zh-CN"/>
                    </w:rPr>
                    <w:t>振动筛分</w:t>
                  </w:r>
                  <w:r>
                    <w:rPr>
                      <w:rFonts w:hint="default" w:ascii="Times New Roman" w:hAnsi="Times New Roman" w:eastAsia="宋体" w:cs="Times New Roman"/>
                      <w:color w:val="auto"/>
                      <w:sz w:val="21"/>
                      <w:szCs w:val="21"/>
                      <w:lang w:val="en-US" w:eastAsia="zh-CN"/>
                    </w:rPr>
                    <w:t>进料口抑尘用水、车辆冲洗用水、道路及场地抑尘用水和生活用水，由杨柳庄供水管网提供。</w:t>
                  </w:r>
                </w:p>
              </w:tc>
              <w:tc>
                <w:tcPr>
                  <w:tcW w:w="3681"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left"/>
                    <w:textAlignment w:val="auto"/>
                    <w:rPr>
                      <w:rFonts w:hint="default" w:ascii="Times New Roman" w:hAnsi="Times New Roman" w:eastAsia="宋体" w:cs="Times New Roman"/>
                      <w:smallCaps w:val="0"/>
                      <w:sz w:val="21"/>
                      <w:szCs w:val="21"/>
                    </w:rPr>
                  </w:pPr>
                  <w:r>
                    <w:rPr>
                      <w:rFonts w:hint="default" w:ascii="Times New Roman" w:hAnsi="Times New Roman" w:eastAsia="宋体" w:cs="Times New Roman"/>
                      <w:color w:val="auto"/>
                      <w:sz w:val="21"/>
                      <w:szCs w:val="21"/>
                      <w:lang w:val="en-US" w:eastAsia="zh-CN"/>
                    </w:rPr>
                    <w:t>本项目用水主要包括堆场抑尘用水</w:t>
                  </w:r>
                  <w:r>
                    <w:rPr>
                      <w:rFonts w:hint="default" w:ascii="Times New Roman" w:hAnsi="Times New Roman" w:eastAsia="宋体" w:cs="Times New Roman"/>
                      <w:b w:val="0"/>
                      <w:bCs w:val="0"/>
                      <w:color w:val="auto"/>
                      <w:sz w:val="21"/>
                      <w:szCs w:val="21"/>
                      <w:lang w:val="en-US" w:eastAsia="zh-CN"/>
                    </w:rPr>
                    <w:t>、</w:t>
                  </w:r>
                  <w:r>
                    <w:rPr>
                      <w:rFonts w:hint="default" w:ascii="Times New Roman" w:hAnsi="Times New Roman" w:eastAsia="宋体" w:cs="Times New Roman"/>
                      <w:color w:val="auto"/>
                      <w:sz w:val="21"/>
                      <w:szCs w:val="21"/>
                      <w:lang w:val="en-US" w:eastAsia="zh-CN"/>
                    </w:rPr>
                    <w:t>投料、破碎、</w:t>
                  </w:r>
                  <w:r>
                    <w:rPr>
                      <w:rFonts w:hint="default" w:ascii="Times New Roman" w:hAnsi="Times New Roman" w:eastAsia="宋体" w:cs="Times New Roman"/>
                      <w:b w:val="0"/>
                      <w:bCs w:val="0"/>
                      <w:color w:val="auto"/>
                      <w:sz w:val="21"/>
                      <w:szCs w:val="21"/>
                      <w:lang w:val="en-US" w:eastAsia="zh-CN"/>
                    </w:rPr>
                    <w:t>振动筛分</w:t>
                  </w:r>
                  <w:r>
                    <w:rPr>
                      <w:rFonts w:hint="default" w:ascii="Times New Roman" w:hAnsi="Times New Roman" w:eastAsia="宋体" w:cs="Times New Roman"/>
                      <w:color w:val="auto"/>
                      <w:sz w:val="21"/>
                      <w:szCs w:val="21"/>
                      <w:lang w:val="en-US" w:eastAsia="zh-CN"/>
                    </w:rPr>
                    <w:t>进料口抑尘用水、车辆冲洗用水、道路及场地抑尘用水和生活用水，由杨柳庄供水管网提供。</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0" w:type="auto"/>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mallCaps w:val="0"/>
                      <w:sz w:val="21"/>
                      <w:szCs w:val="21"/>
                    </w:rPr>
                  </w:pPr>
                </w:p>
              </w:tc>
              <w:tc>
                <w:tcPr>
                  <w:tcW w:w="657"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供电</w:t>
                  </w:r>
                </w:p>
              </w:tc>
              <w:tc>
                <w:tcPr>
                  <w:tcW w:w="3796"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snapToGrid w:val="0"/>
                      <w:color w:val="auto"/>
                      <w:sz w:val="21"/>
                      <w:szCs w:val="21"/>
                      <w:lang w:val="en-US" w:eastAsia="zh-CN"/>
                    </w:rPr>
                    <w:t>本项目用电引自衡水市供电网</w:t>
                  </w:r>
                  <w:r>
                    <w:rPr>
                      <w:rFonts w:hint="default" w:ascii="Times New Roman" w:hAnsi="Times New Roman" w:eastAsia="宋体" w:cs="Times New Roman"/>
                      <w:snapToGrid w:val="0"/>
                      <w:color w:val="auto"/>
                      <w:sz w:val="21"/>
                      <w:szCs w:val="21"/>
                      <w:lang w:eastAsia="zh-CN"/>
                    </w:rPr>
                    <w:t>，</w:t>
                  </w:r>
                  <w:r>
                    <w:rPr>
                      <w:rFonts w:hint="default" w:ascii="Times New Roman" w:hAnsi="Times New Roman" w:eastAsia="宋体" w:cs="Times New Roman"/>
                      <w:snapToGrid w:val="0"/>
                      <w:color w:val="auto"/>
                      <w:sz w:val="21"/>
                      <w:szCs w:val="21"/>
                      <w:lang w:val="en-US" w:eastAsia="zh-CN"/>
                    </w:rPr>
                    <w:t>厂区设400kVA变压器1台，本项目建成运营后，全厂不新增用电量。</w:t>
                  </w:r>
                </w:p>
              </w:tc>
              <w:tc>
                <w:tcPr>
                  <w:tcW w:w="3681"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mallCaps w:val="0"/>
                      <w:snapToGrid w:val="0"/>
                      <w:kern w:val="0"/>
                      <w:sz w:val="21"/>
                      <w:szCs w:val="21"/>
                      <w:lang w:val="en-US" w:eastAsia="zh-CN"/>
                    </w:rPr>
                  </w:pPr>
                  <w:r>
                    <w:rPr>
                      <w:rFonts w:hint="eastAsia" w:ascii="Times New Roman" w:hAnsi="Times New Roman" w:eastAsia="宋体" w:cs="Times New Roman"/>
                      <w:color w:val="auto"/>
                      <w:sz w:val="21"/>
                      <w:szCs w:val="21"/>
                      <w:lang w:val="en-US" w:eastAsia="zh-CN"/>
                    </w:rPr>
                    <w:t>与环评</w:t>
                  </w:r>
                  <w:r>
                    <w:rPr>
                      <w:rFonts w:hint="default" w:ascii="Times New Roman" w:hAnsi="Times New Roman" w:eastAsia="宋体" w:cs="Times New Roman"/>
                      <w:color w:val="auto"/>
                      <w:sz w:val="21"/>
                      <w:szCs w:val="21"/>
                      <w:lang w:val="en-US" w:eastAsia="zh-CN"/>
                    </w:rPr>
                    <w:t>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0" w:type="auto"/>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420" w:firstLineChars="200"/>
                    <w:jc w:val="center"/>
                    <w:textAlignment w:val="auto"/>
                    <w:rPr>
                      <w:rFonts w:hint="default" w:ascii="Times New Roman" w:hAnsi="Times New Roman" w:eastAsia="宋体" w:cs="Times New Roman"/>
                      <w:smallCaps w:val="0"/>
                      <w:sz w:val="21"/>
                      <w:szCs w:val="21"/>
                    </w:rPr>
                  </w:pPr>
                </w:p>
              </w:tc>
              <w:tc>
                <w:tcPr>
                  <w:tcW w:w="657"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排水</w:t>
                  </w:r>
                </w:p>
              </w:tc>
              <w:tc>
                <w:tcPr>
                  <w:tcW w:w="3796"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b w:val="0"/>
                      <w:bCs w:val="0"/>
                      <w:color w:val="auto"/>
                      <w:sz w:val="21"/>
                      <w:szCs w:val="21"/>
                      <w:lang w:val="en-US" w:eastAsia="zh-CN"/>
                    </w:rPr>
                    <w:t>本项目无工艺用水外排；公司采用污水管网，生活污水经化粪池预处理后排入污水管网，最后进入衡水经济开发区北区污水处理厂处理。</w:t>
                  </w:r>
                </w:p>
              </w:tc>
              <w:tc>
                <w:tcPr>
                  <w:tcW w:w="3681"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mallCaps w:val="0"/>
                      <w:sz w:val="21"/>
                      <w:szCs w:val="21"/>
                      <w:lang w:val="en-US" w:eastAsia="zh-CN"/>
                    </w:rPr>
                  </w:pPr>
                  <w:r>
                    <w:rPr>
                      <w:rFonts w:hint="eastAsia" w:ascii="Times New Roman" w:hAnsi="Times New Roman" w:eastAsia="宋体" w:cs="Times New Roman"/>
                      <w:color w:val="auto"/>
                      <w:sz w:val="21"/>
                      <w:szCs w:val="21"/>
                      <w:lang w:val="en-US" w:eastAsia="zh-CN"/>
                    </w:rPr>
                    <w:t>与环评</w:t>
                  </w:r>
                  <w:r>
                    <w:rPr>
                      <w:rFonts w:hint="default" w:ascii="Times New Roman" w:hAnsi="Times New Roman" w:eastAsia="宋体" w:cs="Times New Roman"/>
                      <w:color w:val="auto"/>
                      <w:sz w:val="21"/>
                      <w:szCs w:val="21"/>
                      <w:lang w:val="en-US" w:eastAsia="zh-CN"/>
                    </w:rPr>
                    <w:t>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88" w:hRule="atLeast"/>
                <w:jc w:val="center"/>
              </w:trPr>
              <w:tc>
                <w:tcPr>
                  <w:tcW w:w="0" w:type="auto"/>
                  <w:vMerge w:val="restar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mallCaps w:val="0"/>
                      <w:sz w:val="21"/>
                      <w:szCs w:val="21"/>
                    </w:rPr>
                  </w:pPr>
                  <w:r>
                    <w:rPr>
                      <w:rFonts w:hint="default" w:ascii="Times New Roman" w:hAnsi="Times New Roman" w:eastAsia="宋体" w:cs="Times New Roman"/>
                      <w:color w:val="auto"/>
                      <w:sz w:val="21"/>
                      <w:szCs w:val="21"/>
                    </w:rPr>
                    <w:t>环保工程</w:t>
                  </w:r>
                </w:p>
              </w:tc>
              <w:tc>
                <w:tcPr>
                  <w:tcW w:w="657"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Cs/>
                      <w:smallCaps w:val="0"/>
                      <w:color w:val="auto"/>
                      <w:sz w:val="21"/>
                      <w:szCs w:val="21"/>
                    </w:rPr>
                  </w:pPr>
                  <w:r>
                    <w:rPr>
                      <w:rFonts w:hint="default" w:ascii="Times New Roman" w:hAnsi="Times New Roman" w:eastAsia="宋体" w:cs="Times New Roman"/>
                      <w:color w:val="auto"/>
                      <w:sz w:val="21"/>
                      <w:szCs w:val="21"/>
                      <w:lang w:val="en-US" w:eastAsia="zh-CN"/>
                    </w:rPr>
                    <w:t>废水治理</w:t>
                  </w:r>
                </w:p>
              </w:tc>
              <w:tc>
                <w:tcPr>
                  <w:tcW w:w="3796"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本项目无工艺用水外排，堆场抑尘用水、滚筒筛分、投料、破碎、振动筛分进料口抑尘用水和道路及场地抑尘用水全部蒸发自然损耗，车辆冲洗产生的废水经沉淀池沉淀后循环利用，不外排。公司采用污水管网，生活污水经化粪池预处理后排入污水管网，最后进入衡水经济开发区北区污水处理厂处理</w:t>
                  </w:r>
                  <w:r>
                    <w:rPr>
                      <w:rFonts w:hint="default" w:ascii="Times New Roman" w:hAnsi="Times New Roman" w:eastAsia="宋体" w:cs="Times New Roman"/>
                      <w:color w:val="auto"/>
                      <w:sz w:val="21"/>
                      <w:szCs w:val="21"/>
                      <w:lang w:val="en-US" w:eastAsia="zh-CN"/>
                    </w:rPr>
                    <w:t>。</w:t>
                  </w:r>
                </w:p>
              </w:tc>
              <w:tc>
                <w:tcPr>
                  <w:tcW w:w="3681"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本项目无工艺用水外排，堆场抑尘用水、投料、破碎、振动筛分进料口抑尘用水和道路及场地抑尘用水全部蒸发自然损耗，车辆冲洗产生的废水经沉淀池沉淀后循环利用，不外排。公司采用污水管网，生活污水经化粪池预处理后排入污水管网，最后进入衡水经济开发区北区污水处理厂处理</w:t>
                  </w:r>
                  <w:r>
                    <w:rPr>
                      <w:rFonts w:hint="default" w:ascii="Times New Roman" w:hAnsi="Times New Roman" w:eastAsia="宋体" w:cs="Times New Roman"/>
                      <w:color w:val="auto"/>
                      <w:sz w:val="21"/>
                      <w:szCs w:val="21"/>
                      <w:lang w:val="en-US"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0" w:type="auto"/>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mallCaps w:val="0"/>
                      <w:sz w:val="21"/>
                      <w:szCs w:val="21"/>
                    </w:rPr>
                  </w:pPr>
                </w:p>
              </w:tc>
              <w:tc>
                <w:tcPr>
                  <w:tcW w:w="657"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Cs/>
                      <w:smallCaps w:val="0"/>
                      <w:sz w:val="21"/>
                      <w:szCs w:val="21"/>
                    </w:rPr>
                  </w:pPr>
                  <w:r>
                    <w:rPr>
                      <w:rFonts w:hint="default" w:ascii="Times New Roman" w:hAnsi="Times New Roman" w:eastAsia="宋体" w:cs="Times New Roman"/>
                      <w:color w:val="auto"/>
                      <w:sz w:val="21"/>
                      <w:szCs w:val="21"/>
                      <w:lang w:val="en-US" w:eastAsia="zh-CN"/>
                    </w:rPr>
                    <w:t>废气治理</w:t>
                  </w:r>
                </w:p>
              </w:tc>
              <w:tc>
                <w:tcPr>
                  <w:tcW w:w="3796"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both"/>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滚筒筛分、</w:t>
                  </w:r>
                  <w:r>
                    <w:rPr>
                      <w:rFonts w:hint="default" w:ascii="Times New Roman" w:hAnsi="Times New Roman" w:eastAsia="宋体" w:cs="Times New Roman"/>
                      <w:color w:val="auto"/>
                      <w:sz w:val="21"/>
                      <w:szCs w:val="21"/>
                      <w:lang w:val="en-US" w:eastAsia="zh-CN"/>
                    </w:rPr>
                    <w:t>投料、破碎、振动筛分工序废气通过集气罩收集，布袋除尘器治理后，经1根15m高排气筒排放。</w:t>
                  </w:r>
                </w:p>
                <w:p>
                  <w:pPr>
                    <w:keepNext w:val="0"/>
                    <w:keepLines w:val="0"/>
                    <w:pageBreakBefore w:val="0"/>
                    <w:widowControl w:val="0"/>
                    <w:kinsoku/>
                    <w:wordWrap/>
                    <w:overflowPunct/>
                    <w:topLinePunct w:val="0"/>
                    <w:autoSpaceDE/>
                    <w:autoSpaceDN/>
                    <w:bidi w:val="0"/>
                    <w:adjustRightInd/>
                    <w:snapToGrid w:val="0"/>
                    <w:spacing w:after="0" w:line="240" w:lineRule="auto"/>
                    <w:jc w:val="both"/>
                    <w:textAlignment w:val="auto"/>
                    <w:rPr>
                      <w:rFonts w:hint="default" w:ascii="Times New Roman" w:hAnsi="Times New Roman" w:eastAsia="宋体" w:cs="Times New Roman"/>
                      <w:smallCaps w:val="0"/>
                      <w:snapToGrid w:val="0"/>
                      <w:kern w:val="0"/>
                      <w:sz w:val="21"/>
                      <w:szCs w:val="21"/>
                      <w:lang w:val="en-US" w:eastAsia="zh-CN"/>
                    </w:rPr>
                  </w:pPr>
                  <w:r>
                    <w:rPr>
                      <w:rFonts w:hint="default" w:ascii="Times New Roman" w:hAnsi="Times New Roman" w:eastAsia="宋体" w:cs="Times New Roman"/>
                      <w:color w:val="auto"/>
                      <w:sz w:val="21"/>
                      <w:szCs w:val="21"/>
                      <w:lang w:val="en-US" w:eastAsia="zh-CN"/>
                    </w:rPr>
                    <w:t>新建车间密闭，集成房屋残次品、工地破损水泥路面存放于车间原料储存区，规范堆放，定期进行喷淋洒水，减少粉尘逸散。</w:t>
                  </w:r>
                </w:p>
              </w:tc>
              <w:tc>
                <w:tcPr>
                  <w:tcW w:w="3681"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both"/>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投料、破碎、振动筛分工序废气通过集气</w:t>
                  </w:r>
                  <w:r>
                    <w:rPr>
                      <w:rFonts w:hint="eastAsia" w:ascii="Times New Roman" w:hAnsi="Times New Roman" w:eastAsia="宋体" w:cs="Times New Roman"/>
                      <w:color w:val="auto"/>
                      <w:sz w:val="21"/>
                      <w:szCs w:val="21"/>
                      <w:lang w:val="en-US" w:eastAsia="zh-CN"/>
                    </w:rPr>
                    <w:t>装置</w:t>
                  </w:r>
                  <w:r>
                    <w:rPr>
                      <w:rFonts w:hint="default" w:ascii="Times New Roman" w:hAnsi="Times New Roman" w:eastAsia="宋体" w:cs="Times New Roman"/>
                      <w:color w:val="auto"/>
                      <w:sz w:val="21"/>
                      <w:szCs w:val="21"/>
                      <w:lang w:val="en-US" w:eastAsia="zh-CN"/>
                    </w:rPr>
                    <w:t>收集，布袋除尘器治理后，经1根15m高排气筒排放。</w:t>
                  </w:r>
                </w:p>
                <w:p>
                  <w:pPr>
                    <w:keepNext w:val="0"/>
                    <w:keepLines w:val="0"/>
                    <w:pageBreakBefore w:val="0"/>
                    <w:widowControl/>
                    <w:kinsoku/>
                    <w:wordWrap/>
                    <w:overflowPunct/>
                    <w:topLinePunct w:val="0"/>
                    <w:autoSpaceDE/>
                    <w:autoSpaceDN/>
                    <w:bidi w:val="0"/>
                    <w:adjustRightInd w:val="0"/>
                    <w:snapToGrid w:val="0"/>
                    <w:spacing w:after="0" w:line="240" w:lineRule="auto"/>
                    <w:jc w:val="both"/>
                    <w:textAlignment w:val="auto"/>
                    <w:rPr>
                      <w:rFonts w:hint="default" w:ascii="Times New Roman" w:hAnsi="Times New Roman" w:eastAsia="宋体" w:cs="Times New Roman"/>
                      <w:smallCaps w:val="0"/>
                      <w:snapToGrid w:val="0"/>
                      <w:kern w:val="0"/>
                      <w:sz w:val="21"/>
                      <w:szCs w:val="21"/>
                    </w:rPr>
                  </w:pPr>
                  <w:r>
                    <w:rPr>
                      <w:rFonts w:hint="default" w:ascii="Times New Roman" w:hAnsi="Times New Roman" w:eastAsia="宋体" w:cs="Times New Roman"/>
                      <w:color w:val="auto"/>
                      <w:sz w:val="21"/>
                      <w:szCs w:val="21"/>
                      <w:lang w:val="en-US" w:eastAsia="zh-CN"/>
                    </w:rPr>
                    <w:t>新建车间密闭，集成房屋残次品、工地破损水泥路面存放于车间原料储存区，规范堆放，定期进行喷淋洒水，减少粉尘逸散。</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0" w:type="auto"/>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Cs/>
                      <w:smallCaps w:val="0"/>
                      <w:sz w:val="21"/>
                      <w:szCs w:val="21"/>
                    </w:rPr>
                  </w:pPr>
                </w:p>
              </w:tc>
              <w:tc>
                <w:tcPr>
                  <w:tcW w:w="657"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smallCaps w:val="0"/>
                      <w:sz w:val="21"/>
                      <w:szCs w:val="21"/>
                    </w:rPr>
                  </w:pPr>
                  <w:r>
                    <w:rPr>
                      <w:rFonts w:hint="default" w:ascii="Times New Roman" w:hAnsi="Times New Roman" w:eastAsia="宋体" w:cs="Times New Roman"/>
                      <w:color w:val="auto"/>
                      <w:sz w:val="21"/>
                      <w:szCs w:val="21"/>
                    </w:rPr>
                    <w:t>噪声治理</w:t>
                  </w:r>
                </w:p>
              </w:tc>
              <w:tc>
                <w:tcPr>
                  <w:tcW w:w="3796"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eastAsia="宋体" w:cs="Times New Roman"/>
                      <w:smallCaps w:val="0"/>
                      <w:sz w:val="21"/>
                      <w:szCs w:val="21"/>
                      <w:lang w:eastAsia="zh-CN"/>
                    </w:rPr>
                  </w:pPr>
                  <w:r>
                    <w:rPr>
                      <w:rFonts w:hint="default" w:ascii="Times New Roman" w:hAnsi="Times New Roman" w:eastAsia="宋体" w:cs="Times New Roman"/>
                      <w:color w:val="auto"/>
                      <w:sz w:val="21"/>
                      <w:szCs w:val="21"/>
                    </w:rPr>
                    <w:t>优先选用低噪声设备，再采用基础减振、厂房隔声等相应降噪措施</w:t>
                  </w:r>
                  <w:r>
                    <w:rPr>
                      <w:rFonts w:hint="default" w:ascii="Times New Roman" w:hAnsi="Times New Roman" w:eastAsia="宋体" w:cs="Times New Roman"/>
                      <w:color w:val="auto"/>
                      <w:sz w:val="21"/>
                      <w:szCs w:val="21"/>
                      <w:lang w:val="en-US" w:eastAsia="zh-CN"/>
                    </w:rPr>
                    <w:t>。经采取措施后，厂界噪声达标排放。</w:t>
                  </w:r>
                </w:p>
              </w:tc>
              <w:tc>
                <w:tcPr>
                  <w:tcW w:w="3681"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mallCaps w:val="0"/>
                      <w:sz w:val="21"/>
                      <w:szCs w:val="21"/>
                    </w:rPr>
                  </w:pPr>
                  <w:r>
                    <w:rPr>
                      <w:rFonts w:hint="eastAsia" w:ascii="Times New Roman" w:hAnsi="Times New Roman" w:eastAsia="宋体" w:cs="Times New Roman"/>
                      <w:color w:val="auto"/>
                      <w:sz w:val="21"/>
                      <w:szCs w:val="21"/>
                      <w:lang w:val="en-US" w:eastAsia="zh-CN"/>
                    </w:rPr>
                    <w:t>与环评</w:t>
                  </w:r>
                  <w:r>
                    <w:rPr>
                      <w:rFonts w:hint="default" w:ascii="Times New Roman" w:hAnsi="Times New Roman" w:eastAsia="宋体" w:cs="Times New Roman"/>
                      <w:color w:val="auto"/>
                      <w:sz w:val="21"/>
                      <w:szCs w:val="21"/>
                      <w:lang w:val="en-US" w:eastAsia="zh-CN"/>
                    </w:rPr>
                    <w:t>一致</w:t>
                  </w:r>
                </w:p>
              </w:tc>
            </w:tr>
          </w:tbl>
          <w:p>
            <w:pPr>
              <w:pStyle w:val="8"/>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ind w:firstLine="420" w:firstLineChars="200"/>
              <w:jc w:val="both"/>
              <w:textAlignment w:val="auto"/>
              <w:rPr>
                <w:rFonts w:hint="eastAsia" w:ascii="Times New Roman" w:hAnsi="Times New Roman" w:eastAsia="宋体" w:cs="Times New Roman"/>
                <w:color w:val="000000"/>
                <w:sz w:val="21"/>
                <w:szCs w:val="21"/>
                <w:lang w:val="en-US"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482" w:hRule="atLeast"/>
        </w:trPr>
        <w:tc>
          <w:tcPr>
            <w:tcW w:w="9038" w:type="dxa"/>
            <w:vAlign w:val="top"/>
          </w:tcPr>
          <w:tbl>
            <w:tblPr>
              <w:tblStyle w:val="1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36"/>
              <w:gridCol w:w="657"/>
              <w:gridCol w:w="4295"/>
              <w:gridCol w:w="318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0" w:type="auto"/>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b w:val="0"/>
                      <w:bCs/>
                      <w:smallCaps w:val="0"/>
                      <w:sz w:val="21"/>
                      <w:szCs w:val="21"/>
                    </w:rPr>
                  </w:pPr>
                  <w:r>
                    <w:rPr>
                      <w:rFonts w:hint="default" w:ascii="Times New Roman" w:hAnsi="Times New Roman" w:eastAsia="宋体" w:cs="Times New Roman"/>
                      <w:b w:val="0"/>
                      <w:bCs/>
                      <w:smallCaps w:val="0"/>
                      <w:sz w:val="21"/>
                      <w:szCs w:val="21"/>
                    </w:rPr>
                    <w:t>工程分类</w:t>
                  </w:r>
                </w:p>
              </w:tc>
              <w:tc>
                <w:tcPr>
                  <w:tcW w:w="657"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b w:val="0"/>
                      <w:bCs/>
                      <w:smallCaps w:val="0"/>
                      <w:sz w:val="21"/>
                      <w:szCs w:val="21"/>
                    </w:rPr>
                  </w:pPr>
                  <w:r>
                    <w:rPr>
                      <w:rFonts w:hint="default" w:ascii="Times New Roman" w:hAnsi="Times New Roman" w:eastAsia="宋体" w:cs="Times New Roman"/>
                      <w:b w:val="0"/>
                      <w:bCs/>
                      <w:smallCaps w:val="0"/>
                      <w:sz w:val="21"/>
                      <w:szCs w:val="21"/>
                    </w:rPr>
                    <w:t>名称</w:t>
                  </w:r>
                </w:p>
              </w:tc>
              <w:tc>
                <w:tcPr>
                  <w:tcW w:w="4295"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b w:val="0"/>
                      <w:bCs/>
                      <w:smallCaps w:val="0"/>
                      <w:sz w:val="21"/>
                      <w:szCs w:val="21"/>
                    </w:rPr>
                  </w:pPr>
                  <w:r>
                    <w:rPr>
                      <w:rFonts w:hint="default" w:ascii="Times New Roman" w:hAnsi="Times New Roman" w:eastAsia="宋体" w:cs="Times New Roman"/>
                      <w:b w:val="0"/>
                      <w:bCs/>
                      <w:color w:val="auto"/>
                      <w:sz w:val="21"/>
                      <w:szCs w:val="21"/>
                      <w:lang w:eastAsia="zh-CN"/>
                    </w:rPr>
                    <w:t>环评建设内容</w:t>
                  </w:r>
                </w:p>
              </w:tc>
              <w:tc>
                <w:tcPr>
                  <w:tcW w:w="3182"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实际建设内容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88" w:hRule="atLeast"/>
                <w:jc w:val="center"/>
              </w:trPr>
              <w:tc>
                <w:tcPr>
                  <w:tcW w:w="0" w:type="auto"/>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smallCaps w:val="0"/>
                      <w:sz w:val="21"/>
                      <w:szCs w:val="21"/>
                    </w:rPr>
                  </w:pPr>
                  <w:r>
                    <w:rPr>
                      <w:rFonts w:hint="default" w:ascii="Times New Roman" w:hAnsi="Times New Roman" w:eastAsia="宋体" w:cs="Times New Roman"/>
                      <w:color w:val="auto"/>
                      <w:sz w:val="21"/>
                      <w:szCs w:val="21"/>
                    </w:rPr>
                    <w:t>环保工程</w:t>
                  </w:r>
                </w:p>
              </w:tc>
              <w:tc>
                <w:tcPr>
                  <w:tcW w:w="657"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hint="default" w:ascii="Times New Roman" w:hAnsi="Times New Roman" w:eastAsia="宋体" w:cs="Times New Roman"/>
                      <w:smallCaps w:val="0"/>
                      <w:sz w:val="21"/>
                      <w:szCs w:val="21"/>
                      <w:lang w:val="en-US" w:eastAsia="zh-CN" w:bidi="ar-SA"/>
                    </w:rPr>
                  </w:pPr>
                  <w:r>
                    <w:rPr>
                      <w:rFonts w:hint="default" w:ascii="Times New Roman" w:hAnsi="Times New Roman" w:eastAsia="宋体" w:cs="Times New Roman"/>
                      <w:color w:val="auto"/>
                      <w:sz w:val="21"/>
                      <w:szCs w:val="21"/>
                    </w:rPr>
                    <w:t>固废治理</w:t>
                  </w:r>
                </w:p>
              </w:tc>
              <w:tc>
                <w:tcPr>
                  <w:tcW w:w="4295"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exact"/>
                    <w:textAlignment w:val="auto"/>
                    <w:rPr>
                      <w:rFonts w:hint="default" w:ascii="Times New Roman" w:hAnsi="Times New Roman" w:eastAsia="宋体" w:cs="Times New Roman"/>
                      <w:smallCaps w:val="0"/>
                      <w:sz w:val="21"/>
                      <w:szCs w:val="21"/>
                      <w:lang w:val="en-US" w:eastAsia="zh-CN" w:bidi="ar-SA"/>
                    </w:rPr>
                  </w:pPr>
                  <w:r>
                    <w:rPr>
                      <w:rFonts w:hint="default" w:ascii="Times New Roman" w:hAnsi="Times New Roman" w:eastAsia="宋体" w:cs="Times New Roman"/>
                      <w:color w:val="auto"/>
                      <w:spacing w:val="-1"/>
                      <w:sz w:val="21"/>
                      <w:szCs w:val="21"/>
                      <w:highlight w:val="none"/>
                    </w:rPr>
                    <w:t>一般固废：生产过程中产生的除尘灰为一般固废，用于</w:t>
                  </w:r>
                  <w:r>
                    <w:rPr>
                      <w:rFonts w:hint="default" w:ascii="Times New Roman" w:hAnsi="Times New Roman" w:eastAsia="宋体" w:cs="Times New Roman"/>
                      <w:color w:val="auto"/>
                      <w:spacing w:val="-1"/>
                      <w:sz w:val="21"/>
                      <w:szCs w:val="21"/>
                      <w:highlight w:val="none"/>
                      <w:lang w:val="en-US" w:eastAsia="zh-CN"/>
                    </w:rPr>
                    <w:t>原有项目</w:t>
                  </w:r>
                  <w:r>
                    <w:rPr>
                      <w:rFonts w:hint="default" w:ascii="Times New Roman" w:hAnsi="Times New Roman" w:eastAsia="宋体" w:cs="Times New Roman"/>
                      <w:color w:val="auto"/>
                      <w:spacing w:val="-1"/>
                      <w:sz w:val="21"/>
                      <w:szCs w:val="21"/>
                      <w:highlight w:val="none"/>
                    </w:rPr>
                    <w:t>搅拌工序</w:t>
                  </w:r>
                  <w:r>
                    <w:rPr>
                      <w:rFonts w:hint="default" w:ascii="Times New Roman" w:hAnsi="Times New Roman" w:eastAsia="宋体" w:cs="Times New Roman"/>
                      <w:color w:val="auto"/>
                      <w:spacing w:val="-1"/>
                      <w:sz w:val="21"/>
                      <w:szCs w:val="21"/>
                      <w:highlight w:val="none"/>
                      <w:lang w:eastAsia="zh-CN"/>
                    </w:rPr>
                    <w:t>。</w:t>
                  </w:r>
                  <w:r>
                    <w:rPr>
                      <w:rFonts w:hint="default" w:ascii="Times New Roman" w:hAnsi="Times New Roman" w:eastAsia="宋体" w:cs="Times New Roman"/>
                      <w:color w:val="auto"/>
                      <w:spacing w:val="-1"/>
                      <w:sz w:val="21"/>
                      <w:szCs w:val="21"/>
                      <w:highlight w:val="none"/>
                      <w:lang w:val="en-US" w:eastAsia="zh-CN"/>
                    </w:rPr>
                    <w:t>振动筛分工序产生的不合格品返回</w:t>
                  </w:r>
                  <w:r>
                    <w:rPr>
                      <w:rFonts w:hint="default" w:ascii="Times New Roman" w:hAnsi="Times New Roman" w:eastAsia="宋体" w:cs="Times New Roman"/>
                      <w:color w:val="auto"/>
                      <w:sz w:val="21"/>
                      <w:szCs w:val="21"/>
                      <w:lang w:val="en-US" w:eastAsia="zh-CN"/>
                    </w:rPr>
                    <w:t>锤式破碎机内再次破碎。滚筒筛分的渣土存放于企业一般固废存放处，使用防尘网苫盖，定期送垃圾填埋场处置。</w:t>
                  </w:r>
                  <w:r>
                    <w:rPr>
                      <w:rFonts w:hint="default" w:ascii="Times New Roman" w:hAnsi="Times New Roman" w:eastAsia="宋体" w:cs="Times New Roman"/>
                      <w:color w:val="auto"/>
                      <w:spacing w:val="-1"/>
                      <w:sz w:val="21"/>
                      <w:szCs w:val="21"/>
                      <w:highlight w:val="none"/>
                    </w:rPr>
                    <w:t>布袋除尘器产生的废布袋集中收集后由环卫部门统一处置。</w:t>
                  </w:r>
                  <w:r>
                    <w:rPr>
                      <w:rFonts w:hint="default" w:ascii="Times New Roman" w:hAnsi="Times New Roman" w:eastAsia="宋体" w:cs="Times New Roman"/>
                      <w:color w:val="auto"/>
                      <w:spacing w:val="-1"/>
                      <w:sz w:val="21"/>
                      <w:szCs w:val="21"/>
                      <w:highlight w:val="none"/>
                      <w:lang w:val="en-US" w:eastAsia="zh-CN"/>
                    </w:rPr>
                    <w:t>车辆冲洗产生的废水经沉淀池沉淀后产生的物沉淀物回用于搅拌工序生产。</w:t>
                  </w:r>
                  <w:r>
                    <w:rPr>
                      <w:rFonts w:hint="default" w:ascii="Times New Roman" w:hAnsi="Times New Roman" w:eastAsia="宋体" w:cs="Times New Roman"/>
                      <w:color w:val="auto"/>
                      <w:spacing w:val="-1"/>
                      <w:sz w:val="21"/>
                      <w:szCs w:val="21"/>
                      <w:highlight w:val="none"/>
                    </w:rPr>
                    <w:t>职工生活垃圾集中收集后由环卫部门统一处置。</w:t>
                  </w:r>
                  <w:r>
                    <w:rPr>
                      <w:rFonts w:hint="default" w:ascii="Times New Roman" w:hAnsi="Times New Roman" w:eastAsia="宋体" w:cs="Times New Roman"/>
                      <w:color w:val="auto"/>
                      <w:spacing w:val="-1"/>
                      <w:sz w:val="21"/>
                      <w:szCs w:val="21"/>
                      <w:lang w:val="en-US" w:eastAsia="zh-CN"/>
                    </w:rPr>
                    <w:t>固废均得到合理处置。</w:t>
                  </w:r>
                </w:p>
              </w:tc>
              <w:tc>
                <w:tcPr>
                  <w:tcW w:w="3182"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smallCaps w:val="0"/>
                      <w:sz w:val="21"/>
                      <w:szCs w:val="21"/>
                      <w:lang w:val="en-US" w:eastAsia="zh-CN" w:bidi="ar-SA"/>
                    </w:rPr>
                  </w:pPr>
                  <w:r>
                    <w:rPr>
                      <w:rFonts w:hint="default" w:ascii="Times New Roman" w:hAnsi="Times New Roman" w:eastAsia="宋体" w:cs="Times New Roman"/>
                      <w:color w:val="auto"/>
                      <w:spacing w:val="-1"/>
                      <w:sz w:val="21"/>
                      <w:szCs w:val="21"/>
                      <w:highlight w:val="none"/>
                    </w:rPr>
                    <w:t>一般固废：生产过程中产生的除尘灰为一般固废，用于</w:t>
                  </w:r>
                  <w:r>
                    <w:rPr>
                      <w:rFonts w:hint="default" w:ascii="Times New Roman" w:hAnsi="Times New Roman" w:eastAsia="宋体" w:cs="Times New Roman"/>
                      <w:color w:val="auto"/>
                      <w:spacing w:val="-1"/>
                      <w:sz w:val="21"/>
                      <w:szCs w:val="21"/>
                      <w:highlight w:val="none"/>
                      <w:lang w:val="en-US" w:eastAsia="zh-CN"/>
                    </w:rPr>
                    <w:t>原有项目</w:t>
                  </w:r>
                  <w:r>
                    <w:rPr>
                      <w:rFonts w:hint="default" w:ascii="Times New Roman" w:hAnsi="Times New Roman" w:eastAsia="宋体" w:cs="Times New Roman"/>
                      <w:color w:val="auto"/>
                      <w:spacing w:val="-1"/>
                      <w:sz w:val="21"/>
                      <w:szCs w:val="21"/>
                      <w:highlight w:val="none"/>
                    </w:rPr>
                    <w:t>搅拌工序</w:t>
                  </w:r>
                  <w:r>
                    <w:rPr>
                      <w:rFonts w:hint="default" w:ascii="Times New Roman" w:hAnsi="Times New Roman" w:eastAsia="宋体" w:cs="Times New Roman"/>
                      <w:color w:val="auto"/>
                      <w:spacing w:val="-1"/>
                      <w:sz w:val="21"/>
                      <w:szCs w:val="21"/>
                      <w:highlight w:val="none"/>
                      <w:lang w:eastAsia="zh-CN"/>
                    </w:rPr>
                    <w:t>。</w:t>
                  </w:r>
                  <w:r>
                    <w:rPr>
                      <w:rFonts w:hint="default" w:ascii="Times New Roman" w:hAnsi="Times New Roman" w:eastAsia="宋体" w:cs="Times New Roman"/>
                      <w:color w:val="auto"/>
                      <w:spacing w:val="-1"/>
                      <w:sz w:val="21"/>
                      <w:szCs w:val="21"/>
                      <w:highlight w:val="none"/>
                      <w:lang w:val="en-US" w:eastAsia="zh-CN"/>
                    </w:rPr>
                    <w:t>振动筛分工序产生的不合格品返回</w:t>
                  </w:r>
                  <w:r>
                    <w:rPr>
                      <w:rFonts w:hint="default" w:ascii="Times New Roman" w:hAnsi="Times New Roman" w:eastAsia="宋体" w:cs="Times New Roman"/>
                      <w:color w:val="auto"/>
                      <w:sz w:val="21"/>
                      <w:szCs w:val="21"/>
                      <w:lang w:val="en-US" w:eastAsia="zh-CN"/>
                    </w:rPr>
                    <w:t>锤式破碎机内再次破碎。</w:t>
                  </w:r>
                  <w:r>
                    <w:rPr>
                      <w:rFonts w:hint="default" w:ascii="Times New Roman" w:hAnsi="Times New Roman" w:eastAsia="宋体" w:cs="Times New Roman"/>
                      <w:color w:val="auto"/>
                      <w:spacing w:val="-1"/>
                      <w:sz w:val="21"/>
                      <w:szCs w:val="21"/>
                      <w:highlight w:val="none"/>
                    </w:rPr>
                    <w:t>布袋除尘器产生的废布袋集中收集后由环卫部门统一处置。</w:t>
                  </w:r>
                  <w:r>
                    <w:rPr>
                      <w:rFonts w:hint="default" w:ascii="Times New Roman" w:hAnsi="Times New Roman" w:eastAsia="宋体" w:cs="Times New Roman"/>
                      <w:color w:val="auto"/>
                      <w:spacing w:val="-1"/>
                      <w:sz w:val="21"/>
                      <w:szCs w:val="21"/>
                      <w:highlight w:val="none"/>
                      <w:lang w:val="en-US" w:eastAsia="zh-CN"/>
                    </w:rPr>
                    <w:t>车辆冲洗产生的废水经沉淀池沉淀后产生的物沉淀物回用于搅拌工序生产。</w:t>
                  </w:r>
                  <w:r>
                    <w:rPr>
                      <w:rFonts w:hint="default" w:ascii="Times New Roman" w:hAnsi="Times New Roman" w:eastAsia="宋体" w:cs="Times New Roman"/>
                      <w:color w:val="auto"/>
                      <w:spacing w:val="-1"/>
                      <w:sz w:val="21"/>
                      <w:szCs w:val="21"/>
                      <w:highlight w:val="none"/>
                    </w:rPr>
                    <w:t>职工生活垃圾集中收集后由环卫部门统一处置。</w:t>
                  </w:r>
                  <w:r>
                    <w:rPr>
                      <w:rFonts w:hint="default" w:ascii="Times New Roman" w:hAnsi="Times New Roman" w:eastAsia="宋体" w:cs="Times New Roman"/>
                      <w:color w:val="auto"/>
                      <w:spacing w:val="-1"/>
                      <w:sz w:val="21"/>
                      <w:szCs w:val="21"/>
                      <w:lang w:val="en-US" w:eastAsia="zh-CN"/>
                    </w:rPr>
                    <w:t>固废均得到合理处置。</w:t>
                  </w:r>
                </w:p>
              </w:tc>
            </w:tr>
          </w:tbl>
          <w:p>
            <w:pPr>
              <w:pStyle w:val="8"/>
              <w:keepNext w:val="0"/>
              <w:keepLines w:val="0"/>
              <w:pageBreakBefore w:val="0"/>
              <w:widowControl/>
              <w:numPr>
                <w:ilvl w:val="0"/>
                <w:numId w:val="1"/>
              </w:numPr>
              <w:kinsoku/>
              <w:wordWrap/>
              <w:overflowPunct/>
              <w:topLinePunct w:val="0"/>
              <w:autoSpaceDE/>
              <w:autoSpaceDN/>
              <w:bidi w:val="0"/>
              <w:adjustRightInd w:val="0"/>
              <w:snapToGrid w:val="0"/>
              <w:spacing w:after="0" w:line="240" w:lineRule="auto"/>
              <w:ind w:left="-40" w:leftChars="0" w:firstLine="480" w:firstLineChars="0"/>
              <w:jc w:val="both"/>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主要生产设备</w:t>
            </w:r>
          </w:p>
          <w:p>
            <w:pPr>
              <w:pStyle w:val="8"/>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ind w:left="440" w:leftChars="0"/>
              <w:jc w:val="both"/>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本项目主要生产设备见表</w:t>
            </w:r>
            <w:r>
              <w:rPr>
                <w:rFonts w:hint="eastAsia" w:ascii="Times New Roman" w:hAnsi="Times New Roman" w:eastAsia="宋体" w:cs="Times New Roman"/>
                <w:color w:val="000000"/>
                <w:sz w:val="24"/>
                <w:szCs w:val="24"/>
                <w:lang w:val="en-US" w:eastAsia="zh-CN"/>
              </w:rPr>
              <w:t>4</w:t>
            </w:r>
            <w:r>
              <w:rPr>
                <w:rFonts w:hint="default" w:ascii="Times New Roman" w:hAnsi="Times New Roman" w:eastAsia="宋体" w:cs="Times New Roman"/>
                <w:color w:val="000000"/>
                <w:sz w:val="24"/>
                <w:szCs w:val="24"/>
              </w:rPr>
              <w:t>。</w:t>
            </w:r>
          </w:p>
          <w:p>
            <w:pPr>
              <w:pStyle w:val="8"/>
              <w:keepNext w:val="0"/>
              <w:keepLines w:val="0"/>
              <w:pageBreakBefore w:val="0"/>
              <w:widowControl/>
              <w:numPr>
                <w:ilvl w:val="0"/>
                <w:numId w:val="0"/>
              </w:numPr>
              <w:kinsoku/>
              <w:wordWrap/>
              <w:overflowPunct/>
              <w:topLinePunct w:val="0"/>
              <w:autoSpaceDE/>
              <w:autoSpaceDN/>
              <w:bidi w:val="0"/>
              <w:adjustRightInd w:val="0"/>
              <w:snapToGrid w:val="0"/>
              <w:spacing w:before="181" w:beforeLines="50"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rPr>
            </w:pPr>
            <w:r>
              <w:rPr>
                <w:rFonts w:hint="default" w:ascii="Times New Roman" w:hAnsi="Times New Roman" w:eastAsia="宋体" w:cs="Times New Roman"/>
                <w:b/>
                <w:bCs/>
                <w:color w:val="000000"/>
                <w:sz w:val="24"/>
                <w:szCs w:val="24"/>
                <w:lang w:val="en-US" w:eastAsia="zh-CN" w:bidi="ar-SA"/>
              </w:rPr>
              <w:t>表4  工程主要生产设备一览表</w:t>
            </w:r>
          </w:p>
          <w:tbl>
            <w:tblPr>
              <w:tblStyle w:val="19"/>
              <w:tblW w:w="4997"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37"/>
              <w:gridCol w:w="1949"/>
              <w:gridCol w:w="2424"/>
              <w:gridCol w:w="1593"/>
              <w:gridCol w:w="1663"/>
              <w:gridCol w:w="729"/>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54"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序号</w:t>
                  </w:r>
                </w:p>
              </w:tc>
              <w:tc>
                <w:tcPr>
                  <w:tcW w:w="1083"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b w:val="0"/>
                      <w:bCs/>
                      <w:color w:val="auto"/>
                      <w:szCs w:val="21"/>
                    </w:rPr>
                    <w:t>所在车间</w:t>
                  </w:r>
                  <w:r>
                    <w:rPr>
                      <w:rFonts w:hint="default" w:ascii="Times New Roman" w:hAnsi="Times New Roman" w:eastAsia="宋体" w:cs="Times New Roman"/>
                      <w:b w:val="0"/>
                      <w:bCs/>
                      <w:color w:val="auto"/>
                      <w:szCs w:val="21"/>
                      <w:lang w:val="en-US" w:eastAsia="zh-CN"/>
                    </w:rPr>
                    <w:t>/生产线</w:t>
                  </w:r>
                </w:p>
              </w:tc>
              <w:tc>
                <w:tcPr>
                  <w:tcW w:w="1346"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设备名称</w:t>
                  </w:r>
                </w:p>
              </w:tc>
              <w:tc>
                <w:tcPr>
                  <w:tcW w:w="885"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eastAsia="zh-CN"/>
                    </w:rPr>
                    <w:t>环评</w:t>
                  </w:r>
                  <w:r>
                    <w:rPr>
                      <w:rFonts w:hint="default" w:ascii="Times New Roman" w:hAnsi="Times New Roman" w:eastAsia="宋体" w:cs="Times New Roman"/>
                      <w:color w:val="auto"/>
                      <w:sz w:val="21"/>
                      <w:szCs w:val="21"/>
                    </w:rPr>
                    <w:t>数量（台</w:t>
                  </w: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rPr>
                    <w:t>套）</w:t>
                  </w:r>
                </w:p>
              </w:tc>
              <w:tc>
                <w:tcPr>
                  <w:tcW w:w="924"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eastAsia="zh-CN"/>
                    </w:rPr>
                    <w:t>验收数量（台</w:t>
                  </w: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lang w:eastAsia="zh-CN"/>
                    </w:rPr>
                    <w:t>套）</w:t>
                  </w:r>
                </w:p>
              </w:tc>
              <w:tc>
                <w:tcPr>
                  <w:tcW w:w="405"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单位</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54"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w:t>
                  </w:r>
                </w:p>
              </w:tc>
              <w:tc>
                <w:tcPr>
                  <w:tcW w:w="1083" w:type="pct"/>
                  <w:vMerge w:val="restar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color w:val="auto"/>
                      <w:szCs w:val="21"/>
                      <w:lang w:val="en-US" w:eastAsia="zh-CN"/>
                    </w:rPr>
                    <w:t>生产车间/破碎生产线</w:t>
                  </w:r>
                </w:p>
              </w:tc>
              <w:tc>
                <w:tcPr>
                  <w:tcW w:w="1346" w:type="pct"/>
                  <w:noWrap w:val="0"/>
                  <w:vAlign w:val="center"/>
                </w:tcPr>
                <w:p>
                  <w:pPr>
                    <w:keepNext w:val="0"/>
                    <w:keepLines w:val="0"/>
                    <w:pageBreakBefore w:val="0"/>
                    <w:widowControl w:val="0"/>
                    <w:kinsoku/>
                    <w:wordWrap/>
                    <w:overflowPunct/>
                    <w:topLinePunct w:val="0"/>
                    <w:autoSpaceDE/>
                    <w:autoSpaceDN/>
                    <w:bidi w:val="0"/>
                    <w:adjustRightInd w:val="0"/>
                    <w:snapToGrid/>
                    <w:spacing w:after="0" w:line="240" w:lineRule="auto"/>
                    <w:jc w:val="center"/>
                    <w:textAlignment w:val="auto"/>
                    <w:rPr>
                      <w:rFonts w:hint="default" w:ascii="Times New Roman" w:hAnsi="Times New Roman" w:eastAsia="宋体" w:cs="Times New Roman"/>
                      <w:b w:val="0"/>
                      <w:bCs/>
                      <w:color w:val="auto"/>
                      <w:sz w:val="22"/>
                      <w:szCs w:val="21"/>
                      <w:lang w:val="en-US" w:eastAsia="zh-CN" w:bidi="ar-SA"/>
                    </w:rPr>
                  </w:pPr>
                  <w:r>
                    <w:rPr>
                      <w:rFonts w:hint="default" w:ascii="Times New Roman" w:hAnsi="Times New Roman" w:eastAsia="宋体" w:cs="Times New Roman"/>
                      <w:b w:val="0"/>
                      <w:bCs/>
                      <w:color w:val="auto"/>
                      <w:szCs w:val="21"/>
                      <w:lang w:val="en-US" w:eastAsia="zh-CN"/>
                    </w:rPr>
                    <w:t>颚式破碎机</w:t>
                  </w:r>
                </w:p>
              </w:tc>
              <w:tc>
                <w:tcPr>
                  <w:tcW w:w="885" w:type="pct"/>
                  <w:noWrap w:val="0"/>
                  <w:vAlign w:val="center"/>
                </w:tcPr>
                <w:p>
                  <w:pPr>
                    <w:keepNext w:val="0"/>
                    <w:keepLines w:val="0"/>
                    <w:pageBreakBefore w:val="0"/>
                    <w:widowControl w:val="0"/>
                    <w:kinsoku/>
                    <w:wordWrap/>
                    <w:overflowPunct/>
                    <w:topLinePunct w:val="0"/>
                    <w:autoSpaceDE/>
                    <w:autoSpaceDN/>
                    <w:bidi w:val="0"/>
                    <w:adjustRightInd w:val="0"/>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color w:val="auto"/>
                      <w:szCs w:val="21"/>
                    </w:rPr>
                    <w:t>1</w:t>
                  </w:r>
                </w:p>
              </w:tc>
              <w:tc>
                <w:tcPr>
                  <w:tcW w:w="924" w:type="pct"/>
                  <w:noWrap w:val="0"/>
                  <w:vAlign w:val="center"/>
                </w:tcPr>
                <w:p>
                  <w:pPr>
                    <w:keepNext w:val="0"/>
                    <w:keepLines w:val="0"/>
                    <w:pageBreakBefore w:val="0"/>
                    <w:widowControl w:val="0"/>
                    <w:kinsoku/>
                    <w:wordWrap/>
                    <w:overflowPunct/>
                    <w:topLinePunct w:val="0"/>
                    <w:autoSpaceDE/>
                    <w:autoSpaceDN/>
                    <w:bidi w:val="0"/>
                    <w:adjustRightInd w:val="0"/>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color w:val="auto"/>
                      <w:szCs w:val="21"/>
                    </w:rPr>
                    <w:t>1</w:t>
                  </w:r>
                </w:p>
              </w:tc>
              <w:tc>
                <w:tcPr>
                  <w:tcW w:w="405" w:type="pct"/>
                  <w:noWrap w:val="0"/>
                  <w:vAlign w:val="center"/>
                </w:tcPr>
                <w:p>
                  <w:pPr>
                    <w:keepNext w:val="0"/>
                    <w:keepLines w:val="0"/>
                    <w:pageBreakBefore w:val="0"/>
                    <w:widowControl/>
                    <w:kinsoku/>
                    <w:wordWrap/>
                    <w:overflowPunct/>
                    <w:topLinePunct w:val="0"/>
                    <w:autoSpaceDE/>
                    <w:autoSpaceDN/>
                    <w:bidi w:val="0"/>
                    <w:adjustRightInd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54"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w:t>
                  </w:r>
                </w:p>
              </w:tc>
              <w:tc>
                <w:tcPr>
                  <w:tcW w:w="1083" w:type="pct"/>
                  <w:vMerge w:val="continue"/>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p>
              </w:tc>
              <w:tc>
                <w:tcPr>
                  <w:tcW w:w="1346" w:type="pct"/>
                  <w:noWrap w:val="0"/>
                  <w:vAlign w:val="center"/>
                </w:tcPr>
                <w:p>
                  <w:pPr>
                    <w:keepNext w:val="0"/>
                    <w:keepLines w:val="0"/>
                    <w:pageBreakBefore w:val="0"/>
                    <w:widowControl w:val="0"/>
                    <w:kinsoku/>
                    <w:wordWrap/>
                    <w:overflowPunct/>
                    <w:topLinePunct w:val="0"/>
                    <w:autoSpaceDE/>
                    <w:autoSpaceDN/>
                    <w:bidi w:val="0"/>
                    <w:adjustRightInd w:val="0"/>
                    <w:snapToGrid/>
                    <w:spacing w:after="0" w:line="240" w:lineRule="auto"/>
                    <w:jc w:val="center"/>
                    <w:textAlignment w:val="auto"/>
                    <w:rPr>
                      <w:rFonts w:hint="default" w:ascii="Times New Roman" w:hAnsi="Times New Roman" w:eastAsia="宋体" w:cs="Times New Roman"/>
                      <w:b w:val="0"/>
                      <w:bCs/>
                      <w:color w:val="auto"/>
                      <w:sz w:val="22"/>
                      <w:szCs w:val="21"/>
                      <w:lang w:val="en-US" w:eastAsia="zh-CN" w:bidi="ar-SA"/>
                    </w:rPr>
                  </w:pPr>
                  <w:r>
                    <w:rPr>
                      <w:rFonts w:hint="default" w:ascii="Times New Roman" w:hAnsi="Times New Roman" w:eastAsia="宋体" w:cs="Times New Roman"/>
                      <w:b w:val="0"/>
                      <w:bCs/>
                      <w:color w:val="auto"/>
                      <w:szCs w:val="21"/>
                      <w:lang w:val="en-US" w:eastAsia="zh-CN"/>
                    </w:rPr>
                    <w:t>锤式破碎机</w:t>
                  </w:r>
                </w:p>
              </w:tc>
              <w:tc>
                <w:tcPr>
                  <w:tcW w:w="885" w:type="pct"/>
                  <w:noWrap w:val="0"/>
                  <w:vAlign w:val="center"/>
                </w:tcPr>
                <w:p>
                  <w:pPr>
                    <w:keepNext w:val="0"/>
                    <w:keepLines w:val="0"/>
                    <w:pageBreakBefore w:val="0"/>
                    <w:widowControl w:val="0"/>
                    <w:kinsoku/>
                    <w:wordWrap/>
                    <w:overflowPunct/>
                    <w:topLinePunct w:val="0"/>
                    <w:autoSpaceDE/>
                    <w:autoSpaceDN/>
                    <w:bidi w:val="0"/>
                    <w:adjustRightInd w:val="0"/>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color w:val="auto"/>
                      <w:szCs w:val="21"/>
                      <w:lang w:val="en-US" w:eastAsia="zh-CN"/>
                    </w:rPr>
                    <w:t>1</w:t>
                  </w:r>
                </w:p>
              </w:tc>
              <w:tc>
                <w:tcPr>
                  <w:tcW w:w="924" w:type="pct"/>
                  <w:noWrap w:val="0"/>
                  <w:vAlign w:val="center"/>
                </w:tcPr>
                <w:p>
                  <w:pPr>
                    <w:keepNext w:val="0"/>
                    <w:keepLines w:val="0"/>
                    <w:pageBreakBefore w:val="0"/>
                    <w:widowControl w:val="0"/>
                    <w:kinsoku/>
                    <w:wordWrap/>
                    <w:overflowPunct/>
                    <w:topLinePunct w:val="0"/>
                    <w:autoSpaceDE/>
                    <w:autoSpaceDN/>
                    <w:bidi w:val="0"/>
                    <w:adjustRightInd w:val="0"/>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color w:val="auto"/>
                      <w:szCs w:val="21"/>
                      <w:lang w:val="en-US" w:eastAsia="zh-CN"/>
                    </w:rPr>
                    <w:t>1</w:t>
                  </w:r>
                </w:p>
              </w:tc>
              <w:tc>
                <w:tcPr>
                  <w:tcW w:w="405" w:type="pct"/>
                  <w:noWrap w:val="0"/>
                  <w:vAlign w:val="center"/>
                </w:tcPr>
                <w:p>
                  <w:pPr>
                    <w:keepNext w:val="0"/>
                    <w:keepLines w:val="0"/>
                    <w:pageBreakBefore w:val="0"/>
                    <w:widowControl/>
                    <w:kinsoku/>
                    <w:wordWrap/>
                    <w:overflowPunct/>
                    <w:topLinePunct w:val="0"/>
                    <w:autoSpaceDE/>
                    <w:autoSpaceDN/>
                    <w:bidi w:val="0"/>
                    <w:adjustRightInd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54"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w:t>
                  </w:r>
                </w:p>
              </w:tc>
              <w:tc>
                <w:tcPr>
                  <w:tcW w:w="1083" w:type="pct"/>
                  <w:vMerge w:val="continue"/>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p>
              </w:tc>
              <w:tc>
                <w:tcPr>
                  <w:tcW w:w="1346" w:type="pct"/>
                  <w:noWrap w:val="0"/>
                  <w:vAlign w:val="center"/>
                </w:tcPr>
                <w:p>
                  <w:pPr>
                    <w:keepNext w:val="0"/>
                    <w:keepLines w:val="0"/>
                    <w:pageBreakBefore w:val="0"/>
                    <w:widowControl w:val="0"/>
                    <w:kinsoku/>
                    <w:wordWrap/>
                    <w:overflowPunct/>
                    <w:topLinePunct w:val="0"/>
                    <w:autoSpaceDE/>
                    <w:autoSpaceDN/>
                    <w:bidi w:val="0"/>
                    <w:adjustRightInd w:val="0"/>
                    <w:snapToGrid/>
                    <w:spacing w:after="0" w:line="240" w:lineRule="auto"/>
                    <w:jc w:val="center"/>
                    <w:textAlignment w:val="auto"/>
                    <w:rPr>
                      <w:rFonts w:hint="default" w:ascii="Times New Roman" w:hAnsi="Times New Roman" w:eastAsia="宋体" w:cs="Times New Roman"/>
                      <w:b w:val="0"/>
                      <w:bCs/>
                      <w:color w:val="auto"/>
                      <w:sz w:val="22"/>
                      <w:szCs w:val="21"/>
                      <w:lang w:val="en-US" w:eastAsia="zh-CN" w:bidi="ar-SA"/>
                    </w:rPr>
                  </w:pPr>
                  <w:r>
                    <w:rPr>
                      <w:rFonts w:hint="default" w:ascii="Times New Roman" w:hAnsi="Times New Roman" w:eastAsia="宋体" w:cs="Times New Roman"/>
                      <w:b w:val="0"/>
                      <w:bCs/>
                      <w:color w:val="auto"/>
                      <w:szCs w:val="21"/>
                      <w:lang w:val="en-US" w:eastAsia="zh-CN"/>
                    </w:rPr>
                    <w:t>给料机</w:t>
                  </w:r>
                </w:p>
              </w:tc>
              <w:tc>
                <w:tcPr>
                  <w:tcW w:w="885" w:type="pct"/>
                  <w:noWrap w:val="0"/>
                  <w:vAlign w:val="center"/>
                </w:tcPr>
                <w:p>
                  <w:pPr>
                    <w:keepNext w:val="0"/>
                    <w:keepLines w:val="0"/>
                    <w:pageBreakBefore w:val="0"/>
                    <w:widowControl w:val="0"/>
                    <w:kinsoku/>
                    <w:wordWrap/>
                    <w:overflowPunct/>
                    <w:topLinePunct w:val="0"/>
                    <w:autoSpaceDE/>
                    <w:autoSpaceDN/>
                    <w:bidi w:val="0"/>
                    <w:adjustRightInd w:val="0"/>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color w:val="auto"/>
                      <w:szCs w:val="21"/>
                      <w:lang w:val="en-US" w:eastAsia="zh-CN"/>
                    </w:rPr>
                    <w:t>2</w:t>
                  </w:r>
                </w:p>
              </w:tc>
              <w:tc>
                <w:tcPr>
                  <w:tcW w:w="924" w:type="pct"/>
                  <w:noWrap w:val="0"/>
                  <w:vAlign w:val="center"/>
                </w:tcPr>
                <w:p>
                  <w:pPr>
                    <w:keepNext w:val="0"/>
                    <w:keepLines w:val="0"/>
                    <w:pageBreakBefore w:val="0"/>
                    <w:widowControl w:val="0"/>
                    <w:kinsoku/>
                    <w:wordWrap/>
                    <w:overflowPunct/>
                    <w:topLinePunct w:val="0"/>
                    <w:autoSpaceDE/>
                    <w:autoSpaceDN/>
                    <w:bidi w:val="0"/>
                    <w:adjustRightInd w:val="0"/>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color w:val="auto"/>
                      <w:szCs w:val="21"/>
                      <w:lang w:val="en-US" w:eastAsia="zh-CN"/>
                    </w:rPr>
                    <w:t>2</w:t>
                  </w:r>
                </w:p>
              </w:tc>
              <w:tc>
                <w:tcPr>
                  <w:tcW w:w="405" w:type="pct"/>
                  <w:noWrap w:val="0"/>
                  <w:vAlign w:val="center"/>
                </w:tcPr>
                <w:p>
                  <w:pPr>
                    <w:keepNext w:val="0"/>
                    <w:keepLines w:val="0"/>
                    <w:pageBreakBefore w:val="0"/>
                    <w:widowControl/>
                    <w:kinsoku/>
                    <w:wordWrap/>
                    <w:overflowPunct/>
                    <w:topLinePunct w:val="0"/>
                    <w:autoSpaceDE/>
                    <w:autoSpaceDN/>
                    <w:bidi w:val="0"/>
                    <w:adjustRightInd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54"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w:t>
                  </w:r>
                </w:p>
              </w:tc>
              <w:tc>
                <w:tcPr>
                  <w:tcW w:w="1083" w:type="pct"/>
                  <w:vMerge w:val="continue"/>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p>
              </w:tc>
              <w:tc>
                <w:tcPr>
                  <w:tcW w:w="1346" w:type="pct"/>
                  <w:noWrap w:val="0"/>
                  <w:vAlign w:val="center"/>
                </w:tcPr>
                <w:p>
                  <w:pPr>
                    <w:keepNext w:val="0"/>
                    <w:keepLines w:val="0"/>
                    <w:pageBreakBefore w:val="0"/>
                    <w:widowControl w:val="0"/>
                    <w:kinsoku/>
                    <w:wordWrap/>
                    <w:overflowPunct/>
                    <w:topLinePunct w:val="0"/>
                    <w:autoSpaceDE/>
                    <w:autoSpaceDN/>
                    <w:bidi w:val="0"/>
                    <w:adjustRightInd w:val="0"/>
                    <w:snapToGrid/>
                    <w:spacing w:after="0" w:line="240" w:lineRule="auto"/>
                    <w:jc w:val="center"/>
                    <w:textAlignment w:val="auto"/>
                    <w:rPr>
                      <w:rFonts w:hint="default" w:ascii="Times New Roman" w:hAnsi="Times New Roman" w:eastAsia="宋体" w:cs="Times New Roman"/>
                      <w:b w:val="0"/>
                      <w:bCs/>
                      <w:color w:val="auto"/>
                      <w:sz w:val="22"/>
                      <w:szCs w:val="21"/>
                      <w:lang w:val="en-US" w:eastAsia="zh-CN" w:bidi="ar-SA"/>
                    </w:rPr>
                  </w:pPr>
                  <w:r>
                    <w:rPr>
                      <w:rFonts w:hint="default" w:ascii="Times New Roman" w:hAnsi="Times New Roman" w:eastAsia="宋体" w:cs="Times New Roman"/>
                      <w:b w:val="0"/>
                      <w:bCs/>
                      <w:color w:val="auto"/>
                      <w:szCs w:val="21"/>
                      <w:lang w:val="en-US" w:eastAsia="zh-CN"/>
                    </w:rPr>
                    <w:t>滚筒筛</w:t>
                  </w:r>
                  <w:r>
                    <w:rPr>
                      <w:rFonts w:hint="default" w:ascii="Times New Roman" w:hAnsi="Times New Roman" w:eastAsia="宋体" w:cs="Times New Roman"/>
                      <w:color w:val="auto"/>
                      <w:sz w:val="21"/>
                      <w:szCs w:val="21"/>
                      <w:lang w:val="en-US" w:eastAsia="zh-CN"/>
                    </w:rPr>
                    <w:t>分机</w:t>
                  </w:r>
                </w:p>
              </w:tc>
              <w:tc>
                <w:tcPr>
                  <w:tcW w:w="885" w:type="pct"/>
                  <w:noWrap w:val="0"/>
                  <w:vAlign w:val="center"/>
                </w:tcPr>
                <w:p>
                  <w:pPr>
                    <w:keepNext w:val="0"/>
                    <w:keepLines w:val="0"/>
                    <w:pageBreakBefore w:val="0"/>
                    <w:widowControl w:val="0"/>
                    <w:kinsoku/>
                    <w:wordWrap/>
                    <w:overflowPunct/>
                    <w:topLinePunct w:val="0"/>
                    <w:autoSpaceDE/>
                    <w:autoSpaceDN/>
                    <w:bidi w:val="0"/>
                    <w:adjustRightInd w:val="0"/>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color w:val="auto"/>
                      <w:szCs w:val="21"/>
                      <w:lang w:val="en-US" w:eastAsia="zh-CN"/>
                    </w:rPr>
                    <w:t>1</w:t>
                  </w:r>
                </w:p>
              </w:tc>
              <w:tc>
                <w:tcPr>
                  <w:tcW w:w="924" w:type="pct"/>
                  <w:noWrap w:val="0"/>
                  <w:vAlign w:val="center"/>
                </w:tcPr>
                <w:p>
                  <w:pPr>
                    <w:keepNext w:val="0"/>
                    <w:keepLines w:val="0"/>
                    <w:pageBreakBefore w:val="0"/>
                    <w:widowControl w:val="0"/>
                    <w:kinsoku/>
                    <w:wordWrap/>
                    <w:overflowPunct/>
                    <w:topLinePunct w:val="0"/>
                    <w:autoSpaceDE/>
                    <w:autoSpaceDN/>
                    <w:bidi w:val="0"/>
                    <w:adjustRightInd w:val="0"/>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b w:val="0"/>
                      <w:bCs/>
                      <w:color w:val="auto"/>
                      <w:szCs w:val="21"/>
                      <w:lang w:val="en-US" w:eastAsia="zh-CN"/>
                    </w:rPr>
                    <w:t>0</w:t>
                  </w:r>
                </w:p>
              </w:tc>
              <w:tc>
                <w:tcPr>
                  <w:tcW w:w="405" w:type="pct"/>
                  <w:noWrap w:val="0"/>
                  <w:vAlign w:val="center"/>
                </w:tcPr>
                <w:p>
                  <w:pPr>
                    <w:keepNext w:val="0"/>
                    <w:keepLines w:val="0"/>
                    <w:pageBreakBefore w:val="0"/>
                    <w:widowControl/>
                    <w:kinsoku/>
                    <w:wordWrap/>
                    <w:overflowPunct/>
                    <w:topLinePunct w:val="0"/>
                    <w:autoSpaceDE/>
                    <w:autoSpaceDN/>
                    <w:bidi w:val="0"/>
                    <w:adjustRightInd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54"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w:t>
                  </w:r>
                </w:p>
              </w:tc>
              <w:tc>
                <w:tcPr>
                  <w:tcW w:w="1083" w:type="pct"/>
                  <w:vMerge w:val="continue"/>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p>
              </w:tc>
              <w:tc>
                <w:tcPr>
                  <w:tcW w:w="1346" w:type="pct"/>
                  <w:noWrap w:val="0"/>
                  <w:vAlign w:val="center"/>
                </w:tcPr>
                <w:p>
                  <w:pPr>
                    <w:keepNext w:val="0"/>
                    <w:keepLines w:val="0"/>
                    <w:pageBreakBefore w:val="0"/>
                    <w:widowControl w:val="0"/>
                    <w:kinsoku/>
                    <w:wordWrap/>
                    <w:overflowPunct/>
                    <w:topLinePunct w:val="0"/>
                    <w:autoSpaceDE/>
                    <w:autoSpaceDN/>
                    <w:bidi w:val="0"/>
                    <w:adjustRightInd w:val="0"/>
                    <w:snapToGrid/>
                    <w:spacing w:after="0" w:line="240" w:lineRule="auto"/>
                    <w:jc w:val="center"/>
                    <w:textAlignment w:val="auto"/>
                    <w:rPr>
                      <w:rFonts w:hint="default" w:ascii="Times New Roman" w:hAnsi="Times New Roman" w:eastAsia="宋体" w:cs="Times New Roman"/>
                      <w:b w:val="0"/>
                      <w:bCs/>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振动筛分机</w:t>
                  </w:r>
                </w:p>
              </w:tc>
              <w:tc>
                <w:tcPr>
                  <w:tcW w:w="885" w:type="pct"/>
                  <w:noWrap w:val="0"/>
                  <w:vAlign w:val="center"/>
                </w:tcPr>
                <w:p>
                  <w:pPr>
                    <w:keepNext w:val="0"/>
                    <w:keepLines w:val="0"/>
                    <w:pageBreakBefore w:val="0"/>
                    <w:widowControl w:val="0"/>
                    <w:kinsoku/>
                    <w:wordWrap/>
                    <w:overflowPunct/>
                    <w:topLinePunct w:val="0"/>
                    <w:autoSpaceDE/>
                    <w:autoSpaceDN/>
                    <w:bidi w:val="0"/>
                    <w:adjustRightInd w:val="0"/>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color w:val="auto"/>
                      <w:szCs w:val="21"/>
                      <w:lang w:val="en-US" w:eastAsia="zh-CN"/>
                    </w:rPr>
                    <w:t>1</w:t>
                  </w:r>
                </w:p>
              </w:tc>
              <w:tc>
                <w:tcPr>
                  <w:tcW w:w="924" w:type="pct"/>
                  <w:noWrap w:val="0"/>
                  <w:vAlign w:val="center"/>
                </w:tcPr>
                <w:p>
                  <w:pPr>
                    <w:keepNext w:val="0"/>
                    <w:keepLines w:val="0"/>
                    <w:pageBreakBefore w:val="0"/>
                    <w:widowControl w:val="0"/>
                    <w:kinsoku/>
                    <w:wordWrap/>
                    <w:overflowPunct/>
                    <w:topLinePunct w:val="0"/>
                    <w:autoSpaceDE/>
                    <w:autoSpaceDN/>
                    <w:bidi w:val="0"/>
                    <w:adjustRightInd w:val="0"/>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color w:val="auto"/>
                      <w:szCs w:val="21"/>
                      <w:lang w:val="en-US" w:eastAsia="zh-CN"/>
                    </w:rPr>
                    <w:t>1</w:t>
                  </w:r>
                </w:p>
              </w:tc>
              <w:tc>
                <w:tcPr>
                  <w:tcW w:w="405" w:type="pct"/>
                  <w:noWrap w:val="0"/>
                  <w:vAlign w:val="center"/>
                </w:tcPr>
                <w:p>
                  <w:pPr>
                    <w:keepNext w:val="0"/>
                    <w:keepLines w:val="0"/>
                    <w:pageBreakBefore w:val="0"/>
                    <w:widowControl/>
                    <w:kinsoku/>
                    <w:wordWrap/>
                    <w:overflowPunct/>
                    <w:topLinePunct w:val="0"/>
                    <w:autoSpaceDE/>
                    <w:autoSpaceDN/>
                    <w:bidi w:val="0"/>
                    <w:adjustRightInd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54"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w:t>
                  </w:r>
                </w:p>
              </w:tc>
              <w:tc>
                <w:tcPr>
                  <w:tcW w:w="1083" w:type="pct"/>
                  <w:vMerge w:val="continue"/>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p>
              </w:tc>
              <w:tc>
                <w:tcPr>
                  <w:tcW w:w="1346" w:type="pct"/>
                  <w:noWrap w:val="0"/>
                  <w:vAlign w:val="center"/>
                </w:tcPr>
                <w:p>
                  <w:pPr>
                    <w:keepNext w:val="0"/>
                    <w:keepLines w:val="0"/>
                    <w:pageBreakBefore w:val="0"/>
                    <w:widowControl w:val="0"/>
                    <w:kinsoku/>
                    <w:wordWrap/>
                    <w:overflowPunct/>
                    <w:topLinePunct w:val="0"/>
                    <w:autoSpaceDE/>
                    <w:autoSpaceDN/>
                    <w:bidi w:val="0"/>
                    <w:adjustRightInd w:val="0"/>
                    <w:snapToGrid/>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输送带</w:t>
                  </w:r>
                </w:p>
              </w:tc>
              <w:tc>
                <w:tcPr>
                  <w:tcW w:w="885" w:type="pct"/>
                  <w:noWrap w:val="0"/>
                  <w:vAlign w:val="center"/>
                </w:tcPr>
                <w:p>
                  <w:pPr>
                    <w:keepNext w:val="0"/>
                    <w:keepLines w:val="0"/>
                    <w:pageBreakBefore w:val="0"/>
                    <w:widowControl w:val="0"/>
                    <w:kinsoku/>
                    <w:wordWrap/>
                    <w:overflowPunct/>
                    <w:topLinePunct w:val="0"/>
                    <w:autoSpaceDE/>
                    <w:autoSpaceDN/>
                    <w:bidi w:val="0"/>
                    <w:adjustRightInd w:val="0"/>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color w:val="auto"/>
                      <w:szCs w:val="21"/>
                      <w:lang w:val="en-US" w:eastAsia="zh-CN"/>
                    </w:rPr>
                    <w:t>6</w:t>
                  </w:r>
                </w:p>
              </w:tc>
              <w:tc>
                <w:tcPr>
                  <w:tcW w:w="924" w:type="pct"/>
                  <w:noWrap w:val="0"/>
                  <w:vAlign w:val="center"/>
                </w:tcPr>
                <w:p>
                  <w:pPr>
                    <w:keepNext w:val="0"/>
                    <w:keepLines w:val="0"/>
                    <w:pageBreakBefore w:val="0"/>
                    <w:widowControl w:val="0"/>
                    <w:kinsoku/>
                    <w:wordWrap/>
                    <w:overflowPunct/>
                    <w:topLinePunct w:val="0"/>
                    <w:autoSpaceDE/>
                    <w:autoSpaceDN/>
                    <w:bidi w:val="0"/>
                    <w:adjustRightInd w:val="0"/>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color w:val="auto"/>
                      <w:szCs w:val="21"/>
                      <w:lang w:val="en-US" w:eastAsia="zh-CN"/>
                    </w:rPr>
                    <w:t>6</w:t>
                  </w:r>
                </w:p>
              </w:tc>
              <w:tc>
                <w:tcPr>
                  <w:tcW w:w="405" w:type="pct"/>
                  <w:noWrap w:val="0"/>
                  <w:vAlign w:val="center"/>
                </w:tcPr>
                <w:p>
                  <w:pPr>
                    <w:keepNext w:val="0"/>
                    <w:keepLines w:val="0"/>
                    <w:pageBreakBefore w:val="0"/>
                    <w:widowControl/>
                    <w:kinsoku/>
                    <w:wordWrap/>
                    <w:overflowPunct/>
                    <w:topLinePunct w:val="0"/>
                    <w:autoSpaceDE/>
                    <w:autoSpaceDN/>
                    <w:bidi w:val="0"/>
                    <w:adjustRightInd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784" w:type="pct"/>
                  <w:gridSpan w:val="3"/>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合计</w:t>
                  </w:r>
                </w:p>
              </w:tc>
              <w:tc>
                <w:tcPr>
                  <w:tcW w:w="885" w:type="pct"/>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16</w:t>
                  </w:r>
                </w:p>
              </w:tc>
              <w:tc>
                <w:tcPr>
                  <w:tcW w:w="924" w:type="pct"/>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w:t>
                  </w:r>
                  <w:r>
                    <w:rPr>
                      <w:rFonts w:hint="eastAsia" w:ascii="Times New Roman" w:hAnsi="Times New Roman" w:eastAsia="宋体" w:cs="Times New Roman"/>
                      <w:color w:val="auto"/>
                      <w:sz w:val="21"/>
                      <w:szCs w:val="21"/>
                      <w:lang w:val="en-US" w:eastAsia="zh-CN"/>
                    </w:rPr>
                    <w:t>5</w:t>
                  </w:r>
                </w:p>
              </w:tc>
              <w:tc>
                <w:tcPr>
                  <w:tcW w:w="405" w:type="pct"/>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台</w:t>
                  </w:r>
                </w:p>
              </w:tc>
            </w:tr>
          </w:tbl>
          <w:p>
            <w:pPr>
              <w:pStyle w:val="8"/>
              <w:keepNext w:val="0"/>
              <w:keepLines w:val="0"/>
              <w:pageBreakBefore w:val="0"/>
              <w:widowControl/>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Times New Roman" w:hAnsi="Times New Roman" w:eastAsia="宋体" w:cstheme="minorBidi"/>
                <w:smallCaps w:val="0"/>
                <w:color w:val="auto"/>
                <w:sz w:val="24"/>
                <w:szCs w:val="24"/>
                <w:lang w:val="en-US" w:eastAsia="zh-CN" w:bidi="ar-SA"/>
              </w:rPr>
            </w:pPr>
            <w:r>
              <w:rPr>
                <w:rFonts w:hint="eastAsia" w:ascii="Times New Roman" w:hAnsi="Times New Roman" w:eastAsia="宋体" w:cstheme="minorBidi"/>
                <w:smallCaps w:val="0"/>
                <w:color w:val="auto"/>
                <w:sz w:val="24"/>
                <w:szCs w:val="24"/>
                <w:lang w:val="en-US" w:eastAsia="zh-CN" w:bidi="ar-SA"/>
              </w:rPr>
              <w:t>生产设备变更情况：环评中</w:t>
            </w:r>
            <w:r>
              <w:rPr>
                <w:rFonts w:hint="default" w:ascii="Times New Roman" w:hAnsi="Times New Roman" w:eastAsia="宋体" w:cs="Times New Roman"/>
                <w:b w:val="0"/>
                <w:bCs/>
                <w:color w:val="auto"/>
                <w:sz w:val="24"/>
                <w:szCs w:val="24"/>
                <w:lang w:val="en-US" w:eastAsia="zh-CN"/>
              </w:rPr>
              <w:t>滚筒筛</w:t>
            </w:r>
            <w:r>
              <w:rPr>
                <w:rFonts w:hint="default" w:ascii="Times New Roman" w:hAnsi="Times New Roman" w:eastAsia="宋体" w:cs="Times New Roman"/>
                <w:color w:val="auto"/>
                <w:sz w:val="24"/>
                <w:szCs w:val="24"/>
                <w:lang w:val="en-US" w:eastAsia="zh-CN"/>
              </w:rPr>
              <w:t>分机</w:t>
            </w:r>
            <w:r>
              <w:rPr>
                <w:rFonts w:hint="eastAsia" w:ascii="Times New Roman" w:hAnsi="Times New Roman" w:eastAsia="宋体" w:cs="Times New Roman"/>
                <w:color w:val="auto"/>
                <w:sz w:val="24"/>
                <w:szCs w:val="24"/>
                <w:lang w:val="en-US" w:eastAsia="zh-CN"/>
              </w:rPr>
              <w:t>数量为1台，</w:t>
            </w:r>
            <w:r>
              <w:rPr>
                <w:rFonts w:hint="eastAsia" w:ascii="Times New Roman" w:hAnsi="Times New Roman" w:eastAsia="宋体" w:cstheme="minorBidi"/>
                <w:smallCaps w:val="0"/>
                <w:color w:val="auto"/>
                <w:sz w:val="24"/>
                <w:szCs w:val="24"/>
                <w:lang w:val="en-US" w:eastAsia="zh-CN" w:bidi="ar-SA"/>
              </w:rPr>
              <w:t>实际</w:t>
            </w:r>
            <w:r>
              <w:rPr>
                <w:rFonts w:hint="default" w:ascii="Times New Roman" w:hAnsi="Times New Roman" w:eastAsia="宋体" w:cstheme="minorBidi"/>
                <w:smallCaps w:val="0"/>
                <w:color w:val="auto"/>
                <w:sz w:val="24"/>
                <w:szCs w:val="24"/>
                <w:lang w:val="en-US" w:eastAsia="zh-CN" w:bidi="ar-SA"/>
              </w:rPr>
              <w:t>验收数量</w:t>
            </w:r>
            <w:r>
              <w:rPr>
                <w:rFonts w:hint="eastAsia" w:ascii="Times New Roman" w:hAnsi="Times New Roman" w:eastAsia="宋体" w:cstheme="minorBidi"/>
                <w:smallCaps w:val="0"/>
                <w:color w:val="auto"/>
                <w:sz w:val="24"/>
                <w:szCs w:val="24"/>
                <w:lang w:val="en-US" w:eastAsia="zh-CN" w:bidi="ar-SA"/>
              </w:rPr>
              <w:t>为0台。</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default"/>
                <w:sz w:val="24"/>
                <w:szCs w:val="24"/>
                <w:lang w:val="en-US" w:eastAsia="zh-CN"/>
              </w:rPr>
            </w:pPr>
            <w:r>
              <w:rPr>
                <w:rFonts w:hint="eastAsia" w:ascii="Times New Roman" w:hAnsi="Times New Roman" w:eastAsia="宋体" w:cstheme="minorBidi"/>
                <w:smallCaps w:val="0"/>
                <w:color w:val="auto"/>
                <w:sz w:val="24"/>
                <w:szCs w:val="24"/>
                <w:lang w:val="en-US" w:eastAsia="zh-CN" w:bidi="ar-SA"/>
              </w:rPr>
              <w:t>环保设备设备变更情况：无</w:t>
            </w:r>
            <w:r>
              <w:rPr>
                <w:rFonts w:hint="eastAsia" w:ascii="Times New Roman" w:hAnsi="Times New Roman" w:eastAsia="宋体"/>
                <w:smallCaps w:val="0"/>
                <w:color w:val="auto"/>
                <w:sz w:val="24"/>
                <w:szCs w:val="24"/>
                <w:lang w:val="en-US" w:eastAsia="zh-CN"/>
              </w:rPr>
              <w:t>。</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宋体" w:cs="Times New Roman"/>
                <w:b/>
                <w:bCs/>
                <w:color w:val="000000"/>
                <w:sz w:val="24"/>
                <w:szCs w:val="24"/>
              </w:rPr>
            </w:pPr>
            <w:r>
              <w:rPr>
                <w:rFonts w:hint="eastAsia" w:ascii="Times New Roman" w:hAnsi="Times New Roman" w:eastAsia="宋体" w:cs="Times New Roman"/>
                <w:color w:val="000000"/>
                <w:sz w:val="24"/>
                <w:szCs w:val="24"/>
                <w:lang w:val="en-US" w:eastAsia="zh-CN"/>
              </w:rPr>
              <w:t>其他建设内容未发生改变，以上变更不属于重大变更。</w:t>
            </w:r>
          </w:p>
          <w:p>
            <w:pPr>
              <w:keepNext w:val="0"/>
              <w:keepLines w:val="0"/>
              <w:pageBreakBefore w:val="0"/>
              <w:widowControl/>
              <w:kinsoku/>
              <w:wordWrap/>
              <w:overflowPunct/>
              <w:topLinePunct w:val="0"/>
              <w:autoSpaceDE/>
              <w:autoSpaceDN/>
              <w:bidi w:val="0"/>
              <w:spacing w:after="0" w:line="360" w:lineRule="auto"/>
              <w:textAlignment w:val="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原辅材料消耗及水平衡：</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eastAsia="zh-CN"/>
              </w:rPr>
              <w:t>主要原辅材料及能源消耗情况</w:t>
            </w:r>
            <w:r>
              <w:rPr>
                <w:rFonts w:hint="default" w:ascii="Times New Roman" w:hAnsi="Times New Roman" w:eastAsia="宋体" w:cs="Times New Roman"/>
                <w:sz w:val="24"/>
                <w:szCs w:val="24"/>
                <w:lang w:eastAsia="zh-CN"/>
              </w:rPr>
              <w:tab/>
            </w:r>
          </w:p>
          <w:p>
            <w:pPr>
              <w:pStyle w:val="8"/>
              <w:keepNext w:val="0"/>
              <w:keepLines w:val="0"/>
              <w:pageBreakBefore w:val="0"/>
              <w:widowControl/>
              <w:kinsoku/>
              <w:wordWrap/>
              <w:overflowPunct/>
              <w:topLinePunct w:val="0"/>
              <w:autoSpaceDE/>
              <w:autoSpaceDN/>
              <w:bidi w:val="0"/>
              <w:adjustRightInd w:val="0"/>
              <w:snapToGrid w:val="0"/>
              <w:spacing w:before="181" w:beforeLines="50" w:after="0" w:line="240" w:lineRule="auto"/>
              <w:ind w:left="0" w:leftChars="0" w:firstLine="480" w:firstLineChars="200"/>
              <w:jc w:val="both"/>
              <w:textAlignment w:val="auto"/>
              <w:rPr>
                <w:rFonts w:hint="default" w:ascii="Times New Roman" w:hAnsi="Times New Roman" w:eastAsia="宋体" w:cs="Times New Roman"/>
                <w:color w:val="auto"/>
                <w:sz w:val="24"/>
                <w:szCs w:val="28"/>
                <w:highlight w:val="none"/>
                <w:lang w:val="zh-CN"/>
              </w:rPr>
            </w:pPr>
            <w:r>
              <w:rPr>
                <w:rFonts w:hint="default" w:ascii="Times New Roman" w:hAnsi="Times New Roman" w:eastAsia="宋体" w:cs="Times New Roman"/>
                <w:color w:val="auto"/>
                <w:sz w:val="24"/>
                <w:szCs w:val="28"/>
                <w:highlight w:val="none"/>
                <w:lang w:val="zh-CN"/>
              </w:rPr>
              <w:t>本项目原辅材料消耗情况见表</w:t>
            </w:r>
            <w:r>
              <w:rPr>
                <w:rFonts w:hint="eastAsia" w:ascii="Times New Roman" w:hAnsi="Times New Roman" w:eastAsia="宋体" w:cs="Times New Roman"/>
                <w:color w:val="auto"/>
                <w:sz w:val="24"/>
                <w:szCs w:val="28"/>
                <w:highlight w:val="none"/>
                <w:lang w:val="en-US" w:eastAsia="zh-CN"/>
              </w:rPr>
              <w:t>5</w:t>
            </w:r>
            <w:r>
              <w:rPr>
                <w:rFonts w:hint="default" w:ascii="Times New Roman" w:hAnsi="Times New Roman" w:eastAsia="宋体" w:cs="Times New Roman"/>
                <w:color w:val="auto"/>
                <w:sz w:val="24"/>
                <w:szCs w:val="28"/>
                <w:highlight w:val="none"/>
                <w:lang w:val="zh-CN"/>
              </w:rPr>
              <w:t>。</w:t>
            </w:r>
          </w:p>
          <w:p>
            <w:pPr>
              <w:pStyle w:val="8"/>
              <w:keepNext w:val="0"/>
              <w:keepLines w:val="0"/>
              <w:pageBreakBefore w:val="0"/>
              <w:widowControl/>
              <w:kinsoku/>
              <w:wordWrap/>
              <w:overflowPunct/>
              <w:topLinePunct w:val="0"/>
              <w:autoSpaceDE/>
              <w:autoSpaceDN/>
              <w:bidi w:val="0"/>
              <w:adjustRightInd w:val="0"/>
              <w:snapToGrid w:val="0"/>
              <w:spacing w:before="181" w:beforeLines="50" w:after="0" w:line="240" w:lineRule="auto"/>
              <w:ind w:left="0" w:leftChars="0" w:firstLine="0" w:firstLineChars="0"/>
              <w:jc w:val="center"/>
              <w:textAlignment w:val="auto"/>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b/>
                <w:bCs/>
                <w:color w:val="auto"/>
                <w:sz w:val="24"/>
                <w:szCs w:val="24"/>
                <w:lang w:val="en-US" w:eastAsia="zh-CN"/>
              </w:rPr>
              <w:t>表</w:t>
            </w:r>
            <w:r>
              <w:rPr>
                <w:rFonts w:hint="eastAsia" w:ascii="Times New Roman" w:hAnsi="Times New Roman" w:eastAsia="宋体" w:cs="Times New Roman"/>
                <w:b/>
                <w:bCs/>
                <w:color w:val="auto"/>
                <w:sz w:val="24"/>
                <w:szCs w:val="24"/>
                <w:lang w:val="en-US" w:eastAsia="zh-CN"/>
              </w:rPr>
              <w:t>5</w:t>
            </w:r>
            <w:r>
              <w:rPr>
                <w:rFonts w:hint="default" w:ascii="Times New Roman" w:hAnsi="Times New Roman" w:eastAsia="宋体" w:cs="Times New Roman"/>
                <w:b/>
                <w:bCs/>
                <w:color w:val="auto"/>
                <w:sz w:val="24"/>
                <w:szCs w:val="24"/>
                <w:lang w:val="en-US" w:eastAsia="zh-CN"/>
              </w:rPr>
              <w:t xml:space="preserve">  主要原材料及能源消耗一览表</w:t>
            </w:r>
          </w:p>
          <w:tbl>
            <w:tblPr>
              <w:tblStyle w:val="19"/>
              <w:tblW w:w="4997"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484"/>
              <w:gridCol w:w="1804"/>
              <w:gridCol w:w="1390"/>
              <w:gridCol w:w="1476"/>
              <w:gridCol w:w="1463"/>
              <w:gridCol w:w="2378"/>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69"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序号</w:t>
                  </w:r>
                </w:p>
              </w:tc>
              <w:tc>
                <w:tcPr>
                  <w:tcW w:w="1002"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名称</w:t>
                  </w:r>
                </w:p>
              </w:tc>
              <w:tc>
                <w:tcPr>
                  <w:tcW w:w="772"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单位</w:t>
                  </w:r>
                </w:p>
              </w:tc>
              <w:tc>
                <w:tcPr>
                  <w:tcW w:w="820"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环评年用</w:t>
                  </w:r>
                  <w:r>
                    <w:rPr>
                      <w:rFonts w:hint="default" w:ascii="Times New Roman" w:hAnsi="Times New Roman" w:eastAsia="宋体" w:cs="Times New Roman"/>
                      <w:color w:val="auto"/>
                      <w:sz w:val="21"/>
                      <w:szCs w:val="21"/>
                    </w:rPr>
                    <w:t>量</w:t>
                  </w:r>
                </w:p>
              </w:tc>
              <w:tc>
                <w:tcPr>
                  <w:tcW w:w="813"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验收年用</w:t>
                  </w:r>
                  <w:r>
                    <w:rPr>
                      <w:rFonts w:hint="default" w:ascii="Times New Roman" w:hAnsi="Times New Roman" w:eastAsia="宋体" w:cs="Times New Roman"/>
                      <w:color w:val="auto"/>
                      <w:sz w:val="21"/>
                      <w:szCs w:val="21"/>
                    </w:rPr>
                    <w:t>量</w:t>
                  </w:r>
                </w:p>
              </w:tc>
              <w:tc>
                <w:tcPr>
                  <w:tcW w:w="1321"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备注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69"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1002" w:type="pct"/>
                  <w:noWrap w:val="0"/>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val="0"/>
                      <w:bCs/>
                      <w:i w:val="0"/>
                      <w:iCs w:val="0"/>
                      <w:color w:val="auto"/>
                      <w:szCs w:val="21"/>
                      <w:lang w:val="en-US" w:eastAsia="zh-CN"/>
                    </w:rPr>
                  </w:pPr>
                  <w:r>
                    <w:rPr>
                      <w:rFonts w:hint="default" w:ascii="Times New Roman" w:hAnsi="Times New Roman" w:eastAsia="宋体" w:cs="Times New Roman"/>
                      <w:b w:val="0"/>
                      <w:bCs/>
                      <w:i w:val="0"/>
                      <w:iCs w:val="0"/>
                      <w:color w:val="auto"/>
                      <w:szCs w:val="21"/>
                      <w:lang w:val="en-US" w:eastAsia="zh-CN"/>
                    </w:rPr>
                    <w:t>集成房屋</w:t>
                  </w:r>
                </w:p>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val="0"/>
                      <w:bCs/>
                      <w:i w:val="0"/>
                      <w:iCs w:val="0"/>
                      <w:color w:val="auto"/>
                      <w:szCs w:val="21"/>
                      <w:lang w:val="en-US" w:eastAsia="zh-CN"/>
                    </w:rPr>
                    <w:t>残次品、工地破损水泥路面</w:t>
                  </w:r>
                </w:p>
              </w:tc>
              <w:tc>
                <w:tcPr>
                  <w:tcW w:w="772" w:type="pct"/>
                  <w:noWrap w:val="0"/>
                  <w:vAlign w:val="center"/>
                </w:tcPr>
                <w:p>
                  <w:pPr>
                    <w:keepNext w:val="0"/>
                    <w:keepLines w:val="0"/>
                    <w:pageBreakBefore w:val="0"/>
                    <w:widowControl/>
                    <w:kinsoku/>
                    <w:wordWrap/>
                    <w:overflowPunct/>
                    <w:topLinePunct w:val="0"/>
                    <w:autoSpaceDE/>
                    <w:autoSpaceDN/>
                    <w:bidi w:val="0"/>
                    <w:adjustRightInd w:val="0"/>
                    <w:snapToGrid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val="0"/>
                      <w:bCs/>
                      <w:i w:val="0"/>
                      <w:iCs w:val="0"/>
                      <w:color w:val="000000"/>
                      <w:sz w:val="21"/>
                      <w:szCs w:val="21"/>
                      <w:lang w:val="en-US" w:eastAsia="zh-CN"/>
                    </w:rPr>
                    <w:t>万吨</w:t>
                  </w:r>
                  <w:r>
                    <w:rPr>
                      <w:rFonts w:hint="default" w:ascii="Times New Roman" w:hAnsi="Times New Roman" w:eastAsia="宋体" w:cs="Times New Roman"/>
                      <w:color w:val="auto"/>
                      <w:kern w:val="2"/>
                      <w:sz w:val="21"/>
                      <w:szCs w:val="21"/>
                      <w:lang w:val="en-US" w:bidi="ar-SA"/>
                    </w:rPr>
                    <w:t>/a</w:t>
                  </w:r>
                </w:p>
              </w:tc>
              <w:tc>
                <w:tcPr>
                  <w:tcW w:w="820" w:type="pct"/>
                  <w:noWrap w:val="0"/>
                  <w:vAlign w:val="center"/>
                </w:tcPr>
                <w:p>
                  <w:pPr>
                    <w:keepNext w:val="0"/>
                    <w:keepLines w:val="0"/>
                    <w:pageBreakBefore w:val="0"/>
                    <w:widowControl/>
                    <w:kinsoku/>
                    <w:wordWrap/>
                    <w:overflowPunct/>
                    <w:topLinePunct w:val="0"/>
                    <w:autoSpaceDE/>
                    <w:autoSpaceDN/>
                    <w:bidi w:val="0"/>
                    <w:adjustRightInd w:val="0"/>
                    <w:snapToGrid w:val="0"/>
                    <w:spacing w:before="0" w:after="0"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b w:val="0"/>
                      <w:bCs/>
                      <w:i w:val="0"/>
                      <w:iCs w:val="0"/>
                      <w:color w:val="000000"/>
                      <w:sz w:val="21"/>
                      <w:szCs w:val="21"/>
                      <w:lang w:val="en-US" w:eastAsia="zh-CN"/>
                    </w:rPr>
                    <w:t>10.0007万吨</w:t>
                  </w:r>
                </w:p>
              </w:tc>
              <w:tc>
                <w:tcPr>
                  <w:tcW w:w="813" w:type="pct"/>
                  <w:noWrap w:val="0"/>
                  <w:vAlign w:val="center"/>
                </w:tcPr>
                <w:p>
                  <w:pPr>
                    <w:keepNext w:val="0"/>
                    <w:keepLines w:val="0"/>
                    <w:pageBreakBefore w:val="0"/>
                    <w:widowControl/>
                    <w:kinsoku/>
                    <w:wordWrap/>
                    <w:overflowPunct/>
                    <w:topLinePunct w:val="0"/>
                    <w:autoSpaceDE/>
                    <w:autoSpaceDN/>
                    <w:bidi w:val="0"/>
                    <w:adjustRightInd w:val="0"/>
                    <w:snapToGrid w:val="0"/>
                    <w:spacing w:before="0" w:after="0"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b w:val="0"/>
                      <w:bCs/>
                      <w:i w:val="0"/>
                      <w:iCs w:val="0"/>
                      <w:color w:val="000000"/>
                      <w:sz w:val="21"/>
                      <w:szCs w:val="21"/>
                      <w:lang w:val="en-US" w:eastAsia="zh-CN"/>
                    </w:rPr>
                    <w:t>10.0007万吨</w:t>
                  </w:r>
                </w:p>
              </w:tc>
              <w:tc>
                <w:tcPr>
                  <w:tcW w:w="1321"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val="0"/>
                      <w:bCs/>
                      <w:i w:val="0"/>
                      <w:iCs w:val="0"/>
                      <w:color w:val="auto"/>
                      <w:szCs w:val="21"/>
                      <w:lang w:val="en-US" w:eastAsia="zh-CN"/>
                    </w:rPr>
                    <w:t>车间原料储存区堆放</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69"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w:t>
                  </w:r>
                </w:p>
              </w:tc>
              <w:tc>
                <w:tcPr>
                  <w:tcW w:w="1002" w:type="pct"/>
                  <w:noWrap w:val="0"/>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val="0"/>
                      <w:bCs/>
                      <w:i w:val="0"/>
                      <w:iCs w:val="0"/>
                      <w:color w:val="auto"/>
                      <w:sz w:val="22"/>
                      <w:szCs w:val="21"/>
                      <w:lang w:val="en-US" w:eastAsia="zh-CN" w:bidi="ar-SA"/>
                    </w:rPr>
                  </w:pPr>
                  <w:r>
                    <w:rPr>
                      <w:rFonts w:hint="default" w:ascii="Times New Roman" w:hAnsi="Times New Roman" w:eastAsia="宋体" w:cs="Times New Roman"/>
                      <w:b w:val="0"/>
                      <w:bCs/>
                      <w:i w:val="0"/>
                      <w:iCs w:val="0"/>
                      <w:color w:val="auto"/>
                      <w:szCs w:val="21"/>
                      <w:lang w:val="en-US" w:eastAsia="zh-CN"/>
                    </w:rPr>
                    <w:t>新鲜水</w:t>
                  </w:r>
                </w:p>
              </w:tc>
              <w:tc>
                <w:tcPr>
                  <w:tcW w:w="772" w:type="pct"/>
                  <w:noWrap w:val="0"/>
                  <w:vAlign w:val="center"/>
                </w:tcPr>
                <w:p>
                  <w:pPr>
                    <w:keepNext w:val="0"/>
                    <w:keepLines w:val="0"/>
                    <w:pageBreakBefore w:val="0"/>
                    <w:widowControl/>
                    <w:kinsoku/>
                    <w:wordWrap/>
                    <w:overflowPunct/>
                    <w:topLinePunct w:val="0"/>
                    <w:autoSpaceDE/>
                    <w:autoSpaceDN/>
                    <w:bidi w:val="0"/>
                    <w:adjustRightInd w:val="0"/>
                    <w:snapToGrid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val="0"/>
                      <w:bCs/>
                      <w:i w:val="0"/>
                      <w:iCs w:val="0"/>
                      <w:color w:val="auto"/>
                      <w:sz w:val="21"/>
                      <w:szCs w:val="21"/>
                      <w:lang w:val="en-US" w:eastAsia="zh-CN"/>
                    </w:rPr>
                    <w:t>m</w:t>
                  </w:r>
                  <w:r>
                    <w:rPr>
                      <w:rFonts w:hint="default" w:ascii="Times New Roman" w:hAnsi="Times New Roman" w:eastAsia="宋体" w:cs="Times New Roman"/>
                      <w:b w:val="0"/>
                      <w:bCs/>
                      <w:i w:val="0"/>
                      <w:iCs w:val="0"/>
                      <w:color w:val="auto"/>
                      <w:sz w:val="21"/>
                      <w:szCs w:val="21"/>
                      <w:vertAlign w:val="superscript"/>
                      <w:lang w:val="en-US" w:eastAsia="zh-CN"/>
                    </w:rPr>
                    <w:t>3</w:t>
                  </w:r>
                </w:p>
              </w:tc>
              <w:tc>
                <w:tcPr>
                  <w:tcW w:w="820" w:type="pct"/>
                  <w:noWrap w:val="0"/>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val="0"/>
                      <w:bCs/>
                      <w:i w:val="0"/>
                      <w:iCs w:val="0"/>
                      <w:color w:val="000000"/>
                      <w:kern w:val="2"/>
                      <w:sz w:val="21"/>
                      <w:szCs w:val="21"/>
                      <w:lang w:val="en-US" w:eastAsia="zh-CN" w:bidi="ar-SA"/>
                    </w:rPr>
                  </w:pPr>
                  <w:r>
                    <w:rPr>
                      <w:rFonts w:hint="default" w:ascii="Times New Roman" w:hAnsi="Times New Roman" w:eastAsia="宋体" w:cs="Times New Roman"/>
                      <w:b w:val="0"/>
                      <w:bCs/>
                      <w:i w:val="0"/>
                      <w:iCs w:val="0"/>
                      <w:color w:val="auto"/>
                      <w:sz w:val="21"/>
                      <w:szCs w:val="21"/>
                      <w:lang w:val="en-US" w:eastAsia="zh-CN"/>
                    </w:rPr>
                    <w:t>1929</w:t>
                  </w:r>
                </w:p>
              </w:tc>
              <w:tc>
                <w:tcPr>
                  <w:tcW w:w="813" w:type="pct"/>
                  <w:noWrap w:val="0"/>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val="0"/>
                      <w:bCs/>
                      <w:i w:val="0"/>
                      <w:iCs w:val="0"/>
                      <w:color w:val="000000"/>
                      <w:kern w:val="2"/>
                      <w:sz w:val="21"/>
                      <w:szCs w:val="21"/>
                      <w:lang w:val="en-US" w:eastAsia="zh-CN" w:bidi="ar-SA"/>
                    </w:rPr>
                  </w:pPr>
                  <w:r>
                    <w:rPr>
                      <w:rFonts w:hint="default" w:ascii="Times New Roman" w:hAnsi="Times New Roman" w:eastAsia="宋体" w:cs="Times New Roman"/>
                      <w:b w:val="0"/>
                      <w:bCs/>
                      <w:i w:val="0"/>
                      <w:iCs w:val="0"/>
                      <w:color w:val="auto"/>
                      <w:sz w:val="21"/>
                      <w:szCs w:val="21"/>
                      <w:lang w:val="en-US" w:eastAsia="zh-CN"/>
                    </w:rPr>
                    <w:t>1929</w:t>
                  </w:r>
                </w:p>
              </w:tc>
              <w:tc>
                <w:tcPr>
                  <w:tcW w:w="1321" w:type="pct"/>
                  <w:noWrap w:val="0"/>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由杨柳庄供水管网提供</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69"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3</w:t>
                  </w:r>
                </w:p>
              </w:tc>
              <w:tc>
                <w:tcPr>
                  <w:tcW w:w="1002" w:type="pct"/>
                  <w:noWrap w:val="0"/>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val="0"/>
                      <w:bCs/>
                      <w:i w:val="0"/>
                      <w:iCs w:val="0"/>
                      <w:color w:val="auto"/>
                      <w:sz w:val="22"/>
                      <w:szCs w:val="21"/>
                      <w:lang w:val="en-US" w:eastAsia="zh-CN" w:bidi="ar-SA"/>
                    </w:rPr>
                  </w:pPr>
                  <w:r>
                    <w:rPr>
                      <w:rFonts w:hint="default" w:ascii="Times New Roman" w:hAnsi="Times New Roman" w:eastAsia="宋体" w:cs="Times New Roman"/>
                      <w:b w:val="0"/>
                      <w:bCs/>
                      <w:i w:val="0"/>
                      <w:iCs w:val="0"/>
                      <w:color w:val="auto"/>
                      <w:szCs w:val="21"/>
                      <w:lang w:val="en-US" w:eastAsia="zh-CN"/>
                    </w:rPr>
                    <w:t>电能</w:t>
                  </w:r>
                </w:p>
              </w:tc>
              <w:tc>
                <w:tcPr>
                  <w:tcW w:w="772" w:type="pct"/>
                  <w:noWrap w:val="0"/>
                  <w:vAlign w:val="center"/>
                </w:tcPr>
                <w:p>
                  <w:pPr>
                    <w:keepNext w:val="0"/>
                    <w:keepLines w:val="0"/>
                    <w:pageBreakBefore w:val="0"/>
                    <w:widowControl/>
                    <w:kinsoku/>
                    <w:wordWrap/>
                    <w:overflowPunct/>
                    <w:topLinePunct w:val="0"/>
                    <w:autoSpaceDE/>
                    <w:autoSpaceDN/>
                    <w:bidi w:val="0"/>
                    <w:adjustRightInd w:val="0"/>
                    <w:snapToGrid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2"/>
                      <w:sz w:val="21"/>
                      <w:szCs w:val="21"/>
                      <w:lang w:val="en-US" w:eastAsia="zh-CN" w:bidi="ar-SA"/>
                    </w:rPr>
                    <w:t>万</w:t>
                  </w:r>
                  <w:r>
                    <w:rPr>
                      <w:rFonts w:hint="default" w:ascii="Times New Roman" w:hAnsi="Times New Roman" w:eastAsia="宋体" w:cs="Times New Roman"/>
                      <w:snapToGrid w:val="0"/>
                      <w:color w:val="auto"/>
                      <w:sz w:val="21"/>
                      <w:szCs w:val="21"/>
                      <w:lang w:val="en-US" w:eastAsia="zh-CN"/>
                    </w:rPr>
                    <w:t>Kwh</w:t>
                  </w:r>
                </w:p>
              </w:tc>
              <w:tc>
                <w:tcPr>
                  <w:tcW w:w="820" w:type="pct"/>
                  <w:noWrap w:val="0"/>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val="0"/>
                      <w:bCs/>
                      <w:i w:val="0"/>
                      <w:iCs w:val="0"/>
                      <w:color w:val="000000"/>
                      <w:kern w:val="2"/>
                      <w:sz w:val="21"/>
                      <w:szCs w:val="21"/>
                      <w:lang w:val="en-US" w:eastAsia="zh-CN" w:bidi="ar-SA"/>
                    </w:rPr>
                  </w:pPr>
                  <w:r>
                    <w:rPr>
                      <w:rFonts w:hint="default" w:ascii="Times New Roman" w:hAnsi="Times New Roman" w:eastAsia="宋体" w:cs="Times New Roman"/>
                      <w:snapToGrid w:val="0"/>
                      <w:color w:val="auto"/>
                      <w:sz w:val="21"/>
                      <w:szCs w:val="21"/>
                      <w:lang w:val="en-US" w:eastAsia="zh-CN"/>
                    </w:rPr>
                    <w:t>20</w:t>
                  </w:r>
                </w:p>
              </w:tc>
              <w:tc>
                <w:tcPr>
                  <w:tcW w:w="813" w:type="pct"/>
                  <w:noWrap w:val="0"/>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val="0"/>
                      <w:bCs/>
                      <w:i w:val="0"/>
                      <w:iCs w:val="0"/>
                      <w:color w:val="000000"/>
                      <w:kern w:val="2"/>
                      <w:sz w:val="21"/>
                      <w:szCs w:val="21"/>
                      <w:lang w:val="en-US" w:eastAsia="zh-CN" w:bidi="ar-SA"/>
                    </w:rPr>
                  </w:pPr>
                  <w:r>
                    <w:rPr>
                      <w:rFonts w:hint="default" w:ascii="Times New Roman" w:hAnsi="Times New Roman" w:eastAsia="宋体" w:cs="Times New Roman"/>
                      <w:snapToGrid w:val="0"/>
                      <w:color w:val="auto"/>
                      <w:sz w:val="21"/>
                      <w:szCs w:val="21"/>
                      <w:lang w:val="en-US" w:eastAsia="zh-CN"/>
                    </w:rPr>
                    <w:t>20</w:t>
                  </w:r>
                </w:p>
              </w:tc>
              <w:tc>
                <w:tcPr>
                  <w:tcW w:w="1321" w:type="pct"/>
                  <w:noWrap w:val="0"/>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snapToGrid w:val="0"/>
                      <w:color w:val="auto"/>
                      <w:sz w:val="21"/>
                      <w:szCs w:val="21"/>
                      <w:lang w:val="en-US" w:eastAsia="zh-CN"/>
                    </w:rPr>
                    <w:t>本项目用电引自衡水市供电网</w:t>
                  </w:r>
                </w:p>
              </w:tc>
            </w:tr>
          </w:tbl>
          <w:p>
            <w:pPr>
              <w:pStyle w:val="8"/>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ind w:firstLine="420" w:firstLineChars="200"/>
              <w:jc w:val="both"/>
              <w:textAlignment w:val="auto"/>
              <w:rPr>
                <w:rFonts w:hint="eastAsia" w:ascii="Times New Roman" w:hAnsi="Times New Roman" w:eastAsia="宋体" w:cs="Times New Roman"/>
                <w:color w:val="000000"/>
                <w:sz w:val="21"/>
                <w:szCs w:val="21"/>
                <w:lang w:val="en-US"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527" w:hRule="atLeast"/>
        </w:trPr>
        <w:tc>
          <w:tcPr>
            <w:tcW w:w="9038" w:type="dxa"/>
            <w:vAlign w:val="top"/>
          </w:tcPr>
          <w:p>
            <w:pPr>
              <w:pStyle w:val="8"/>
              <w:keepNext w:val="0"/>
              <w:keepLines w:val="0"/>
              <w:pageBreakBefore w:val="0"/>
              <w:widowControl/>
              <w:kinsoku/>
              <w:wordWrap/>
              <w:overflowPunct/>
              <w:topLinePunct w:val="0"/>
              <w:autoSpaceDE/>
              <w:autoSpaceDN/>
              <w:bidi w:val="0"/>
              <w:adjustRightInd w:val="0"/>
              <w:snapToGrid w:val="0"/>
              <w:spacing w:after="0" w:line="360" w:lineRule="auto"/>
              <w:jc w:val="both"/>
              <w:textAlignment w:val="auto"/>
              <w:rPr>
                <w:rFonts w:hint="default" w:ascii="Times New Roman" w:hAnsi="Times New Roman" w:eastAsia="宋体" w:cs="Times New Roman"/>
                <w:color w:val="auto"/>
                <w:sz w:val="24"/>
                <w:szCs w:val="24"/>
              </w:rPr>
            </w:pPr>
            <w:r>
              <w:rPr>
                <w:rFonts w:hint="eastAsia"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、公用工程</w:t>
            </w: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80" w:firstLineChars="200"/>
              <w:jc w:val="both"/>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（1）给排水</w:t>
            </w: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80" w:firstLineChars="200"/>
              <w:jc w:val="both"/>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①给水</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A.生产用水</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本项目生产用水主要包括堆场抑尘用水、滚筒筛分、投料、破碎、振动筛分进料口抑尘用水、车辆冲洗用水、道路及场地抑尘用水。</w:t>
            </w:r>
          </w:p>
          <w:p>
            <w:pPr>
              <w:keepNext w:val="0"/>
              <w:keepLines w:val="0"/>
              <w:pageBreakBefore w:val="0"/>
              <w:widowControl w:val="0"/>
              <w:numPr>
                <w:ilvl w:val="0"/>
                <w:numId w:val="2"/>
              </w:numPr>
              <w:kinsoku/>
              <w:wordWrap/>
              <w:overflowPunct/>
              <w:topLinePunct w:val="0"/>
              <w:autoSpaceDE/>
              <w:autoSpaceDN/>
              <w:bidi w:val="0"/>
              <w:adjustRightInd w:val="0"/>
              <w:snapToGrid w:val="0"/>
              <w:spacing w:after="0" w:line="360" w:lineRule="auto"/>
              <w:ind w:firstLine="48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堆场抑尘用水：堆场设置自动喷淋装置，定期喷淋抑尘，消耗水量约300m</w:t>
            </w:r>
            <w:r>
              <w:rPr>
                <w:rFonts w:hint="default"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/a。</w:t>
            </w:r>
          </w:p>
          <w:p>
            <w:pPr>
              <w:keepNext w:val="0"/>
              <w:keepLines w:val="0"/>
              <w:pageBreakBefore w:val="0"/>
              <w:widowControl w:val="0"/>
              <w:numPr>
                <w:ilvl w:val="0"/>
                <w:numId w:val="2"/>
              </w:numPr>
              <w:kinsoku/>
              <w:wordWrap/>
              <w:overflowPunct/>
              <w:topLinePunct w:val="0"/>
              <w:autoSpaceDE/>
              <w:autoSpaceDN/>
              <w:bidi w:val="0"/>
              <w:adjustRightInd w:val="0"/>
              <w:snapToGrid w:val="0"/>
              <w:spacing w:after="0" w:line="360" w:lineRule="auto"/>
              <w:ind w:firstLine="48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投料、破碎、振动筛分进料口抑尘用水：滚筒筛分、投料、破碎、振动筛分进料时喷淋降尘，消耗水量约400m</w:t>
            </w:r>
            <w:r>
              <w:rPr>
                <w:rFonts w:hint="default"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/a。</w:t>
            </w:r>
          </w:p>
          <w:p>
            <w:pPr>
              <w:keepNext w:val="0"/>
              <w:keepLines w:val="0"/>
              <w:pageBreakBefore w:val="0"/>
              <w:widowControl w:val="0"/>
              <w:numPr>
                <w:ilvl w:val="0"/>
                <w:numId w:val="2"/>
              </w:numPr>
              <w:kinsoku/>
              <w:wordWrap/>
              <w:overflowPunct/>
              <w:topLinePunct w:val="0"/>
              <w:autoSpaceDE/>
              <w:autoSpaceDN/>
              <w:bidi w:val="0"/>
              <w:adjustRightInd w:val="0"/>
              <w:snapToGrid w:val="0"/>
              <w:spacing w:after="0" w:line="360" w:lineRule="auto"/>
              <w:ind w:firstLine="48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车辆冲洗用水：为抑制和减少粉尘产生，需对进出厂区车辆轮胎表面进行清洗，厂区门口设有车辆清洗区，清洗区地面设排水沟，</w:t>
            </w:r>
            <w:r>
              <w:rPr>
                <w:rFonts w:hint="default" w:ascii="Times New Roman" w:hAnsi="Times New Roman" w:eastAsia="宋体" w:cs="Times New Roman"/>
                <w:b w:val="0"/>
                <w:bCs w:val="0"/>
                <w:color w:val="auto"/>
                <w:sz w:val="24"/>
                <w:szCs w:val="24"/>
                <w:lang w:val="en-US" w:eastAsia="zh-CN"/>
              </w:rPr>
              <w:t>车辆冲洗产生的废水经沉淀池沉淀后循环利用，不外排</w:t>
            </w:r>
            <w:r>
              <w:rPr>
                <w:rFonts w:hint="default" w:ascii="Times New Roman" w:hAnsi="Times New Roman" w:eastAsia="宋体" w:cs="Times New Roman"/>
                <w:color w:val="auto"/>
                <w:sz w:val="24"/>
                <w:szCs w:val="24"/>
                <w:lang w:val="en-US" w:eastAsia="zh-CN"/>
              </w:rPr>
              <w:t>。厂区内进出频次约10车次/d，每车每次冲洗用水量约0.3m</w:t>
            </w:r>
            <w:r>
              <w:rPr>
                <w:rFonts w:hint="default"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/a，每天车辆冲洗用水约3.0m</w:t>
            </w:r>
            <w:r>
              <w:rPr>
                <w:rFonts w:hint="default"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/d，</w:t>
            </w:r>
            <w:r>
              <w:rPr>
                <w:rFonts w:hint="default" w:ascii="Times New Roman" w:hAnsi="Times New Roman" w:eastAsia="宋体" w:cs="Times New Roman"/>
                <w:b w:val="0"/>
                <w:bCs w:val="0"/>
                <w:color w:val="auto"/>
                <w:sz w:val="24"/>
                <w:szCs w:val="24"/>
                <w:lang w:val="en-US" w:eastAsia="zh-CN"/>
              </w:rPr>
              <w:t>沉淀池沉淀后循环利用</w:t>
            </w:r>
            <w:r>
              <w:rPr>
                <w:rFonts w:hint="default" w:ascii="Times New Roman" w:hAnsi="Times New Roman" w:eastAsia="宋体" w:cs="Times New Roman"/>
                <w:color w:val="auto"/>
                <w:sz w:val="24"/>
                <w:szCs w:val="24"/>
                <w:lang w:val="en-US" w:eastAsia="zh-CN"/>
              </w:rPr>
              <w:t>水为2.4m</w:t>
            </w:r>
            <w:r>
              <w:rPr>
                <w:rFonts w:hint="default"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/d，每日新增新鲜用水0.6m</w:t>
            </w:r>
            <w:r>
              <w:rPr>
                <w:rFonts w:hint="default"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/d，则车辆冲洗消耗水量约180m</w:t>
            </w:r>
            <w:r>
              <w:rPr>
                <w:rFonts w:hint="default"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/a。</w:t>
            </w:r>
          </w:p>
          <w:p>
            <w:pPr>
              <w:keepNext w:val="0"/>
              <w:keepLines w:val="0"/>
              <w:pageBreakBefore w:val="0"/>
              <w:widowControl w:val="0"/>
              <w:numPr>
                <w:ilvl w:val="0"/>
                <w:numId w:val="2"/>
              </w:numPr>
              <w:kinsoku/>
              <w:wordWrap/>
              <w:overflowPunct/>
              <w:topLinePunct w:val="0"/>
              <w:autoSpaceDE/>
              <w:autoSpaceDN/>
              <w:bidi w:val="0"/>
              <w:adjustRightInd w:val="0"/>
              <w:snapToGrid w:val="0"/>
              <w:spacing w:after="0" w:line="360" w:lineRule="auto"/>
              <w:ind w:firstLine="48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道路及场地抑尘用水：厂区内道路、场地采用洒水车定期洒水抑尘，洒水频次为2次/d，每次洒水1m</w:t>
            </w:r>
            <w:r>
              <w:rPr>
                <w:rFonts w:hint="default"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，消耗水量约600m</w:t>
            </w:r>
            <w:r>
              <w:rPr>
                <w:rFonts w:hint="default"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/a。</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B.生活用水</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rPr>
              <w:t>职工生活用水量根据《河北省用水定额 第三部分：生活用水》(DB13/T1161.3-2016)中生活用水量，按</w:t>
            </w:r>
            <w:r>
              <w:rPr>
                <w:rFonts w:hint="default" w:ascii="Times New Roman" w:hAnsi="Times New Roman" w:eastAsia="宋体" w:cs="Times New Roman"/>
                <w:color w:val="auto"/>
                <w:sz w:val="24"/>
                <w:szCs w:val="24"/>
                <w:lang w:val="en-US" w:eastAsia="zh-CN"/>
              </w:rPr>
              <w:t>50</w:t>
            </w:r>
            <w:r>
              <w:rPr>
                <w:rFonts w:hint="default" w:ascii="Times New Roman" w:hAnsi="Times New Roman" w:eastAsia="宋体" w:cs="Times New Roman"/>
                <w:color w:val="auto"/>
                <w:sz w:val="24"/>
                <w:szCs w:val="24"/>
              </w:rPr>
              <w:t>L/人·d计算，</w:t>
            </w:r>
            <w:r>
              <w:rPr>
                <w:rFonts w:hint="default" w:ascii="Times New Roman" w:hAnsi="Times New Roman" w:eastAsia="宋体" w:cs="Times New Roman"/>
                <w:color w:val="auto"/>
                <w:sz w:val="24"/>
                <w:szCs w:val="24"/>
                <w:lang w:val="en-US" w:eastAsia="zh-CN"/>
              </w:rPr>
              <w:t>本项目新增劳动定员10人，建设项目完成后，全厂</w:t>
            </w:r>
            <w:r>
              <w:rPr>
                <w:rFonts w:hint="default" w:ascii="Times New Roman" w:hAnsi="Times New Roman" w:eastAsia="宋体" w:cs="Times New Roman"/>
                <w:color w:val="auto"/>
                <w:sz w:val="24"/>
                <w:szCs w:val="24"/>
              </w:rPr>
              <w:t>共有职工</w:t>
            </w:r>
            <w:r>
              <w:rPr>
                <w:rFonts w:hint="default" w:ascii="Times New Roman" w:hAnsi="Times New Roman" w:eastAsia="宋体" w:cs="Times New Roman"/>
                <w:color w:val="auto"/>
                <w:sz w:val="24"/>
                <w:szCs w:val="24"/>
                <w:lang w:val="en-US" w:eastAsia="zh-CN"/>
              </w:rPr>
              <w:t>30</w:t>
            </w:r>
            <w:r>
              <w:rPr>
                <w:rFonts w:hint="default" w:ascii="Times New Roman" w:hAnsi="Times New Roman" w:eastAsia="宋体" w:cs="Times New Roman"/>
                <w:color w:val="auto"/>
                <w:sz w:val="24"/>
                <w:szCs w:val="24"/>
              </w:rPr>
              <w:t>人，则职工</w:t>
            </w:r>
            <w:r>
              <w:rPr>
                <w:rFonts w:hint="default" w:ascii="Times New Roman" w:hAnsi="Times New Roman" w:eastAsia="宋体" w:cs="Times New Roman"/>
                <w:color w:val="auto"/>
                <w:sz w:val="24"/>
                <w:szCs w:val="24"/>
                <w:lang w:val="en-US" w:eastAsia="zh-CN"/>
              </w:rPr>
              <w:t>总用水量为1.5m</w:t>
            </w:r>
            <w:r>
              <w:rPr>
                <w:rFonts w:hint="default"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/d。由杨柳庄村供水管网提供。</w:t>
            </w: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80" w:firstLineChars="200"/>
              <w:jc w:val="both"/>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②排水</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本项目无工艺用水外排，堆场抑尘用水、滚筒筛分、投料、破碎、振动筛分进料口抑尘用水和道路及场地抑尘用水全部蒸发自然损耗，车辆冲洗产生的废水按用水量的80%计算，为2.4m</w:t>
            </w:r>
            <w:r>
              <w:rPr>
                <w:rFonts w:hint="default"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vertAlign w:val="baseline"/>
                <w:lang w:val="en-US" w:eastAsia="zh-CN"/>
              </w:rPr>
              <w:t>，</w:t>
            </w:r>
            <w:r>
              <w:rPr>
                <w:rFonts w:hint="default" w:ascii="Times New Roman" w:hAnsi="Times New Roman" w:eastAsia="宋体" w:cs="Times New Roman"/>
                <w:color w:val="auto"/>
                <w:sz w:val="24"/>
                <w:szCs w:val="24"/>
                <w:lang w:val="en-US" w:eastAsia="zh-CN"/>
              </w:rPr>
              <w:t>经沉淀池沉淀后循环利用，不外排。</w:t>
            </w:r>
            <w:r>
              <w:rPr>
                <w:rFonts w:hint="default" w:ascii="Times New Roman" w:hAnsi="Times New Roman" w:eastAsia="宋体" w:cs="Times New Roman"/>
                <w:color w:val="auto"/>
                <w:sz w:val="24"/>
                <w:szCs w:val="24"/>
              </w:rPr>
              <w:t>职工生活污水产生量按</w:t>
            </w:r>
            <w:r>
              <w:rPr>
                <w:rFonts w:hint="default" w:ascii="Times New Roman" w:hAnsi="Times New Roman" w:eastAsia="宋体" w:cs="Times New Roman"/>
                <w:color w:val="auto"/>
                <w:sz w:val="24"/>
                <w:szCs w:val="24"/>
                <w:lang w:val="en-US" w:eastAsia="zh-CN"/>
              </w:rPr>
              <w:t>总</w:t>
            </w:r>
            <w:r>
              <w:rPr>
                <w:rFonts w:hint="default" w:ascii="Times New Roman" w:hAnsi="Times New Roman" w:eastAsia="宋体" w:cs="Times New Roman"/>
                <w:color w:val="auto"/>
                <w:sz w:val="24"/>
                <w:szCs w:val="24"/>
              </w:rPr>
              <w:t>用水量的80%计，则职工生活污水量为</w:t>
            </w:r>
            <w:r>
              <w:rPr>
                <w:rFonts w:hint="default" w:ascii="Times New Roman" w:hAnsi="Times New Roman" w:eastAsia="宋体" w:cs="Times New Roman"/>
                <w:color w:val="auto"/>
                <w:sz w:val="24"/>
                <w:szCs w:val="24"/>
                <w:lang w:val="en-US" w:eastAsia="zh-CN"/>
              </w:rPr>
              <w:t>1.2</w:t>
            </w:r>
            <w:r>
              <w:rPr>
                <w:rFonts w:hint="default" w:ascii="Times New Roman" w:hAnsi="Times New Roman" w:eastAsia="宋体" w:cs="Times New Roman"/>
                <w:color w:val="auto"/>
                <w:sz w:val="24"/>
                <w:szCs w:val="24"/>
              </w:rPr>
              <w:t>m</w:t>
            </w:r>
            <w:r>
              <w:rPr>
                <w:rFonts w:hint="default" w:ascii="Times New Roman" w:hAnsi="Times New Roman" w:eastAsia="宋体" w:cs="Times New Roman"/>
                <w:color w:val="auto"/>
                <w:sz w:val="24"/>
                <w:szCs w:val="24"/>
                <w:vertAlign w:val="superscript"/>
              </w:rPr>
              <w:t>3</w:t>
            </w:r>
            <w:r>
              <w:rPr>
                <w:rFonts w:hint="default" w:ascii="Times New Roman" w:hAnsi="Times New Roman" w:eastAsia="宋体" w:cs="Times New Roman"/>
                <w:color w:val="auto"/>
                <w:sz w:val="24"/>
                <w:szCs w:val="24"/>
              </w:rPr>
              <w:t>/d</w:t>
            </w:r>
            <w:r>
              <w:rPr>
                <w:rFonts w:hint="default" w:ascii="Times New Roman" w:hAnsi="Times New Roman" w:eastAsia="宋体" w:cs="Times New Roman"/>
                <w:color w:val="auto"/>
                <w:sz w:val="24"/>
                <w:szCs w:val="24"/>
                <w:lang w:val="en-US" w:eastAsia="zh-CN"/>
              </w:rPr>
              <w:t>，公司采用污水管网，生活污水经化粪池预处理后排入污水管网，最后进入衡水经济开发区北区污水处理厂处理。</w:t>
            </w:r>
          </w:p>
          <w:p>
            <w:pPr>
              <w:pStyle w:val="8"/>
              <w:keepNext w:val="0"/>
              <w:keepLines w:val="0"/>
              <w:pageBreakBefore w:val="0"/>
              <w:widowControl/>
              <w:kinsoku/>
              <w:wordWrap/>
              <w:overflowPunct/>
              <w:topLinePunct w:val="0"/>
              <w:autoSpaceDE/>
              <w:autoSpaceDN/>
              <w:bidi w:val="0"/>
              <w:adjustRightInd w:val="0"/>
              <w:snapToGrid w:val="0"/>
              <w:spacing w:after="0" w:line="360" w:lineRule="auto"/>
              <w:jc w:val="both"/>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494" w:hRule="atLeast"/>
        </w:trPr>
        <w:tc>
          <w:tcPr>
            <w:tcW w:w="9038" w:type="dxa"/>
            <w:vAlign w:val="top"/>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outlineLvl w:val="9"/>
              <w:rPr>
                <w:rFonts w:hint="default" w:ascii="Times New Roman" w:hAnsi="Times New Roman" w:eastAsia="宋体" w:cs="Times New Roman"/>
                <w:b/>
                <w:color w:val="000000"/>
                <w:sz w:val="24"/>
                <w:highlight w:val="none"/>
              </w:rPr>
            </w:pPr>
            <w:r>
              <w:drawing>
                <wp:inline distT="0" distB="0" distL="114300" distR="114300">
                  <wp:extent cx="5707380" cy="2604135"/>
                  <wp:effectExtent l="0" t="0" r="7620" b="5715"/>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9"/>
                          <a:stretch>
                            <a:fillRect/>
                          </a:stretch>
                        </pic:blipFill>
                        <pic:spPr>
                          <a:xfrm>
                            <a:off x="0" y="0"/>
                            <a:ext cx="5707380" cy="260413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after="0" w:line="360" w:lineRule="auto"/>
              <w:ind w:firstLine="482"/>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）供电</w:t>
            </w:r>
          </w:p>
          <w:p>
            <w:pPr>
              <w:keepNext w:val="0"/>
              <w:keepLines w:val="0"/>
              <w:pageBreakBefore w:val="0"/>
              <w:widowControl w:val="0"/>
              <w:kinsoku/>
              <w:wordWrap/>
              <w:overflowPunct/>
              <w:topLinePunct w:val="0"/>
              <w:autoSpaceDE/>
              <w:autoSpaceDN/>
              <w:bidi w:val="0"/>
              <w:adjustRightInd/>
              <w:snapToGrid/>
              <w:spacing w:after="0" w:line="360" w:lineRule="auto"/>
              <w:ind w:firstLine="482"/>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本</w:t>
            </w:r>
            <w:r>
              <w:rPr>
                <w:rFonts w:hint="default" w:ascii="Times New Roman" w:hAnsi="Times New Roman" w:eastAsia="宋体" w:cs="Times New Roman"/>
                <w:snapToGrid w:val="0"/>
                <w:color w:val="auto"/>
                <w:sz w:val="24"/>
                <w:szCs w:val="24"/>
                <w:lang w:val="en-US" w:eastAsia="zh-CN"/>
              </w:rPr>
              <w:t>项目用电引自衡水市供电网</w:t>
            </w:r>
            <w:r>
              <w:rPr>
                <w:rFonts w:hint="default" w:ascii="Times New Roman" w:hAnsi="Times New Roman" w:eastAsia="宋体" w:cs="Times New Roman"/>
                <w:snapToGrid w:val="0"/>
                <w:color w:val="auto"/>
                <w:sz w:val="24"/>
                <w:szCs w:val="24"/>
                <w:lang w:eastAsia="zh-CN"/>
              </w:rPr>
              <w:t>，</w:t>
            </w:r>
            <w:r>
              <w:rPr>
                <w:rFonts w:hint="default" w:ascii="Times New Roman" w:hAnsi="Times New Roman" w:eastAsia="宋体" w:cs="Times New Roman"/>
                <w:snapToGrid w:val="0"/>
                <w:color w:val="auto"/>
                <w:sz w:val="24"/>
                <w:szCs w:val="24"/>
                <w:lang w:val="en-US" w:eastAsia="zh-CN"/>
              </w:rPr>
              <w:t>厂区设400kVA变压器1台，本项目建设完成后，本项目用电20万Kwh，全厂不新增用电量，全厂年用电量不变，仍为160万Kwh</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可满足</w:t>
            </w:r>
            <w:r>
              <w:rPr>
                <w:rFonts w:hint="default" w:ascii="Times New Roman" w:hAnsi="Times New Roman" w:eastAsia="宋体" w:cs="Times New Roman"/>
                <w:color w:val="auto"/>
                <w:sz w:val="24"/>
                <w:szCs w:val="24"/>
                <w:lang w:val="en-US" w:eastAsia="zh-CN"/>
              </w:rPr>
              <w:t>全厂</w:t>
            </w:r>
            <w:r>
              <w:rPr>
                <w:rFonts w:hint="default" w:ascii="Times New Roman" w:hAnsi="Times New Roman" w:eastAsia="宋体" w:cs="Times New Roman"/>
                <w:color w:val="auto"/>
                <w:sz w:val="24"/>
                <w:szCs w:val="24"/>
              </w:rPr>
              <w:t>用电的需要。</w:t>
            </w:r>
          </w:p>
          <w:p>
            <w:pPr>
              <w:keepNext w:val="0"/>
              <w:keepLines w:val="0"/>
              <w:pageBreakBefore w:val="0"/>
              <w:widowControl w:val="0"/>
              <w:kinsoku/>
              <w:wordWrap/>
              <w:overflowPunct/>
              <w:topLinePunct w:val="0"/>
              <w:autoSpaceDE/>
              <w:autoSpaceDN/>
              <w:bidi w:val="0"/>
              <w:adjustRightInd/>
              <w:snapToGrid/>
              <w:spacing w:after="0" w:line="360" w:lineRule="auto"/>
              <w:ind w:firstLine="48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3</w:t>
            </w:r>
            <w:r>
              <w:rPr>
                <w:rFonts w:hint="default" w:ascii="Times New Roman" w:hAnsi="Times New Roman" w:eastAsia="宋体" w:cs="Times New Roman"/>
                <w:color w:val="auto"/>
                <w:sz w:val="24"/>
                <w:szCs w:val="24"/>
              </w:rPr>
              <w:t>）供热</w:t>
            </w:r>
          </w:p>
          <w:p>
            <w:pPr>
              <w:keepNext w:val="0"/>
              <w:keepLines w:val="0"/>
              <w:pageBreakBefore w:val="0"/>
              <w:widowControl/>
              <w:kinsoku/>
              <w:wordWrap/>
              <w:overflowPunct/>
              <w:topLinePunct w:val="0"/>
              <w:autoSpaceDE/>
              <w:autoSpaceDN/>
              <w:bidi w:val="0"/>
              <w:adjustRightInd/>
              <w:snapToGrid/>
              <w:spacing w:after="0" w:line="360" w:lineRule="auto"/>
              <w:ind w:right="0" w:rightChars="0" w:firstLine="480" w:firstLineChars="200"/>
              <w:jc w:val="both"/>
              <w:textAlignment w:val="auto"/>
              <w:outlineLvl w:val="9"/>
              <w:rPr>
                <w:rFonts w:hint="default" w:ascii="Times New Roman" w:hAnsi="Times New Roman" w:eastAsia="宋体" w:cs="Times New Roman"/>
                <w:b/>
                <w:color w:val="000000"/>
                <w:sz w:val="24"/>
                <w:szCs w:val="24"/>
                <w:highlight w:val="none"/>
              </w:rPr>
            </w:pPr>
            <w:r>
              <w:rPr>
                <w:rFonts w:hint="default" w:ascii="Times New Roman" w:hAnsi="Times New Roman" w:eastAsia="宋体" w:cs="Times New Roman"/>
                <w:color w:val="auto"/>
                <w:sz w:val="24"/>
                <w:szCs w:val="24"/>
                <w:lang w:val="en-US" w:eastAsia="zh-CN"/>
              </w:rPr>
              <w:t>本项目厂区内不设置锅炉，企业运行采用电能；冬季取暖及夏季制冷采用冷暖空调。</w:t>
            </w:r>
          </w:p>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outlineLvl w:val="9"/>
              <w:rPr>
                <w:rFonts w:hint="default" w:ascii="Times New Roman" w:hAnsi="Times New Roman" w:eastAsia="宋体" w:cs="Times New Roman"/>
                <w:color w:val="000000"/>
                <w:sz w:val="24"/>
                <w:highlight w:val="none"/>
              </w:rPr>
            </w:pPr>
            <w:r>
              <w:rPr>
                <w:rFonts w:hint="default" w:ascii="Times New Roman" w:hAnsi="Times New Roman" w:eastAsia="宋体" w:cs="Times New Roman"/>
                <w:b/>
                <w:color w:val="000000"/>
                <w:sz w:val="24"/>
                <w:highlight w:val="none"/>
              </w:rPr>
              <w:t>工艺流程说明：</w:t>
            </w:r>
          </w:p>
          <w:p>
            <w:pPr>
              <w:keepNext w:val="0"/>
              <w:keepLines w:val="0"/>
              <w:pageBreakBefore w:val="0"/>
              <w:widowControl w:val="0"/>
              <w:kinsoku/>
              <w:wordWrap/>
              <w:overflowPunct/>
              <w:topLinePunct w:val="0"/>
              <w:autoSpaceDE/>
              <w:autoSpaceDN/>
              <w:bidi w:val="0"/>
              <w:adjustRightInd w:val="0"/>
              <w:snapToGrid/>
              <w:spacing w:after="0" w:line="360" w:lineRule="auto"/>
              <w:ind w:left="0" w:right="0" w:firstLine="480" w:firstLineChars="200"/>
              <w:jc w:val="both"/>
              <w:textAlignment w:val="auto"/>
              <w:rPr>
                <w:rFonts w:hint="default" w:ascii="Times New Roman" w:hAnsi="Times New Roman" w:eastAsia="宋体" w:cs="Times New Roman"/>
                <w:color w:val="auto"/>
                <w:kern w:val="24"/>
                <w:sz w:val="24"/>
                <w:szCs w:val="24"/>
                <w:lang w:val="en-US" w:eastAsia="zh-CN" w:bidi="ar-SA"/>
              </w:rPr>
            </w:pPr>
            <w:r>
              <w:rPr>
                <w:rFonts w:hint="default" w:ascii="Times New Roman" w:hAnsi="Times New Roman" w:eastAsia="宋体" w:cs="Times New Roman"/>
                <w:color w:val="auto"/>
                <w:kern w:val="24"/>
                <w:sz w:val="24"/>
                <w:szCs w:val="24"/>
                <w:lang w:val="en-US" w:eastAsia="zh-CN" w:bidi="ar-SA"/>
              </w:rPr>
              <w:t>本项目年产石子10万吨，具体生产工艺如下：</w:t>
            </w:r>
          </w:p>
          <w:p>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auto"/>
                <w:kern w:val="24"/>
                <w:sz w:val="24"/>
                <w:szCs w:val="24"/>
                <w:lang w:val="en-US" w:eastAsia="zh-CN" w:bidi="ar-SA"/>
              </w:rPr>
            </w:pPr>
            <w:r>
              <w:rPr>
                <w:rFonts w:hint="default" w:ascii="Times New Roman" w:hAnsi="Times New Roman" w:eastAsia="宋体" w:cs="Times New Roman"/>
                <w:color w:val="auto"/>
                <w:kern w:val="24"/>
                <w:sz w:val="24"/>
                <w:szCs w:val="24"/>
                <w:lang w:val="en-US" w:eastAsia="zh-CN" w:bidi="ar-SA"/>
              </w:rPr>
              <w:t xml:space="preserve">集成房屋残次品、工地破损水泥路面由运输车辆运至车间堆场进行存放，使用铲车将集成房屋残次品、工地破损水泥路面运至颚式破碎机料仓内，投料到给料机料斗内，经给料机进入颚式破碎机粗破，粗破后的石子粒径较大，需输送带运至锤式破碎机料仓内，经给料机进入锤式破碎机进行细破，细破后的石子经输送带进入振动筛分机，经振动筛分机振动筛分后自动分类成不同粒径的石子，满足生产要求的不同粒径石子可通过对应的输送带运至成品存放区投入生产。粒径较大的不合格品通过输送带返回锤式破碎机内再次破碎。滚筒筛分、投料、破碎、振动筛分工序废气通过集气罩收集，布袋除尘器治理后，经1根15m高排气筒排放。           </w:t>
            </w:r>
          </w:p>
          <w:p>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auto"/>
                <w:kern w:val="24"/>
                <w:sz w:val="24"/>
                <w:szCs w:val="24"/>
                <w:lang w:val="en-US" w:eastAsia="zh-CN" w:bidi="ar-SA"/>
              </w:rPr>
            </w:pPr>
            <w:r>
              <w:rPr>
                <w:rFonts w:hint="default" w:ascii="Times New Roman" w:hAnsi="Times New Roman" w:eastAsia="宋体" w:cs="Times New Roman"/>
                <w:color w:val="auto"/>
                <w:kern w:val="24"/>
                <w:sz w:val="24"/>
                <w:szCs w:val="24"/>
                <w:lang w:val="en-US" w:eastAsia="zh-CN" w:bidi="ar-SA"/>
              </w:rPr>
              <w:t>工艺流程图见图</w:t>
            </w:r>
            <w:r>
              <w:rPr>
                <w:rFonts w:hint="eastAsia" w:ascii="Times New Roman" w:hAnsi="Times New Roman" w:eastAsia="宋体" w:cs="Times New Roman"/>
                <w:color w:val="auto"/>
                <w:kern w:val="24"/>
                <w:sz w:val="24"/>
                <w:szCs w:val="24"/>
                <w:lang w:val="en-US" w:eastAsia="zh-CN" w:bidi="ar-SA"/>
              </w:rPr>
              <w:t>2</w:t>
            </w:r>
            <w:r>
              <w:rPr>
                <w:rFonts w:hint="default" w:ascii="Times New Roman" w:hAnsi="Times New Roman" w:eastAsia="宋体" w:cs="Times New Roman"/>
                <w:color w:val="auto"/>
                <w:kern w:val="24"/>
                <w:sz w:val="24"/>
                <w:szCs w:val="24"/>
                <w:lang w:val="en-US" w:eastAsia="zh-CN" w:bidi="ar-SA"/>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Times New Roman" w:hAnsi="Times New Roman" w:eastAsia="宋体"/>
                <w:b/>
                <w:bCs/>
                <w:smallCaps w:val="0"/>
                <w:sz w:val="24"/>
                <w:szCs w:val="24"/>
                <w:lang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Times New Roman" w:hAnsi="Times New Roman" w:eastAsia="宋体"/>
                <w:b/>
                <w:bCs/>
                <w:smallCaps w:val="0"/>
                <w:sz w:val="21"/>
                <w:szCs w:val="21"/>
                <w:lang w:val="en-US" w:eastAsia="zh-CN"/>
              </w:rPr>
            </w:pPr>
          </w:p>
          <w:p>
            <w:pPr>
              <w:pStyle w:val="8"/>
              <w:keepNext w:val="0"/>
              <w:keepLines w:val="0"/>
              <w:pageBreakBefore w:val="0"/>
              <w:widowControl/>
              <w:kinsoku/>
              <w:wordWrap/>
              <w:overflowPunct/>
              <w:topLinePunct w:val="0"/>
              <w:autoSpaceDE/>
              <w:autoSpaceDN/>
              <w:bidi w:val="0"/>
              <w:adjustRightInd w:val="0"/>
              <w:snapToGrid w:val="0"/>
              <w:spacing w:after="0" w:line="360" w:lineRule="auto"/>
              <w:ind w:left="0" w:leftChars="0" w:firstLine="480" w:firstLineChars="200"/>
              <w:jc w:val="both"/>
              <w:textAlignment w:val="auto"/>
              <w:rPr>
                <w:rFonts w:hint="default" w:ascii="Times New Roman" w:hAnsi="Times New Roman" w:eastAsia="宋体" w:cs="Times New Roman"/>
                <w:sz w:val="24"/>
                <w:szCs w:val="24"/>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494" w:hRule="atLeast"/>
        </w:trPr>
        <w:tc>
          <w:tcPr>
            <w:tcW w:w="9038" w:type="dxa"/>
            <w:vAlign w:val="top"/>
          </w:tcPr>
          <w:p>
            <w:pPr>
              <w:pStyle w:val="8"/>
              <w:keepNext w:val="0"/>
              <w:keepLines w:val="0"/>
              <w:pageBreakBefore w:val="0"/>
              <w:widowControl/>
              <w:kinsoku/>
              <w:wordWrap/>
              <w:overflowPunct/>
              <w:topLinePunct w:val="0"/>
              <w:autoSpaceDE/>
              <w:autoSpaceDN/>
              <w:bidi w:val="0"/>
              <w:adjustRightInd w:val="0"/>
              <w:snapToGrid w:val="0"/>
              <w:spacing w:after="0" w:line="360" w:lineRule="auto"/>
              <w:ind w:left="0" w:leftChars="0" w:firstLine="440" w:firstLineChars="200"/>
              <w:jc w:val="center"/>
              <w:textAlignment w:val="auto"/>
              <w:rPr>
                <w:rFonts w:hint="default" w:ascii="Times New Roman" w:hAnsi="Times New Roman" w:eastAsia="宋体" w:cs="Times New Roman"/>
                <w:sz w:val="24"/>
                <w:szCs w:val="24"/>
                <w:lang w:val="en-US" w:eastAsia="zh-CN" w:bidi="ar-SA"/>
              </w:rPr>
            </w:pPr>
            <w:r>
              <w:drawing>
                <wp:inline distT="0" distB="0" distL="114300" distR="114300">
                  <wp:extent cx="5299075" cy="1643380"/>
                  <wp:effectExtent l="0" t="0" r="15875" b="13970"/>
                  <wp:docPr id="1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pic:cNvPicPr>
                            <a:picLocks noChangeAspect="1"/>
                          </pic:cNvPicPr>
                        </pic:nvPicPr>
                        <pic:blipFill>
                          <a:blip r:embed="rId10"/>
                          <a:stretch>
                            <a:fillRect/>
                          </a:stretch>
                        </pic:blipFill>
                        <pic:spPr>
                          <a:xfrm>
                            <a:off x="0" y="0"/>
                            <a:ext cx="5299075" cy="1643380"/>
                          </a:xfrm>
                          <a:prstGeom prst="rect">
                            <a:avLst/>
                          </a:prstGeom>
                          <a:noFill/>
                          <a:ln>
                            <a:noFill/>
                          </a:ln>
                        </pic:spPr>
                      </pic:pic>
                    </a:graphicData>
                  </a:graphic>
                </wp:inline>
              </w:drawing>
            </w:r>
            <w:r>
              <w:rPr>
                <w:rFonts w:hint="eastAsia" w:ascii="Times New Roman" w:hAnsi="Times New Roman" w:eastAsia="宋体"/>
                <w:b/>
                <w:bCs/>
                <w:smallCaps w:val="0"/>
                <w:sz w:val="21"/>
                <w:szCs w:val="21"/>
                <w:lang w:val="en-US" w:eastAsia="zh-CN"/>
              </w:rPr>
              <w:t xml:space="preserve"> </w:t>
            </w:r>
            <w:r>
              <w:rPr>
                <w:rFonts w:hint="eastAsia" w:ascii="Times New Roman" w:hAnsi="Times New Roman" w:eastAsia="宋体" w:cs="Times New Roman"/>
                <w:b/>
                <w:bCs/>
                <w:color w:val="auto"/>
                <w:sz w:val="24"/>
                <w:szCs w:val="24"/>
                <w:lang w:val="en-US" w:eastAsia="zh-CN"/>
              </w:rPr>
              <w:t>图2 本项目工艺流程及排污节点图</w:t>
            </w:r>
          </w:p>
        </w:tc>
      </w:tr>
    </w:tbl>
    <w:p>
      <w:pPr>
        <w:spacing w:line="360" w:lineRule="auto"/>
        <w:rPr>
          <w:rFonts w:hint="default" w:ascii="Times New Roman" w:hAnsi="Times New Roman" w:eastAsia="仿宋_GB2312" w:cs="Times New Roman"/>
          <w:color w:val="000000"/>
          <w:sz w:val="21"/>
          <w:szCs w:val="21"/>
        </w:rPr>
        <w:sectPr>
          <w:footerReference r:id="rId7" w:type="default"/>
          <w:pgSz w:w="11906" w:h="16838"/>
          <w:pgMar w:top="1440" w:right="1800" w:bottom="1440" w:left="1800" w:header="708" w:footer="708" w:gutter="0"/>
          <w:pgBorders>
            <w:top w:val="none" w:sz="0" w:space="0"/>
            <w:left w:val="none" w:sz="0" w:space="0"/>
            <w:bottom w:val="none" w:sz="0" w:space="0"/>
            <w:right w:val="none" w:sz="0" w:space="0"/>
          </w:pgBorders>
          <w:pgNumType w:fmt="numberInDash" w:start="1"/>
          <w:cols w:space="720" w:num="1"/>
          <w:docGrid w:linePitch="360" w:charSpace="0"/>
        </w:sect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表三</w:t>
      </w:r>
    </w:p>
    <w:tbl>
      <w:tblPr>
        <w:tblStyle w:val="19"/>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35" w:hRule="atLeast"/>
          <w:jc w:val="center"/>
        </w:trPr>
        <w:tc>
          <w:tcPr>
            <w:tcW w:w="8924" w:type="dxa"/>
            <w:vAlign w:val="top"/>
          </w:tcPr>
          <w:p>
            <w:pPr>
              <w:keepNext w:val="0"/>
              <w:keepLines w:val="0"/>
              <w:pageBreakBefore w:val="0"/>
              <w:widowControl/>
              <w:kinsoku/>
              <w:wordWrap/>
              <w:overflowPunct/>
              <w:topLinePunct w:val="0"/>
              <w:autoSpaceDE/>
              <w:autoSpaceDN/>
              <w:bidi w:val="0"/>
              <w:adjustRightInd w:val="0"/>
              <w:snapToGrid w:val="0"/>
              <w:spacing w:after="0" w:line="240" w:lineRule="auto"/>
              <w:textAlignment w:val="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主要污染源、污染物处理和排放（附处理流程示意图，标出废水、废气、厂界噪声监测点位）</w:t>
            </w: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ind w:firstLine="0" w:firstLineChars="0"/>
              <w:jc w:val="center"/>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lang w:eastAsia="zh-CN"/>
              </w:rPr>
              <w:t>表</w:t>
            </w:r>
            <w:r>
              <w:rPr>
                <w:rFonts w:hint="eastAsia" w:ascii="Times New Roman" w:hAnsi="Times New Roman" w:eastAsia="宋体" w:cs="Times New Roman"/>
                <w:b/>
                <w:bCs/>
                <w:color w:val="auto"/>
                <w:sz w:val="24"/>
                <w:szCs w:val="24"/>
                <w:lang w:val="en-US" w:eastAsia="zh-CN"/>
              </w:rPr>
              <w:t>6</w:t>
            </w:r>
            <w:r>
              <w:rPr>
                <w:rFonts w:hint="default" w:ascii="Times New Roman" w:hAnsi="Times New Roman" w:eastAsia="宋体" w:cs="Times New Roman"/>
                <w:b/>
                <w:bCs/>
                <w:color w:val="auto"/>
                <w:sz w:val="24"/>
                <w:szCs w:val="24"/>
                <w:lang w:val="en-US" w:eastAsia="zh-CN"/>
              </w:rPr>
              <w:t xml:space="preserve">  建设项目污染物处理措施及效果一览表</w:t>
            </w:r>
          </w:p>
          <w:tbl>
            <w:tblPr>
              <w:tblStyle w:val="19"/>
              <w:tblW w:w="87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28" w:type="dxa"/>
                <w:left w:w="108" w:type="dxa"/>
                <w:bottom w:w="28" w:type="dxa"/>
                <w:right w:w="108" w:type="dxa"/>
              </w:tblCellMar>
            </w:tblPr>
            <w:tblGrid>
              <w:gridCol w:w="724"/>
              <w:gridCol w:w="1129"/>
              <w:gridCol w:w="1250"/>
              <w:gridCol w:w="2185"/>
              <w:gridCol w:w="341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500" w:hRule="atLeast"/>
                <w:jc w:val="center"/>
              </w:trPr>
              <w:tc>
                <w:tcPr>
                  <w:tcW w:w="724" w:type="dxa"/>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内容</w:t>
                  </w:r>
                </w:p>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类型</w:t>
                  </w:r>
                </w:p>
              </w:tc>
              <w:tc>
                <w:tcPr>
                  <w:tcW w:w="1129" w:type="dxa"/>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污染源</w:t>
                  </w:r>
                </w:p>
              </w:tc>
              <w:tc>
                <w:tcPr>
                  <w:tcW w:w="1250" w:type="dxa"/>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污染物</w:t>
                  </w:r>
                </w:p>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名称</w:t>
                  </w:r>
                </w:p>
              </w:tc>
              <w:tc>
                <w:tcPr>
                  <w:tcW w:w="2185" w:type="dxa"/>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污染物处理措施</w:t>
                  </w:r>
                </w:p>
              </w:tc>
              <w:tc>
                <w:tcPr>
                  <w:tcW w:w="3414" w:type="dxa"/>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污染物排放及处理效果</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1149" w:hRule="atLeast"/>
                <w:jc w:val="center"/>
              </w:trPr>
              <w:tc>
                <w:tcPr>
                  <w:tcW w:w="724" w:type="dxa"/>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废气</w:t>
                  </w:r>
                </w:p>
              </w:tc>
              <w:tc>
                <w:tcPr>
                  <w:tcW w:w="112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lang w:val="en-US" w:eastAsia="zh-CN" w:bidi="ar-SA"/>
                    </w:rPr>
                  </w:pPr>
                  <w:r>
                    <w:rPr>
                      <w:rFonts w:hint="default" w:ascii="Times New Roman" w:hAnsi="Times New Roman" w:eastAsia="宋体" w:cs="Times New Roman"/>
                      <w:bCs/>
                      <w:color w:val="auto"/>
                      <w:sz w:val="21"/>
                      <w:szCs w:val="21"/>
                      <w:lang w:val="en-US" w:eastAsia="zh-CN" w:bidi="ar-SA"/>
                    </w:rPr>
                    <w:t>投料、破碎、振动筛分工序</w:t>
                  </w:r>
                </w:p>
              </w:tc>
              <w:tc>
                <w:tcPr>
                  <w:tcW w:w="125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lang w:val="en-US" w:eastAsia="zh-CN" w:bidi="ar-SA"/>
                    </w:rPr>
                  </w:pPr>
                  <w:r>
                    <w:rPr>
                      <w:rFonts w:hint="default" w:ascii="Times New Roman" w:hAnsi="Times New Roman" w:eastAsia="宋体" w:cs="Times New Roman"/>
                      <w:color w:val="auto"/>
                      <w:sz w:val="21"/>
                      <w:szCs w:val="21"/>
                      <w:lang w:val="en-US" w:eastAsia="zh-CN"/>
                    </w:rPr>
                    <w:t>颗粒物</w:t>
                  </w:r>
                </w:p>
              </w:tc>
              <w:tc>
                <w:tcPr>
                  <w:tcW w:w="2185"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eastAsia="zh-CN"/>
                    </w:rPr>
                  </w:pPr>
                  <w:r>
                    <w:rPr>
                      <w:rFonts w:hint="eastAsia" w:ascii="Times New Roman" w:hAnsi="Times New Roman" w:eastAsia="宋体"/>
                      <w:smallCaps w:val="0"/>
                      <w:color w:val="auto"/>
                      <w:sz w:val="21"/>
                      <w:szCs w:val="21"/>
                      <w:lang w:val="en-US" w:eastAsia="zh-CN"/>
                    </w:rPr>
                    <w:t>粉碎工序产生的粉尘经集气罩收集至袋式除尘器处理，经P1排气筒排放。</w:t>
                  </w:r>
                </w:p>
              </w:tc>
              <w:tc>
                <w:tcPr>
                  <w:tcW w:w="3414" w:type="dxa"/>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最大</w:t>
                  </w:r>
                  <w:r>
                    <w:rPr>
                      <w:rFonts w:hint="default" w:ascii="Times New Roman" w:hAnsi="Times New Roman" w:eastAsia="宋体" w:cs="Times New Roman"/>
                      <w:color w:val="auto"/>
                      <w:sz w:val="21"/>
                      <w:szCs w:val="21"/>
                      <w:lang w:eastAsia="zh-CN"/>
                    </w:rPr>
                    <w:t>排放浓度值</w:t>
                  </w:r>
                  <w:r>
                    <w:rPr>
                      <w:rFonts w:hint="default" w:ascii="Times New Roman" w:hAnsi="Times New Roman" w:eastAsia="宋体" w:cs="Times New Roman"/>
                      <w:color w:val="auto"/>
                      <w:sz w:val="21"/>
                      <w:szCs w:val="21"/>
                      <w:lang w:val="en-US" w:eastAsia="zh-CN"/>
                    </w:rPr>
                    <w:t>：</w:t>
                  </w:r>
                  <w:r>
                    <w:rPr>
                      <w:rFonts w:hint="eastAsia" w:ascii="Times New Roman" w:hAnsi="Times New Roman" w:eastAsia="宋体" w:cs="Times New Roman"/>
                      <w:color w:val="auto"/>
                      <w:sz w:val="21"/>
                      <w:szCs w:val="21"/>
                      <w:lang w:val="en-US" w:eastAsia="zh-CN"/>
                    </w:rPr>
                    <w:t>6.5</w:t>
                  </w:r>
                  <w:r>
                    <w:rPr>
                      <w:rFonts w:hint="default" w:ascii="Times New Roman" w:hAnsi="Times New Roman" w:eastAsia="宋体" w:cs="Times New Roman"/>
                      <w:color w:val="auto"/>
                      <w:sz w:val="21"/>
                      <w:szCs w:val="21"/>
                      <w:lang w:val="en-US" w:eastAsia="zh-CN"/>
                    </w:rPr>
                    <w:t>m</w:t>
                  </w:r>
                  <w:r>
                    <w:rPr>
                      <w:rFonts w:hint="default" w:ascii="Times New Roman" w:hAnsi="Times New Roman" w:eastAsia="宋体" w:cs="Times New Roman"/>
                      <w:color w:val="auto"/>
                      <w:sz w:val="21"/>
                      <w:szCs w:val="21"/>
                      <w:lang w:eastAsia="zh-CN"/>
                    </w:rPr>
                    <w:t>g/m</w:t>
                  </w:r>
                  <w:r>
                    <w:rPr>
                      <w:rFonts w:hint="default" w:ascii="Times New Roman" w:hAnsi="Times New Roman" w:eastAsia="宋体" w:cs="Times New Roman"/>
                      <w:color w:val="auto"/>
                      <w:sz w:val="21"/>
                      <w:szCs w:val="21"/>
                      <w:vertAlign w:val="superscript"/>
                      <w:lang w:eastAsia="zh-CN"/>
                    </w:rPr>
                    <w:t>3</w:t>
                  </w:r>
                </w:p>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最大去除效率：93.</w:t>
                  </w:r>
                  <w:r>
                    <w:rPr>
                      <w:rFonts w:hint="eastAsia" w:ascii="Times New Roman" w:hAnsi="Times New Roman" w:eastAsia="宋体" w:cs="Times New Roman"/>
                      <w:color w:val="auto"/>
                      <w:sz w:val="21"/>
                      <w:szCs w:val="21"/>
                      <w:lang w:val="en-US" w:eastAsia="zh-CN"/>
                    </w:rPr>
                    <w:t>8</w:t>
                  </w:r>
                  <w:r>
                    <w:rPr>
                      <w:rFonts w:hint="default" w:ascii="Times New Roman" w:hAnsi="Times New Roman" w:eastAsia="宋体" w:cs="Times New Roman"/>
                      <w:color w:val="auto"/>
                      <w:sz w:val="21"/>
                      <w:szCs w:val="21"/>
                      <w:lang w:val="en-US" w:eastAsia="zh-CN"/>
                    </w:rPr>
                    <w:t>%</w:t>
                  </w:r>
                </w:p>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snapToGrid w:val="0"/>
                      <w:color w:val="auto"/>
                      <w:kern w:val="2"/>
                      <w:sz w:val="21"/>
                      <w:szCs w:val="21"/>
                      <w:lang w:val="en-US" w:eastAsia="zh-CN" w:bidi="ar-SA"/>
                    </w:rPr>
                  </w:pPr>
                  <w:r>
                    <w:rPr>
                      <w:rFonts w:hint="default" w:ascii="Times New Roman" w:hAnsi="Times New Roman" w:eastAsia="宋体" w:cs="Times New Roman"/>
                      <w:snapToGrid w:val="0"/>
                      <w:color w:val="auto"/>
                      <w:kern w:val="2"/>
                      <w:sz w:val="21"/>
                      <w:szCs w:val="21"/>
                      <w:lang w:val="en-US" w:eastAsia="zh-CN" w:bidi="ar-SA"/>
                    </w:rPr>
                    <w:t>《水泥工业大气污染物超低排放标准》（DB13/ 2167-2020）</w:t>
                  </w:r>
                </w:p>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snapToGrid w:val="0"/>
                      <w:color w:val="auto"/>
                      <w:kern w:val="2"/>
                      <w:sz w:val="21"/>
                      <w:szCs w:val="21"/>
                      <w:lang w:val="en-US" w:eastAsia="zh-CN" w:bidi="ar-SA"/>
                    </w:rPr>
                    <w:t>表1大气污染物最高允许排放浓度</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1336" w:hRule="atLeast"/>
                <w:jc w:val="center"/>
              </w:trPr>
              <w:tc>
                <w:tcPr>
                  <w:tcW w:w="724" w:type="dxa"/>
                  <w:tcBorders>
                    <w:tl2br w:val="nil"/>
                    <w:tr2bl w:val="nil"/>
                  </w:tcBorders>
                  <w:vAlign w:val="center"/>
                </w:tcPr>
                <w:p>
                  <w:pPr>
                    <w:keepNext w:val="0"/>
                    <w:keepLines w:val="0"/>
                    <w:pageBreakBefore w:val="0"/>
                    <w:widowControl/>
                    <w:tabs>
                      <w:tab w:val="left" w:pos="630"/>
                    </w:tabs>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废水</w:t>
                  </w:r>
                </w:p>
              </w:tc>
              <w:tc>
                <w:tcPr>
                  <w:tcW w:w="1129"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生活污水</w:t>
                  </w:r>
                </w:p>
              </w:tc>
              <w:tc>
                <w:tcPr>
                  <w:tcW w:w="1250"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COD、BOD</w:t>
                  </w:r>
                  <w:r>
                    <w:rPr>
                      <w:rFonts w:hint="default" w:ascii="Times New Roman" w:hAnsi="Times New Roman" w:eastAsia="宋体" w:cs="Times New Roman"/>
                      <w:color w:val="auto"/>
                      <w:sz w:val="21"/>
                      <w:szCs w:val="21"/>
                      <w:vertAlign w:val="subscript"/>
                      <w:lang w:val="en-US" w:eastAsia="zh-CN" w:bidi="ar-SA"/>
                    </w:rPr>
                    <w:t>5</w:t>
                  </w:r>
                  <w:r>
                    <w:rPr>
                      <w:rFonts w:hint="default" w:ascii="Times New Roman" w:hAnsi="Times New Roman" w:eastAsia="宋体" w:cs="Times New Roman"/>
                      <w:color w:val="auto"/>
                      <w:sz w:val="21"/>
                      <w:szCs w:val="21"/>
                      <w:lang w:val="en-US" w:eastAsia="zh-CN" w:bidi="ar-SA"/>
                    </w:rPr>
                    <w:t>、SS、</w:t>
                  </w:r>
                </w:p>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氨氮</w:t>
                  </w:r>
                </w:p>
              </w:tc>
              <w:tc>
                <w:tcPr>
                  <w:tcW w:w="2185"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职工生活污水经厂区现有化粪池处理后，排入园区污水管网，最终进入北区污水处理厂处理。</w:t>
                  </w:r>
                </w:p>
              </w:tc>
              <w:tc>
                <w:tcPr>
                  <w:tcW w:w="3414"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firstLine="420" w:firstLineChars="20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《污水综合排放标准》（GB8978-1996）表4三级标准及衡水经济开发区北区污水处理厂</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firstLine="420" w:firstLineChars="20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进水水质标准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288" w:hRule="atLeast"/>
                <w:jc w:val="center"/>
              </w:trPr>
              <w:tc>
                <w:tcPr>
                  <w:tcW w:w="724" w:type="dxa"/>
                  <w:tcBorders>
                    <w:tl2br w:val="nil"/>
                    <w:tr2bl w:val="nil"/>
                  </w:tcBorders>
                  <w:vAlign w:val="center"/>
                </w:tcPr>
                <w:p>
                  <w:pPr>
                    <w:keepNext w:val="0"/>
                    <w:keepLines w:val="0"/>
                    <w:pageBreakBefore w:val="0"/>
                    <w:widowControl/>
                    <w:tabs>
                      <w:tab w:val="left" w:pos="630"/>
                    </w:tabs>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噪声</w:t>
                  </w:r>
                </w:p>
              </w:tc>
              <w:tc>
                <w:tcPr>
                  <w:tcW w:w="1129"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spacing w:after="0" w:line="240" w:lineRule="auto"/>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本项目主要噪声源为给料机、颚式破碎机、锤式破碎机、振动筛分机、风机及铲车运行时产生的噪声</w:t>
                  </w:r>
                </w:p>
              </w:tc>
              <w:tc>
                <w:tcPr>
                  <w:tcW w:w="125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000000"/>
                      <w:kern w:val="0"/>
                      <w:sz w:val="21"/>
                      <w:szCs w:val="21"/>
                      <w:lang w:val="en-US" w:eastAsia="zh-CN" w:bidi="ar"/>
                    </w:rPr>
                    <w:t>噪声</w:t>
                  </w:r>
                </w:p>
              </w:tc>
              <w:tc>
                <w:tcPr>
                  <w:tcW w:w="2185" w:type="dxa"/>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设计时选用优先选用低噪声设备，再采用基础减振、厂房隔声、禁止鸣笛等相应降噪措施</w:t>
                  </w:r>
                </w:p>
              </w:tc>
              <w:tc>
                <w:tcPr>
                  <w:tcW w:w="3414"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auto"/>
                    <w:rPr>
                      <w:sz w:val="21"/>
                      <w:szCs w:val="21"/>
                    </w:rPr>
                  </w:pPr>
                  <w:r>
                    <w:rPr>
                      <w:rFonts w:hint="default" w:ascii="Times New Roman" w:hAnsi="Times New Roman" w:eastAsia="宋体" w:cs="Times New Roman"/>
                      <w:sz w:val="21"/>
                      <w:szCs w:val="21"/>
                    </w:rPr>
                    <w:t>东、西厂界昼间噪声值范围为57.5dB(A)~60.6dB(A)，夜间噪声值范围为 45.8dB(A)~51.0dB(A)，满足《工业企业厂界环境噪声排放标准》（GB12348-2008）3类 标准：昼间≤65dB（A），夜间≤55dB（A），南厂界紧邻乐驰驾校，北厂界紧邻恒通空 运，不具备噪声检测条件。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288" w:hRule="atLeast"/>
                <w:jc w:val="center"/>
              </w:trPr>
              <w:tc>
                <w:tcPr>
                  <w:tcW w:w="724"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eastAsia="微软雅黑"/>
                      <w:sz w:val="21"/>
                      <w:szCs w:val="21"/>
                      <w:lang w:eastAsia="zh-CN"/>
                    </w:rPr>
                  </w:pPr>
                  <w:r>
                    <w:rPr>
                      <w:rFonts w:hint="eastAsia" w:ascii="Times New Roman" w:hAnsi="Times New Roman" w:eastAsia="宋体" w:cs="Times New Roman"/>
                      <w:color w:val="auto"/>
                      <w:sz w:val="21"/>
                      <w:szCs w:val="21"/>
                      <w:lang w:val="en-US" w:eastAsia="zh-CN" w:bidi="ar-SA"/>
                    </w:rPr>
                    <w:t>固废</w:t>
                  </w:r>
                </w:p>
              </w:tc>
              <w:tc>
                <w:tcPr>
                  <w:tcW w:w="1129"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生产过程</w:t>
                  </w:r>
                </w:p>
              </w:tc>
              <w:tc>
                <w:tcPr>
                  <w:tcW w:w="1250"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除尘灰</w:t>
                  </w:r>
                </w:p>
              </w:tc>
              <w:tc>
                <w:tcPr>
                  <w:tcW w:w="2185"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用于原有项目搅拌工序。</w:t>
                  </w:r>
                </w:p>
              </w:tc>
              <w:tc>
                <w:tcPr>
                  <w:tcW w:w="3414"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sz w:val="21"/>
                      <w:szCs w:val="21"/>
                    </w:rPr>
                  </w:pPr>
                  <w:r>
                    <w:rPr>
                      <w:rFonts w:hint="default" w:ascii="Times New Roman" w:hAnsi="Times New Roman" w:eastAsia="宋体" w:cs="Times New Roman"/>
                      <w:color w:val="auto"/>
                      <w:sz w:val="21"/>
                      <w:szCs w:val="21"/>
                    </w:rPr>
                    <w:t>《一般工业固体废物贮存、处置场污染控制标准》（GB18599-20</w:t>
                  </w:r>
                  <w:r>
                    <w:rPr>
                      <w:rFonts w:hint="default" w:ascii="Times New Roman" w:hAnsi="Times New Roman" w:eastAsia="宋体" w:cs="Times New Roman"/>
                      <w:color w:val="auto"/>
                      <w:sz w:val="21"/>
                      <w:szCs w:val="21"/>
                      <w:lang w:val="en-US" w:eastAsia="zh-CN"/>
                    </w:rPr>
                    <w:t>20</w:t>
                  </w:r>
                  <w:r>
                    <w:rPr>
                      <w:rFonts w:hint="default" w:ascii="Times New Roman" w:hAnsi="Times New Roman" w:eastAsia="宋体" w:cs="Times New Roman"/>
                      <w:color w:val="auto"/>
                      <w:sz w:val="21"/>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738" w:hRule="atLeast"/>
                <w:jc w:val="center"/>
              </w:trPr>
              <w:tc>
                <w:tcPr>
                  <w:tcW w:w="724"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p>
              </w:tc>
              <w:tc>
                <w:tcPr>
                  <w:tcW w:w="1129"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p>
              </w:tc>
              <w:tc>
                <w:tcPr>
                  <w:tcW w:w="1250"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筛分工序产生的不合格品</w:t>
                  </w:r>
                </w:p>
              </w:tc>
              <w:tc>
                <w:tcPr>
                  <w:tcW w:w="2185"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返回锤式破碎机内再次破碎。</w:t>
                  </w:r>
                </w:p>
              </w:tc>
              <w:tc>
                <w:tcPr>
                  <w:tcW w:w="3414"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288" w:hRule="atLeast"/>
                <w:jc w:val="center"/>
              </w:trPr>
              <w:tc>
                <w:tcPr>
                  <w:tcW w:w="724"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p>
              </w:tc>
              <w:tc>
                <w:tcPr>
                  <w:tcW w:w="1129"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p>
              </w:tc>
              <w:tc>
                <w:tcPr>
                  <w:tcW w:w="1250"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废布袋</w:t>
                  </w:r>
                </w:p>
              </w:tc>
              <w:tc>
                <w:tcPr>
                  <w:tcW w:w="2185"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集中收集后由环卫部门统一处置。</w:t>
                  </w:r>
                </w:p>
              </w:tc>
              <w:tc>
                <w:tcPr>
                  <w:tcW w:w="3414"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288" w:hRule="atLeast"/>
                <w:jc w:val="center"/>
              </w:trPr>
              <w:tc>
                <w:tcPr>
                  <w:tcW w:w="724"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p>
              </w:tc>
              <w:tc>
                <w:tcPr>
                  <w:tcW w:w="1129"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p>
              </w:tc>
              <w:tc>
                <w:tcPr>
                  <w:tcW w:w="1250"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车辆冲洗产生的废水经沉淀池沉淀后产生的物沉淀物</w:t>
                  </w:r>
                </w:p>
              </w:tc>
              <w:tc>
                <w:tcPr>
                  <w:tcW w:w="2185"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回用于搅拌工序生产。</w:t>
                  </w:r>
                </w:p>
              </w:tc>
              <w:tc>
                <w:tcPr>
                  <w:tcW w:w="3414"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288" w:hRule="atLeast"/>
                <w:jc w:val="center"/>
              </w:trPr>
              <w:tc>
                <w:tcPr>
                  <w:tcW w:w="724"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sz w:val="21"/>
                      <w:szCs w:val="21"/>
                    </w:rPr>
                  </w:pPr>
                </w:p>
              </w:tc>
              <w:tc>
                <w:tcPr>
                  <w:tcW w:w="1129"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职工生活</w:t>
                  </w:r>
                </w:p>
              </w:tc>
              <w:tc>
                <w:tcPr>
                  <w:tcW w:w="1250"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生活垃圾</w:t>
                  </w:r>
                </w:p>
              </w:tc>
              <w:tc>
                <w:tcPr>
                  <w:tcW w:w="2185"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z w:val="21"/>
                      <w:szCs w:val="21"/>
                    </w:rPr>
                  </w:pPr>
                  <w:r>
                    <w:rPr>
                      <w:rFonts w:hint="eastAsia" w:ascii="Times New Roman" w:hAnsi="Times New Roman" w:eastAsia="宋体" w:cs="Times New Roman"/>
                      <w:sz w:val="21"/>
                      <w:szCs w:val="21"/>
                    </w:rPr>
                    <w:t>集中收集后由环卫部门统一处置。</w:t>
                  </w:r>
                </w:p>
              </w:tc>
              <w:tc>
                <w:tcPr>
                  <w:tcW w:w="3414"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eastAsia="微软雅黑"/>
                      <w:sz w:val="21"/>
                      <w:szCs w:val="21"/>
                      <w:lang w:val="en-US" w:eastAsia="zh-CN"/>
                    </w:rPr>
                  </w:pPr>
                  <w:r>
                    <w:rPr>
                      <w:rFonts w:hint="eastAsia" w:ascii="Times New Roman" w:hAnsi="Times New Roman" w:eastAsia="宋体" w:cs="Times New Roman"/>
                      <w:color w:val="auto"/>
                      <w:sz w:val="21"/>
                      <w:szCs w:val="21"/>
                    </w:rPr>
                    <w:t>《中华人民共和国固体废物污染环境防治法》（2016年11月7日修正版）“生活垃圾污染环境的防治”中相关规定</w:t>
                  </w:r>
                </w:p>
              </w:tc>
            </w:tr>
          </w:tbl>
          <w:p>
            <w:pPr>
              <w:spacing w:line="360" w:lineRule="exact"/>
              <w:rPr>
                <w:rFonts w:hint="default" w:ascii="Times New Roman" w:hAnsi="Times New Roman" w:eastAsia="仿宋_GB2312" w:cs="Times New Roman"/>
                <w:color w:val="000000"/>
                <w:sz w:val="21"/>
                <w:szCs w:val="21"/>
              </w:rPr>
            </w:pPr>
          </w:p>
        </w:tc>
      </w:tr>
    </w:tbl>
    <w:p>
      <w:pPr>
        <w:snapToGrid w:val="0"/>
        <w:rPr>
          <w:rFonts w:hint="default" w:ascii="Times New Roman" w:hAnsi="Times New Roman" w:eastAsia="华文楷体" w:cs="Times New Roman"/>
          <w:bCs/>
          <w:szCs w:val="21"/>
        </w:rPr>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20" w:num="1"/>
          <w:docGrid w:linePitch="360" w:charSpace="0"/>
        </w:sectPr>
      </w:pPr>
    </w:p>
    <w:tbl>
      <w:tblPr>
        <w:tblStyle w:val="19"/>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35" w:hRule="atLeast"/>
          <w:jc w:val="center"/>
        </w:trPr>
        <w:tc>
          <w:tcPr>
            <w:tcW w:w="8924" w:type="dxa"/>
            <w:vAlign w:val="top"/>
          </w:tcPr>
          <w:p>
            <w:pPr>
              <w:tabs>
                <w:tab w:val="left" w:pos="0"/>
              </w:tabs>
              <w:wordWrap w:val="0"/>
              <w:snapToGrid w:val="0"/>
              <w:spacing w:before="120"/>
              <w:ind w:right="560"/>
              <w:rPr>
                <w:rFonts w:hint="default" w:ascii="Times New Roman" w:hAnsi="Times New Roman" w:eastAsia="宋体" w:cs="Times New Roman"/>
                <w:kern w:val="10"/>
                <w:sz w:val="24"/>
                <w:lang w:val="en-US" w:eastAsia="zh-CN"/>
              </w:rPr>
            </w:pPr>
            <w:r>
              <w:rPr>
                <w:rFonts w:hint="default" w:ascii="Times New Roman" w:hAnsi="Times New Roman" w:eastAsia="宋体" w:cs="Times New Roman"/>
                <w:color w:val="auto"/>
                <w:kern w:val="10"/>
                <w:sz w:val="24"/>
                <w:lang w:val="en-US" w:eastAsia="zh-CN"/>
              </w:rPr>
              <w:t>检测点位示意图：</w:t>
            </w:r>
            <w:r>
              <w:rPr>
                <w:rFonts w:hint="default" w:ascii="Times New Roman" w:hAnsi="Times New Roman" w:eastAsia="宋体" w:cs="Times New Roman"/>
                <w:color w:val="0000FF"/>
                <w:kern w:val="10"/>
                <w:sz w:val="24"/>
                <w:lang w:val="en-US" w:eastAsia="zh-CN"/>
              </w:rPr>
              <w:t xml:space="preserve"> </w:t>
            </w:r>
            <w:r>
              <w:rPr>
                <w:rFonts w:hint="default" w:ascii="Times New Roman" w:hAnsi="Times New Roman" w:eastAsia="宋体" w:cs="Times New Roman"/>
                <w:kern w:val="10"/>
                <w:sz w:val="24"/>
                <w:lang w:val="en-US" w:eastAsia="zh-CN"/>
              </w:rPr>
              <w:t xml:space="preserve"> </w:t>
            </w:r>
          </w:p>
          <w:tbl>
            <w:tblPr>
              <w:tblStyle w:val="20"/>
              <w:tblW w:w="87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4"/>
              <w:gridCol w:w="4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8" w:hRule="atLeast"/>
              </w:trPr>
              <w:tc>
                <w:tcPr>
                  <w:tcW w:w="4354" w:type="dxa"/>
                </w:tcPr>
                <w:p>
                  <w:pPr>
                    <w:widowControl w:val="0"/>
                    <w:tabs>
                      <w:tab w:val="left" w:pos="0"/>
                    </w:tabs>
                    <w:wordWrap w:val="0"/>
                    <w:snapToGrid w:val="0"/>
                    <w:spacing w:before="120"/>
                    <w:ind w:right="560"/>
                    <w:jc w:val="both"/>
                    <w:rPr>
                      <w:rFonts w:hint="default" w:ascii="Times New Roman" w:hAnsi="Times New Roman" w:cs="Times New Roman"/>
                      <w:vertAlign w:val="baseline"/>
                    </w:rPr>
                  </w:pPr>
                  <w:r>
                    <w:drawing>
                      <wp:inline distT="0" distB="0" distL="114300" distR="114300">
                        <wp:extent cx="2623185" cy="2681605"/>
                        <wp:effectExtent l="0" t="0" r="5715" b="444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1"/>
                                <a:stretch>
                                  <a:fillRect/>
                                </a:stretch>
                              </pic:blipFill>
                              <pic:spPr>
                                <a:xfrm>
                                  <a:off x="0" y="0"/>
                                  <a:ext cx="2623185" cy="2681605"/>
                                </a:xfrm>
                                <a:prstGeom prst="rect">
                                  <a:avLst/>
                                </a:prstGeom>
                                <a:noFill/>
                                <a:ln>
                                  <a:noFill/>
                                </a:ln>
                              </pic:spPr>
                            </pic:pic>
                          </a:graphicData>
                        </a:graphic>
                      </wp:inline>
                    </w:drawing>
                  </w:r>
                </w:p>
              </w:tc>
              <w:tc>
                <w:tcPr>
                  <w:tcW w:w="4354" w:type="dxa"/>
                </w:tcPr>
                <w:p>
                  <w:pPr>
                    <w:widowControl w:val="0"/>
                    <w:tabs>
                      <w:tab w:val="left" w:pos="0"/>
                    </w:tabs>
                    <w:wordWrap w:val="0"/>
                    <w:snapToGrid w:val="0"/>
                    <w:spacing w:before="120"/>
                    <w:ind w:right="560"/>
                    <w:jc w:val="both"/>
                    <w:rPr>
                      <w:rFonts w:hint="default" w:ascii="Times New Roman" w:hAnsi="Times New Roman" w:cs="Times New Roman"/>
                      <w:vertAlign w:val="baseline"/>
                    </w:rPr>
                  </w:pPr>
                  <w:r>
                    <w:drawing>
                      <wp:inline distT="0" distB="0" distL="114300" distR="114300">
                        <wp:extent cx="2623820" cy="2559050"/>
                        <wp:effectExtent l="0" t="0" r="5080" b="1270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2"/>
                                <a:stretch>
                                  <a:fillRect/>
                                </a:stretch>
                              </pic:blipFill>
                              <pic:spPr>
                                <a:xfrm>
                                  <a:off x="0" y="0"/>
                                  <a:ext cx="2623820" cy="2559050"/>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4354" w:type="dxa"/>
                </w:tcPr>
                <w:p>
                  <w:pPr>
                    <w:keepNext w:val="0"/>
                    <w:keepLines w:val="0"/>
                    <w:pageBreakBefore w:val="0"/>
                    <w:widowControl/>
                    <w:tabs>
                      <w:tab w:val="left" w:pos="0"/>
                    </w:tabs>
                    <w:kinsoku/>
                    <w:wordWrap w:val="0"/>
                    <w:overflowPunct/>
                    <w:topLinePunct w:val="0"/>
                    <w:autoSpaceDE/>
                    <w:autoSpaceDN/>
                    <w:bidi w:val="0"/>
                    <w:adjustRightInd w:val="0"/>
                    <w:snapToGrid w:val="0"/>
                    <w:spacing w:after="0"/>
                    <w:ind w:right="0"/>
                    <w:jc w:val="center"/>
                    <w:textAlignment w:val="auto"/>
                    <w:rPr>
                      <w:rFonts w:hint="default" w:ascii="Times New Roman" w:hAnsi="Times New Roman" w:cs="Times New Roman"/>
                      <w:color w:val="auto"/>
                      <w:vertAlign w:val="baseline"/>
                    </w:rPr>
                  </w:pPr>
                  <w:r>
                    <w:rPr>
                      <w:rFonts w:hint="default" w:ascii="Times New Roman" w:hAnsi="Times New Roman" w:eastAsia="仿宋" w:cs="Times New Roman"/>
                      <w:b w:val="0"/>
                      <w:bCs/>
                      <w:color w:val="auto"/>
                      <w:sz w:val="24"/>
                      <w:szCs w:val="24"/>
                      <w:lang w:val="en-US" w:eastAsia="zh-CN"/>
                    </w:rPr>
                    <w:t>2022.</w:t>
                  </w:r>
                  <w:r>
                    <w:rPr>
                      <w:rFonts w:hint="eastAsia" w:ascii="Times New Roman" w:hAnsi="Times New Roman" w:eastAsia="仿宋" w:cs="Times New Roman"/>
                      <w:b w:val="0"/>
                      <w:bCs/>
                      <w:color w:val="auto"/>
                      <w:sz w:val="24"/>
                      <w:szCs w:val="24"/>
                      <w:lang w:val="en-US" w:eastAsia="zh-CN"/>
                    </w:rPr>
                    <w:t>3</w:t>
                  </w:r>
                  <w:r>
                    <w:rPr>
                      <w:rFonts w:hint="default" w:ascii="Times New Roman" w:hAnsi="Times New Roman" w:eastAsia="仿宋" w:cs="Times New Roman"/>
                      <w:b w:val="0"/>
                      <w:bCs/>
                      <w:color w:val="auto"/>
                      <w:sz w:val="24"/>
                      <w:szCs w:val="24"/>
                      <w:lang w:val="en-US" w:eastAsia="zh-CN"/>
                    </w:rPr>
                    <w:t>.1</w:t>
                  </w:r>
                  <w:r>
                    <w:rPr>
                      <w:rFonts w:hint="eastAsia" w:ascii="Times New Roman" w:hAnsi="Times New Roman" w:eastAsia="仿宋" w:cs="Times New Roman"/>
                      <w:b w:val="0"/>
                      <w:bCs/>
                      <w:color w:val="auto"/>
                      <w:sz w:val="24"/>
                      <w:szCs w:val="24"/>
                      <w:lang w:val="en-US" w:eastAsia="zh-CN"/>
                    </w:rPr>
                    <w:t>8</w:t>
                  </w:r>
                  <w:r>
                    <w:rPr>
                      <w:rFonts w:hint="default" w:ascii="Times New Roman" w:hAnsi="Times New Roman" w:eastAsia="仿宋" w:cs="Times New Roman"/>
                      <w:b w:val="0"/>
                      <w:bCs/>
                      <w:color w:val="auto"/>
                      <w:sz w:val="24"/>
                      <w:szCs w:val="24"/>
                      <w:lang w:val="en-US" w:eastAsia="zh-CN"/>
                    </w:rPr>
                    <w:t>检测点位图</w:t>
                  </w:r>
                </w:p>
              </w:tc>
              <w:tc>
                <w:tcPr>
                  <w:tcW w:w="4354" w:type="dxa"/>
                </w:tcPr>
                <w:p>
                  <w:pPr>
                    <w:keepNext w:val="0"/>
                    <w:keepLines w:val="0"/>
                    <w:pageBreakBefore w:val="0"/>
                    <w:widowControl/>
                    <w:tabs>
                      <w:tab w:val="left" w:pos="0"/>
                    </w:tabs>
                    <w:kinsoku/>
                    <w:wordWrap w:val="0"/>
                    <w:overflowPunct/>
                    <w:topLinePunct w:val="0"/>
                    <w:autoSpaceDE/>
                    <w:autoSpaceDN/>
                    <w:bidi w:val="0"/>
                    <w:adjustRightInd w:val="0"/>
                    <w:snapToGrid w:val="0"/>
                    <w:spacing w:after="0"/>
                    <w:ind w:right="0"/>
                    <w:jc w:val="center"/>
                    <w:textAlignment w:val="auto"/>
                    <w:rPr>
                      <w:rFonts w:hint="default" w:ascii="Times New Roman" w:hAnsi="Times New Roman" w:cs="Times New Roman"/>
                      <w:color w:val="auto"/>
                      <w:vertAlign w:val="baseline"/>
                    </w:rPr>
                  </w:pPr>
                  <w:r>
                    <w:rPr>
                      <w:rFonts w:hint="default" w:ascii="Times New Roman" w:hAnsi="Times New Roman" w:eastAsia="仿宋" w:cs="Times New Roman"/>
                      <w:b w:val="0"/>
                      <w:bCs/>
                      <w:color w:val="auto"/>
                      <w:sz w:val="24"/>
                      <w:szCs w:val="24"/>
                      <w:lang w:val="en-US" w:eastAsia="zh-CN"/>
                    </w:rPr>
                    <w:t>2022.</w:t>
                  </w:r>
                  <w:r>
                    <w:rPr>
                      <w:rFonts w:hint="eastAsia" w:ascii="Times New Roman" w:hAnsi="Times New Roman" w:eastAsia="仿宋" w:cs="Times New Roman"/>
                      <w:b w:val="0"/>
                      <w:bCs/>
                      <w:color w:val="auto"/>
                      <w:sz w:val="24"/>
                      <w:szCs w:val="24"/>
                      <w:lang w:val="en-US" w:eastAsia="zh-CN"/>
                    </w:rPr>
                    <w:t>3</w:t>
                  </w:r>
                  <w:r>
                    <w:rPr>
                      <w:rFonts w:hint="default" w:ascii="Times New Roman" w:hAnsi="Times New Roman" w:eastAsia="仿宋" w:cs="Times New Roman"/>
                      <w:b w:val="0"/>
                      <w:bCs/>
                      <w:color w:val="auto"/>
                      <w:sz w:val="24"/>
                      <w:szCs w:val="24"/>
                      <w:lang w:val="en-US" w:eastAsia="zh-CN"/>
                    </w:rPr>
                    <w:t>.1</w:t>
                  </w:r>
                  <w:r>
                    <w:rPr>
                      <w:rFonts w:hint="eastAsia" w:ascii="Times New Roman" w:hAnsi="Times New Roman" w:eastAsia="仿宋" w:cs="Times New Roman"/>
                      <w:b w:val="0"/>
                      <w:bCs/>
                      <w:color w:val="auto"/>
                      <w:sz w:val="24"/>
                      <w:szCs w:val="24"/>
                      <w:lang w:val="en-US" w:eastAsia="zh-CN"/>
                    </w:rPr>
                    <w:t>9</w:t>
                  </w:r>
                  <w:r>
                    <w:rPr>
                      <w:rFonts w:hint="default" w:ascii="Times New Roman" w:hAnsi="Times New Roman" w:eastAsia="仿宋" w:cs="Times New Roman"/>
                      <w:b w:val="0"/>
                      <w:bCs/>
                      <w:color w:val="auto"/>
                      <w:sz w:val="24"/>
                      <w:szCs w:val="24"/>
                      <w:lang w:val="en-US" w:eastAsia="zh-CN"/>
                    </w:rPr>
                    <w:t>检测点位图</w:t>
                  </w:r>
                </w:p>
              </w:tc>
            </w:tr>
          </w:tbl>
          <w:p>
            <w:pPr>
              <w:keepNext w:val="0"/>
              <w:keepLines w:val="0"/>
              <w:pageBreakBefore w:val="0"/>
              <w:widowControl/>
              <w:kinsoku/>
              <w:wordWrap/>
              <w:overflowPunct/>
              <w:topLinePunct w:val="0"/>
              <w:autoSpaceDE/>
              <w:autoSpaceDN/>
              <w:bidi w:val="0"/>
              <w:adjustRightInd w:val="0"/>
              <w:snapToGrid w:val="0"/>
              <w:spacing w:after="0"/>
              <w:jc w:val="both"/>
              <w:textAlignment w:val="auto"/>
              <w:rPr>
                <w:rFonts w:hint="eastAsia"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eastAsia="zh-CN"/>
              </w:rPr>
              <w:t>注：</w:t>
            </w:r>
            <w:r>
              <w:rPr>
                <w:rFonts w:hint="eastAsia" w:ascii="Times New Roman" w:hAnsi="Times New Roman" w:eastAsia="宋体" w:cs="Times New Roman"/>
                <w:color w:val="auto"/>
                <w:sz w:val="21"/>
                <w:szCs w:val="21"/>
                <w:vertAlign w:val="baseline"/>
                <w:lang w:val="en-US" w:eastAsia="zh-CN"/>
              </w:rPr>
              <w:t>◎2为料仓上料工序废气排气筒出口检测点位；</w:t>
            </w:r>
          </w:p>
          <w:p>
            <w:pPr>
              <w:keepNext w:val="0"/>
              <w:keepLines w:val="0"/>
              <w:pageBreakBefore w:val="0"/>
              <w:widowControl/>
              <w:kinsoku/>
              <w:wordWrap/>
              <w:overflowPunct/>
              <w:topLinePunct w:val="0"/>
              <w:autoSpaceDE/>
              <w:autoSpaceDN/>
              <w:bidi w:val="0"/>
              <w:adjustRightInd w:val="0"/>
              <w:snapToGrid w:val="0"/>
              <w:spacing w:after="0"/>
              <w:jc w:val="both"/>
              <w:textAlignment w:val="auto"/>
              <w:rPr>
                <w:rFonts w:hint="eastAsia" w:ascii="Times New Roman" w:hAnsi="Times New Roman" w:eastAsia="宋体" w:cs="Times New Roman"/>
                <w:color w:val="auto"/>
                <w:sz w:val="21"/>
                <w:szCs w:val="21"/>
                <w:vertAlign w:val="baseline"/>
                <w:lang w:eastAsia="zh-CN"/>
              </w:rPr>
            </w:pPr>
            <w:r>
              <w:rPr>
                <w:rFonts w:hint="eastAsia" w:ascii="Times New Roman" w:hAnsi="Times New Roman" w:eastAsia="宋体" w:cs="Times New Roman"/>
                <w:color w:val="auto"/>
                <w:sz w:val="21"/>
                <w:szCs w:val="21"/>
                <w:vertAlign w:val="baseline"/>
                <w:lang w:eastAsia="zh-CN"/>
              </w:rPr>
              <w:t>○为无组织废气检测点位；</w:t>
            </w:r>
          </w:p>
          <w:p>
            <w:pPr>
              <w:keepNext w:val="0"/>
              <w:keepLines w:val="0"/>
              <w:pageBreakBefore w:val="0"/>
              <w:widowControl/>
              <w:kinsoku/>
              <w:wordWrap/>
              <w:overflowPunct/>
              <w:topLinePunct w:val="0"/>
              <w:autoSpaceDE/>
              <w:autoSpaceDN/>
              <w:bidi w:val="0"/>
              <w:adjustRightInd w:val="0"/>
              <w:snapToGrid w:val="0"/>
              <w:spacing w:after="0"/>
              <w:jc w:val="both"/>
              <w:textAlignment w:val="auto"/>
              <w:rPr>
                <w:rFonts w:hint="eastAsia"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eastAsia="zh-CN"/>
              </w:rPr>
              <w:t>▲为噪声检测点位；</w:t>
            </w:r>
            <w:r>
              <w:rPr>
                <w:rFonts w:hint="eastAsia" w:ascii="Times New Roman" w:hAnsi="Times New Roman" w:eastAsia="宋体" w:cs="Times New Roman"/>
                <w:color w:val="auto"/>
                <w:sz w:val="21"/>
                <w:szCs w:val="21"/>
                <w:vertAlign w:val="baseline"/>
                <w:lang w:val="en-US" w:eastAsia="zh-CN"/>
              </w:rPr>
              <w:t xml:space="preserve">    </w:t>
            </w:r>
          </w:p>
          <w:p>
            <w:pPr>
              <w:keepNext w:val="0"/>
              <w:keepLines w:val="0"/>
              <w:pageBreakBefore w:val="0"/>
              <w:widowControl/>
              <w:kinsoku/>
              <w:wordWrap/>
              <w:overflowPunct/>
              <w:topLinePunct w:val="0"/>
              <w:autoSpaceDE/>
              <w:autoSpaceDN/>
              <w:bidi w:val="0"/>
              <w:adjustRightInd w:val="0"/>
              <w:snapToGrid w:val="0"/>
              <w:spacing w:after="0"/>
              <w:ind w:firstLine="440" w:firstLineChars="200"/>
              <w:jc w:val="both"/>
              <w:textAlignment w:val="auto"/>
              <w:rPr>
                <w:rFonts w:hint="eastAsia"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2"/>
                <w:szCs w:val="22"/>
                <w:vertAlign w:val="baseline"/>
                <w:lang w:eastAsia="zh-CN"/>
              </w:rPr>
              <w:pict>
                <v:shape id="文本框 4" o:spid="_x0000_s2050" o:spt="202" type="#_x0000_t202" style="position:absolute;left:0pt;margin-left:4.75pt;margin-top:2.15pt;height:8.25pt;width:16.5pt;z-index:251666432;mso-width-relative:page;mso-height-relative:page;" fillcolor="#FFFFFF" filled="t" stroked="t" coordsize="21600,21600" o:gfxdata="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OlYT3vVAAAACAEAAA8AAAAAAAAAAQAgAAAAIgAAAGRycy9kb3ducmV2LnhtbFBLAQIUABQAAAAI&#10;AIdO4kBk7h8rYgIAAMIEAAAOAAAAAAAAAAEAIAAAACQBAABkcnMvZTJvRG9jLnhtbFBLBQYAAAAA&#10;BgAGAFkBAAD4BQAAAAA=&#10;">
                  <v:path/>
                  <v:fill on="t" focussize="0,0"/>
                  <v:stroke weight="0.5pt" color="#000000" joinstyle="round"/>
                  <v:imagedata o:title=""/>
                  <o:lock v:ext="edit" aspectratio="f"/>
                  <v:textbox>
                    <w:txbxContent>
                      <w:p/>
                    </w:txbxContent>
                  </v:textbox>
                </v:shape>
              </w:pict>
            </w:r>
            <w:r>
              <w:rPr>
                <w:rFonts w:hint="eastAsia" w:ascii="Times New Roman" w:hAnsi="Times New Roman" w:eastAsia="宋体" w:cs="Times New Roman"/>
                <w:color w:val="auto"/>
                <w:sz w:val="21"/>
                <w:szCs w:val="21"/>
                <w:vertAlign w:val="baseline"/>
                <w:lang w:val="en-US" w:eastAsia="zh-CN"/>
              </w:rPr>
              <w:t>为主要噪声源位置；</w:t>
            </w:r>
          </w:p>
          <w:p>
            <w:pPr>
              <w:keepNext w:val="0"/>
              <w:keepLines w:val="0"/>
              <w:pageBreakBefore w:val="0"/>
              <w:widowControl/>
              <w:kinsoku/>
              <w:wordWrap/>
              <w:overflowPunct/>
              <w:topLinePunct w:val="0"/>
              <w:autoSpaceDE/>
              <w:autoSpaceDN/>
              <w:bidi w:val="0"/>
              <w:adjustRightInd w:val="0"/>
              <w:snapToGrid w:val="0"/>
              <w:spacing w:after="0"/>
              <w:jc w:val="both"/>
              <w:textAlignment w:val="auto"/>
              <w:rPr>
                <w:rFonts w:hint="eastAsia" w:ascii="Times New Roman" w:hAnsi="Times New Roman" w:eastAsia="宋体" w:cs="Times New Roman"/>
                <w:color w:val="auto"/>
                <w:sz w:val="21"/>
                <w:szCs w:val="21"/>
                <w:vertAlign w:val="baseline"/>
                <w:lang w:eastAsia="zh-CN"/>
              </w:rPr>
            </w:pPr>
            <w:r>
              <w:rPr>
                <w:rFonts w:hint="default" w:ascii="Times New Roman" w:hAnsi="Times New Roman" w:eastAsia="宋体" w:cs="Times New Roman"/>
                <w:color w:val="auto"/>
                <w:sz w:val="21"/>
                <w:szCs w:val="21"/>
                <w:vertAlign w:val="baseline"/>
                <w:lang w:val="en-US" w:eastAsia="zh-CN"/>
              </w:rPr>
              <w:t>↑</w:t>
            </w:r>
            <w:r>
              <w:rPr>
                <w:rFonts w:hint="eastAsia" w:ascii="Times New Roman" w:hAnsi="Times New Roman" w:eastAsia="宋体" w:cs="Times New Roman"/>
                <w:color w:val="auto"/>
                <w:sz w:val="21"/>
                <w:szCs w:val="21"/>
                <w:vertAlign w:val="baseline"/>
                <w:lang w:val="en-US" w:eastAsia="zh-CN"/>
              </w:rPr>
              <w:t>为主导风向；</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outlineLvl w:val="9"/>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污染物处理流程示意图：</w:t>
            </w:r>
          </w:p>
          <w:p>
            <w:pPr>
              <w:pStyle w:val="24"/>
              <w:rPr>
                <w:rFonts w:hint="default" w:ascii="Times New Roman" w:hAnsi="Times New Roman" w:eastAsia="宋体" w:cs="Times New Roman"/>
                <w:b/>
                <w:bCs/>
                <w:color w:val="auto"/>
                <w:sz w:val="24"/>
                <w:szCs w:val="24"/>
                <w:lang w:val="en-US" w:eastAsia="zh-CN"/>
              </w:rPr>
            </w:pPr>
            <w:r>
              <w:rPr>
                <w:rFonts w:hint="default" w:ascii="Times New Roman" w:hAnsi="Times New Roman" w:cs="Times New Roman"/>
                <w:sz w:val="24"/>
              </w:rPr>
              <w:pict>
                <v:line id="_x0000_s2055" o:spid="_x0000_s2055" o:spt="20" style="position:absolute;left:0pt;margin-left:218.6pt;margin-top:13.4pt;height:0.05pt;width:18.15pt;z-index:251664384;mso-width-relative:page;mso-height-relative:page;" filled="f" stroked="t" coordsize="21600,21600">
                  <v:path arrowok="t"/>
                  <v:fill on="f" focussize="0,0"/>
                  <v:stroke color="#000000" endarrow="block"/>
                  <v:imagedata o:title=""/>
                  <o:lock v:ext="edit" aspectratio="f"/>
                </v:line>
              </w:pict>
            </w:r>
            <w:r>
              <w:rPr>
                <w:rFonts w:hint="default" w:ascii="Times New Roman" w:hAnsi="Times New Roman" w:cs="Times New Roman"/>
                <w:sz w:val="24"/>
              </w:rPr>
              <w:pict>
                <v:shape id="_x0000_s2054" o:spid="_x0000_s2054" o:spt="202" type="#_x0000_t202" style="position:absolute;left:0pt;margin-left:237.1pt;margin-top:4.15pt;height:22.65pt;width:56.15pt;z-index:251665408;mso-width-relative:page;mso-height-relative:page;" fillcolor="#FFFFFF" filled="t" stroked="t" coordsize="21600,21600">
                  <v:path/>
                  <v:fill on="t" color2="#FFFFFF" focussize="0,0"/>
                  <v:stroke color="#000000" joinstyle="miter"/>
                  <v:imagedata o:title=""/>
                  <o:lock v:ext="edit" aspectratio="f"/>
                  <v:textbox inset="0mm,1.27mm,0mm,1.27mm">
                    <w:txbxContent>
                      <w:p>
                        <w:pPr>
                          <w:rPr>
                            <w:rFonts w:hint="eastAsia" w:ascii="宋体" w:hAnsi="宋体" w:eastAsia="宋体" w:cs="宋体"/>
                            <w:lang w:val="en-US" w:eastAsia="zh-CN"/>
                          </w:rPr>
                        </w:pPr>
                        <w:r>
                          <w:rPr>
                            <w:rFonts w:hint="eastAsia" w:ascii="宋体" w:hAnsi="宋体" w:eastAsia="宋体" w:cs="宋体"/>
                            <w:lang w:val="en-US" w:eastAsia="zh-CN"/>
                          </w:rPr>
                          <w:t>布袋除尘器</w:t>
                        </w:r>
                      </w:p>
                    </w:txbxContent>
                  </v:textbox>
                </v:shape>
              </w:pict>
            </w:r>
            <w:r>
              <w:rPr>
                <w:rFonts w:hint="default" w:ascii="Times New Roman" w:hAnsi="Times New Roman" w:cs="Times New Roman"/>
                <w:sz w:val="24"/>
              </w:rPr>
              <w:pict>
                <v:line id="_x0000_s2052" o:spid="_x0000_s2052" o:spt="20" style="position:absolute;left:0pt;margin-left:293.15pt;margin-top:14.2pt;height:0.45pt;width:16.5pt;z-index:251667456;mso-width-relative:page;mso-height-relative:page;" filled="f" stroked="t" coordsize="21600,21600">
                  <v:path arrowok="t"/>
                  <v:fill on="f" focussize="0,0"/>
                  <v:stroke color="#000000" endarrow="block"/>
                  <v:imagedata o:title=""/>
                  <o:lock v:ext="edit" aspectratio="f"/>
                </v:line>
              </w:pict>
            </w:r>
            <w:r>
              <w:rPr>
                <w:rFonts w:hint="default" w:ascii="Times New Roman" w:hAnsi="Times New Roman" w:cs="Times New Roman"/>
                <w:sz w:val="24"/>
              </w:rPr>
              <w:pict>
                <v:shape id="_x0000_s2051" o:spid="_x0000_s2051" o:spt="202" type="#_x0000_t202" style="position:absolute;left:0pt;margin-left:311.4pt;margin-top:4.25pt;height:21.9pt;width:86.2pt;z-index:251668480;mso-width-relative:page;mso-height-relative:page;" fillcolor="#FFFFFF" filled="t" stroked="t" coordsize="21600,21600">
                  <v:path/>
                  <v:fill on="t" color2="#FFFFFF" focussize="0,0"/>
                  <v:stroke color="#000000" joinstyle="miter"/>
                  <v:imagedata o:title=""/>
                  <o:lock v:ext="edit" aspectratio="f"/>
                  <v:textbox inset="0mm,1.27mm,0mm,1.27mm">
                    <w:txbxContent>
                      <w:p>
                        <w:pPr>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15米排气筒</w:t>
                        </w:r>
                        <w:r>
                          <w:rPr>
                            <w:rFonts w:hint="eastAsia" w:ascii="Times New Roman" w:hAnsi="Times New Roman" w:eastAsia="宋体" w:cs="Times New Roman"/>
                            <w:lang w:val="en-US" w:eastAsia="zh-CN"/>
                          </w:rPr>
                          <w:t>排放</w:t>
                        </w:r>
                      </w:p>
                    </w:txbxContent>
                  </v:textbox>
                </v:shape>
              </w:pict>
            </w:r>
            <w:r>
              <w:rPr>
                <w:rFonts w:hint="default" w:ascii="Times New Roman" w:hAnsi="Times New Roman" w:cs="Times New Roman"/>
                <w:sz w:val="24"/>
              </w:rPr>
              <w:pict>
                <v:shape id="_x0000_s2056" o:spid="_x0000_s2056" o:spt="202" type="#_x0000_t202" style="position:absolute;left:0pt;margin-left:166.25pt;margin-top:3.4pt;height:22.65pt;width:52.7pt;z-index:251661312;mso-width-relative:page;mso-height-relative:page;" fillcolor="#FFFFFF" filled="t" stroked="t" coordsize="21600,21600">
                  <v:path/>
                  <v:fill on="t" color2="#FFFFFF" focussize="0,0"/>
                  <v:stroke color="#000000" joinstyle="miter"/>
                  <v:imagedata o:title=""/>
                  <o:lock v:ext="edit" aspectratio="f"/>
                  <v:textbox inset="0mm,1.27mm,0mm,1.27mm">
                    <w:txbxContent>
                      <w:p>
                        <w:pPr>
                          <w:jc w:val="center"/>
                          <w:rPr>
                            <w:rFonts w:hint="eastAsia" w:ascii="宋体" w:hAnsi="宋体" w:eastAsia="宋体" w:cs="宋体"/>
                            <w:lang w:val="en-US" w:eastAsia="zh-CN"/>
                          </w:rPr>
                        </w:pPr>
                        <w:r>
                          <w:rPr>
                            <w:rFonts w:hint="eastAsia" w:ascii="宋体" w:hAnsi="宋体" w:eastAsia="宋体" w:cs="宋体"/>
                            <w:lang w:val="en-US" w:eastAsia="zh-CN"/>
                          </w:rPr>
                          <w:t>集气装置</w:t>
                        </w:r>
                      </w:p>
                    </w:txbxContent>
                  </v:textbox>
                </v:shape>
              </w:pict>
            </w:r>
            <w:r>
              <w:rPr>
                <w:rFonts w:hint="default" w:ascii="Times New Roman" w:hAnsi="Times New Roman" w:cs="Times New Roman"/>
                <w:sz w:val="24"/>
              </w:rPr>
              <w:pict>
                <v:line id="_x0000_s2057" o:spid="_x0000_s2057" o:spt="20" style="position:absolute;left:0pt;flip:y;margin-left:143.85pt;margin-top:12.95pt;height:0.05pt;width:21.75pt;z-index:251660288;mso-width-relative:page;mso-height-relative:page;" filled="f" stroked="t" coordsize="21600,21600">
                  <v:path arrowok="t"/>
                  <v:fill on="f" focussize="0,0"/>
                  <v:stroke color="#000000" endarrow="block"/>
                  <v:imagedata o:title=""/>
                  <o:lock v:ext="edit" aspectratio="f"/>
                </v:line>
              </w:pict>
            </w:r>
            <w:r>
              <w:rPr>
                <w:rFonts w:hint="default" w:ascii="Times New Roman" w:hAnsi="Times New Roman" w:cs="Times New Roman"/>
                <w:sz w:val="24"/>
              </w:rPr>
              <w:pict>
                <v:shape id="_x0000_s2059" o:spid="_x0000_s2059" o:spt="202" type="#_x0000_t202" style="position:absolute;left:0pt;margin-left:9.65pt;margin-top:3.15pt;height:20.55pt;width:134.85pt;z-index:251662336;mso-width-relative:page;mso-height-relative:page;" fillcolor="#FFFFFF" filled="t" stroked="t" coordsize="21600,21600">
                  <v:path/>
                  <v:fill on="t" color2="#FFFFFF" focussize="0,0"/>
                  <v:stroke color="#000000" joinstyle="miter"/>
                  <v:imagedata o:title=""/>
                  <o:lock v:ext="edit" aspectratio="f"/>
                  <v:textbox inset="0mm,1.27mm,0mm,1.27mm">
                    <w:txbxContent>
                      <w:p>
                        <w:pPr>
                          <w:jc w:val="center"/>
                          <w:rPr>
                            <w:rFonts w:hint="default" w:ascii="宋体" w:hAnsi="宋体" w:eastAsia="宋体" w:cs="宋体"/>
                            <w:lang w:val="en-US" w:eastAsia="zh-CN"/>
                          </w:rPr>
                        </w:pPr>
                        <w:r>
                          <w:rPr>
                            <w:rFonts w:hint="default" w:ascii="Times New Roman" w:hAnsi="Times New Roman" w:eastAsia="宋体" w:cs="Times New Roman"/>
                            <w:bCs/>
                            <w:color w:val="auto"/>
                            <w:sz w:val="21"/>
                            <w:szCs w:val="21"/>
                            <w:lang w:val="en-US" w:eastAsia="zh-CN" w:bidi="ar-SA"/>
                          </w:rPr>
                          <w:t>投料、破碎、振动筛分工序</w:t>
                        </w:r>
                        <w:r>
                          <w:rPr>
                            <w:rFonts w:hint="eastAsia" w:ascii="宋体" w:hAnsi="宋体" w:eastAsia="宋体" w:cs="宋体"/>
                            <w:lang w:val="en-US" w:eastAsia="zh-CN"/>
                          </w:rPr>
                          <w:t>废气</w:t>
                        </w:r>
                      </w:p>
                    </w:txbxContent>
                  </v:textbox>
                </v:shape>
              </w:pict>
            </w:r>
          </w:p>
          <w:p>
            <w:pPr>
              <w:spacing w:before="48" w:beforeLines="20" w:line="360" w:lineRule="auto"/>
              <w:jc w:val="center"/>
              <w:rPr>
                <w:rFonts w:hint="default" w:ascii="Times New Roman" w:hAnsi="Times New Roman" w:eastAsia="宋体" w:cs="Times New Roman"/>
                <w:kern w:val="10"/>
                <w:sz w:val="24"/>
                <w:lang w:val="en-US" w:eastAsia="zh-CN"/>
              </w:rPr>
            </w:pPr>
            <w:r>
              <w:rPr>
                <w:rFonts w:hint="default" w:ascii="Times New Roman" w:hAnsi="Times New Roman" w:eastAsia="宋体" w:cs="Times New Roman"/>
                <w:b/>
                <w:bCs w:val="0"/>
                <w:color w:val="000000"/>
                <w:sz w:val="24"/>
                <w:szCs w:val="24"/>
                <w:lang w:val="en-US" w:eastAsia="zh-CN"/>
              </w:rPr>
              <w:t>图</w:t>
            </w:r>
            <w:r>
              <w:rPr>
                <w:rFonts w:hint="eastAsia" w:ascii="Times New Roman" w:hAnsi="Times New Roman" w:eastAsia="宋体" w:cs="Times New Roman"/>
                <w:b/>
                <w:bCs w:val="0"/>
                <w:color w:val="000000"/>
                <w:sz w:val="24"/>
                <w:szCs w:val="24"/>
                <w:lang w:val="en-US" w:eastAsia="zh-CN"/>
              </w:rPr>
              <w:t>3</w:t>
            </w:r>
            <w:r>
              <w:rPr>
                <w:rFonts w:hint="default" w:ascii="Times New Roman" w:hAnsi="Times New Roman" w:eastAsia="宋体" w:cs="Times New Roman"/>
                <w:b/>
                <w:bCs w:val="0"/>
                <w:color w:val="000000"/>
                <w:sz w:val="24"/>
                <w:szCs w:val="24"/>
                <w:lang w:val="en-US" w:eastAsia="zh-CN"/>
              </w:rPr>
              <w:t xml:space="preserve">  污染物处理流程示意图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69" w:hRule="atLeast"/>
          <w:jc w:val="center"/>
        </w:trPr>
        <w:tc>
          <w:tcPr>
            <w:tcW w:w="8924" w:type="dxa"/>
            <w:vAlign w:val="top"/>
          </w:tcPr>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lang w:val="en-US" w:eastAsia="zh-CN"/>
              </w:rPr>
              <w:t>污染物处理设备如下图所示：</w:t>
            </w:r>
          </w:p>
          <w:tbl>
            <w:tblPr>
              <w:tblStyle w:val="20"/>
              <w:tblW w:w="87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4"/>
              <w:gridCol w:w="4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vertAlign w:val="baseline"/>
                      <w:lang w:val="en-US" w:eastAsia="zh-CN"/>
                    </w:rPr>
                    <w:drawing>
                      <wp:inline distT="0" distB="0" distL="114300" distR="114300">
                        <wp:extent cx="2619375" cy="2447290"/>
                        <wp:effectExtent l="0" t="0" r="9525" b="10160"/>
                        <wp:docPr id="6" name="图片 6" descr="a17e9b206685cdb1c5957cc34f9de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a17e9b206685cdb1c5957cc34f9de20"/>
                                <pic:cNvPicPr>
                                  <a:picLocks noChangeAspect="1"/>
                                </pic:cNvPicPr>
                              </pic:nvPicPr>
                              <pic:blipFill>
                                <a:blip r:embed="rId13"/>
                                <a:stretch>
                                  <a:fillRect/>
                                </a:stretch>
                              </pic:blipFill>
                              <pic:spPr>
                                <a:xfrm>
                                  <a:off x="0" y="0"/>
                                  <a:ext cx="2619375" cy="2447290"/>
                                </a:xfrm>
                                <a:prstGeom prst="rect">
                                  <a:avLst/>
                                </a:prstGeom>
                              </pic:spPr>
                            </pic:pic>
                          </a:graphicData>
                        </a:graphic>
                      </wp:inline>
                    </w:drawing>
                  </w:r>
                </w:p>
              </w:tc>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vertAlign w:val="baseline"/>
                      <w:lang w:val="en-US" w:eastAsia="zh-CN"/>
                    </w:rPr>
                    <w:drawing>
                      <wp:inline distT="0" distB="0" distL="114300" distR="114300">
                        <wp:extent cx="2616200" cy="2471420"/>
                        <wp:effectExtent l="0" t="0" r="12700" b="5080"/>
                        <wp:docPr id="8" name="图片 8" descr="53f9cbfe530644865eda7c5c4c23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53f9cbfe530644865eda7c5c4c23554"/>
                                <pic:cNvPicPr>
                                  <a:picLocks noChangeAspect="1"/>
                                </pic:cNvPicPr>
                              </pic:nvPicPr>
                              <pic:blipFill>
                                <a:blip r:embed="rId14"/>
                                <a:stretch>
                                  <a:fillRect/>
                                </a:stretch>
                              </pic:blipFill>
                              <pic:spPr>
                                <a:xfrm>
                                  <a:off x="0" y="0"/>
                                  <a:ext cx="2616200" cy="247142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8" w:type="dxa"/>
                  <w:gridSpan w:val="2"/>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eastAsia" w:ascii="Times New Roman" w:hAnsi="Times New Roman" w:eastAsia="宋体" w:cs="Times New Roman"/>
                      <w:b/>
                      <w:bCs/>
                      <w:color w:val="auto"/>
                      <w:sz w:val="24"/>
                      <w:szCs w:val="24"/>
                      <w:vertAlign w:val="baseline"/>
                      <w:lang w:val="en-US" w:eastAsia="zh-CN"/>
                    </w:rPr>
                    <w:t>破碎工序废气收集装置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vertAlign w:val="baseline"/>
                      <w:lang w:val="en-US" w:eastAsia="zh-CN"/>
                    </w:rPr>
                    <w:drawing>
                      <wp:inline distT="0" distB="0" distL="114300" distR="114300">
                        <wp:extent cx="2619375" cy="2489835"/>
                        <wp:effectExtent l="0" t="0" r="9525" b="5715"/>
                        <wp:docPr id="7" name="图片 7" descr="23615bc0c7d1dec3175fba071f366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3615bc0c7d1dec3175fba071f366cb"/>
                                <pic:cNvPicPr>
                                  <a:picLocks noChangeAspect="1"/>
                                </pic:cNvPicPr>
                              </pic:nvPicPr>
                              <pic:blipFill>
                                <a:blip r:embed="rId15"/>
                                <a:stretch>
                                  <a:fillRect/>
                                </a:stretch>
                              </pic:blipFill>
                              <pic:spPr>
                                <a:xfrm>
                                  <a:off x="0" y="0"/>
                                  <a:ext cx="2619375" cy="2489835"/>
                                </a:xfrm>
                                <a:prstGeom prst="rect">
                                  <a:avLst/>
                                </a:prstGeom>
                              </pic:spPr>
                            </pic:pic>
                          </a:graphicData>
                        </a:graphic>
                      </wp:inline>
                    </w:drawing>
                  </w:r>
                </w:p>
              </w:tc>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vertAlign w:val="baseline"/>
                      <w:lang w:val="en-US" w:eastAsia="zh-CN"/>
                    </w:rPr>
                    <w:drawing>
                      <wp:inline distT="0" distB="0" distL="114300" distR="114300">
                        <wp:extent cx="2628265" cy="2515870"/>
                        <wp:effectExtent l="0" t="0" r="635" b="17780"/>
                        <wp:docPr id="12" name="图片 12" descr="c3856a6db58c56521df535479e22b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c3856a6db58c56521df535479e22b01"/>
                                <pic:cNvPicPr>
                                  <a:picLocks noChangeAspect="1"/>
                                </pic:cNvPicPr>
                              </pic:nvPicPr>
                              <pic:blipFill>
                                <a:blip r:embed="rId16"/>
                                <a:srcRect r="6279"/>
                                <a:stretch>
                                  <a:fillRect/>
                                </a:stretch>
                              </pic:blipFill>
                              <pic:spPr>
                                <a:xfrm>
                                  <a:off x="0" y="0"/>
                                  <a:ext cx="2628265" cy="251587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eastAsia" w:ascii="Times New Roman" w:hAnsi="Times New Roman" w:eastAsia="宋体" w:cs="Times New Roman"/>
                      <w:b/>
                      <w:bCs/>
                      <w:color w:val="auto"/>
                      <w:sz w:val="24"/>
                      <w:szCs w:val="24"/>
                      <w:vertAlign w:val="baseline"/>
                      <w:lang w:val="en-US" w:eastAsia="zh-CN"/>
                    </w:rPr>
                    <w:t>振动筛分工序废气收集装置</w:t>
                  </w:r>
                </w:p>
              </w:tc>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eastAsia" w:ascii="Times New Roman" w:hAnsi="Times New Roman" w:eastAsia="宋体" w:cs="Times New Roman"/>
                      <w:b/>
                      <w:bCs/>
                      <w:color w:val="auto"/>
                      <w:sz w:val="24"/>
                      <w:szCs w:val="24"/>
                      <w:vertAlign w:val="baseline"/>
                      <w:lang w:val="en-US" w:eastAsia="zh-CN"/>
                    </w:rPr>
                    <w:t>布袋除尘器+15m高排气筒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eastAsia" w:ascii="Times New Roman" w:hAnsi="Times New Roman" w:eastAsia="宋体" w:cs="Times New Roman"/>
                      <w:b/>
                      <w:bCs/>
                      <w:color w:val="auto"/>
                      <w:sz w:val="24"/>
                      <w:szCs w:val="24"/>
                      <w:vertAlign w:val="baseline"/>
                      <w:lang w:val="en-US" w:eastAsia="zh-CN"/>
                    </w:rPr>
                  </w:pPr>
                  <w:r>
                    <w:rPr>
                      <w:rFonts w:hint="eastAsia" w:ascii="Times New Roman" w:hAnsi="Times New Roman" w:eastAsia="宋体" w:cs="Times New Roman"/>
                      <w:b/>
                      <w:bCs/>
                      <w:color w:val="auto"/>
                      <w:sz w:val="24"/>
                      <w:szCs w:val="24"/>
                      <w:vertAlign w:val="baseline"/>
                      <w:lang w:val="en-US" w:eastAsia="zh-CN"/>
                    </w:rPr>
                    <w:drawing>
                      <wp:inline distT="0" distB="0" distL="114300" distR="114300">
                        <wp:extent cx="2619375" cy="2480310"/>
                        <wp:effectExtent l="0" t="0" r="9525" b="15240"/>
                        <wp:docPr id="9" name="图片 9" descr="7f545e8bb1114069f7d8db699510d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7f545e8bb1114069f7d8db699510da5"/>
                                <pic:cNvPicPr>
                                  <a:picLocks noChangeAspect="1"/>
                                </pic:cNvPicPr>
                              </pic:nvPicPr>
                              <pic:blipFill>
                                <a:blip r:embed="rId17"/>
                                <a:stretch>
                                  <a:fillRect/>
                                </a:stretch>
                              </pic:blipFill>
                              <pic:spPr>
                                <a:xfrm>
                                  <a:off x="0" y="0"/>
                                  <a:ext cx="2619375" cy="2480310"/>
                                </a:xfrm>
                                <a:prstGeom prst="rect">
                                  <a:avLst/>
                                </a:prstGeom>
                              </pic:spPr>
                            </pic:pic>
                          </a:graphicData>
                        </a:graphic>
                      </wp:inline>
                    </w:drawing>
                  </w:r>
                </w:p>
              </w:tc>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eastAsia" w:ascii="Times New Roman" w:hAnsi="Times New Roman" w:eastAsia="宋体" w:cs="Times New Roman"/>
                      <w:b/>
                      <w:bCs/>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eastAsia" w:ascii="Times New Roman" w:hAnsi="Times New Roman" w:eastAsia="宋体" w:cs="Times New Roman"/>
                      <w:b/>
                      <w:bCs/>
                      <w:color w:val="auto"/>
                      <w:sz w:val="24"/>
                      <w:szCs w:val="24"/>
                      <w:vertAlign w:val="baseline"/>
                      <w:lang w:val="en-US" w:eastAsia="zh-CN"/>
                    </w:rPr>
                  </w:pPr>
                  <w:r>
                    <w:rPr>
                      <w:rFonts w:hint="eastAsia" w:ascii="Times New Roman" w:hAnsi="Times New Roman" w:eastAsia="宋体" w:cs="Times New Roman"/>
                      <w:b/>
                      <w:bCs/>
                      <w:color w:val="auto"/>
                      <w:sz w:val="24"/>
                      <w:szCs w:val="24"/>
                      <w:vertAlign w:val="baseline"/>
                      <w:lang w:val="en-US" w:eastAsia="zh-CN"/>
                    </w:rPr>
                    <w:t>采样平台</w:t>
                  </w:r>
                </w:p>
              </w:tc>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eastAsia" w:ascii="Times New Roman" w:hAnsi="Times New Roman" w:eastAsia="宋体" w:cs="Times New Roman"/>
                      <w:b/>
                      <w:bCs/>
                      <w:color w:val="auto"/>
                      <w:sz w:val="24"/>
                      <w:szCs w:val="24"/>
                      <w:vertAlign w:val="baseline"/>
                      <w:lang w:val="en-US" w:eastAsia="zh-CN"/>
                    </w:rPr>
                  </w:pPr>
                </w:p>
              </w:tc>
            </w:tr>
          </w:tbl>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outlineLvl w:val="9"/>
              <w:rPr>
                <w:rFonts w:hint="default"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注：喷淋装置位于厂房顶部。</w:t>
            </w:r>
          </w:p>
          <w:p>
            <w:pPr>
              <w:pStyle w:val="18"/>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8"/>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8"/>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8"/>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8"/>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tc>
      </w:tr>
    </w:tbl>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仿宋_GB2312" w:cs="Times New Roman"/>
          <w:b/>
          <w:color w:val="000000"/>
          <w:sz w:val="21"/>
          <w:szCs w:val="21"/>
        </w:rPr>
      </w:pPr>
      <w:r>
        <w:rPr>
          <w:rFonts w:hint="default" w:ascii="Times New Roman" w:hAnsi="Times New Roman" w:eastAsia="宋体" w:cs="Times New Roman"/>
          <w:b/>
          <w:color w:val="000000"/>
          <w:sz w:val="24"/>
          <w:szCs w:val="24"/>
        </w:rPr>
        <w:t>表四</w:t>
      </w:r>
    </w:p>
    <w:tbl>
      <w:tblPr>
        <w:tblStyle w:val="19"/>
        <w:tblW w:w="89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14" w:hRule="atLeast"/>
          <w:jc w:val="center"/>
        </w:trPr>
        <w:tc>
          <w:tcPr>
            <w:tcW w:w="8943" w:type="dxa"/>
            <w:vAlign w:val="top"/>
          </w:tcPr>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outlineLvl w:val="9"/>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建设项目环境影响报告表主要结论及审批部门审批决定：</w:t>
            </w:r>
          </w:p>
          <w:p>
            <w:pPr>
              <w:pStyle w:val="4"/>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textAlignment w:val="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建设项目环境影响报告表主要结论</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1、环境影响分析结论</w:t>
            </w: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jc w:val="both"/>
              <w:textAlignment w:val="auto"/>
              <w:rPr>
                <w:rFonts w:hint="default" w:ascii="Times New Roman" w:hAnsi="Times New Roman" w:eastAsia="宋体" w:cs="Times New Roman"/>
                <w:b w:val="0"/>
                <w:bCs w:val="0"/>
                <w:color w:val="000000"/>
                <w:kern w:val="2"/>
                <w:sz w:val="24"/>
                <w:szCs w:val="24"/>
                <w:lang w:val="en-US" w:eastAsia="zh-CN" w:bidi="ar"/>
              </w:rPr>
            </w:pPr>
            <w:r>
              <w:rPr>
                <w:rFonts w:hint="default" w:ascii="Times New Roman" w:hAnsi="Times New Roman" w:eastAsia="宋体" w:cs="Times New Roman"/>
                <w:b w:val="0"/>
                <w:bCs w:val="0"/>
                <w:color w:val="000000"/>
                <w:kern w:val="2"/>
                <w:sz w:val="24"/>
                <w:szCs w:val="24"/>
                <w:lang w:val="en-US" w:eastAsia="zh-CN" w:bidi="ar"/>
              </w:rPr>
              <w:t>1、废气</w:t>
            </w: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jc w:val="both"/>
              <w:textAlignment w:val="auto"/>
              <w:rPr>
                <w:rFonts w:hint="default" w:ascii="Times New Roman" w:hAnsi="Times New Roman" w:eastAsia="宋体" w:cs="Times New Roman"/>
                <w:b w:val="0"/>
                <w:bCs w:val="0"/>
                <w:color w:val="000000"/>
                <w:kern w:val="2"/>
                <w:sz w:val="24"/>
                <w:szCs w:val="24"/>
                <w:lang w:val="en-US" w:eastAsia="zh-CN" w:bidi="ar"/>
              </w:rPr>
            </w:pPr>
            <w:r>
              <w:rPr>
                <w:rFonts w:hint="default" w:ascii="Times New Roman" w:hAnsi="Times New Roman" w:eastAsia="宋体" w:cs="Times New Roman"/>
                <w:b w:val="0"/>
                <w:bCs w:val="0"/>
                <w:color w:val="000000"/>
                <w:kern w:val="2"/>
                <w:sz w:val="24"/>
                <w:szCs w:val="24"/>
                <w:lang w:val="en-US" w:eastAsia="zh-CN" w:bidi="ar"/>
              </w:rPr>
              <w:t>（1）有组织废气</w:t>
            </w:r>
          </w:p>
          <w:p>
            <w:pPr>
              <w:pStyle w:val="2"/>
              <w:keepNext w:val="0"/>
              <w:keepLines w:val="0"/>
              <w:pageBreakBefore w:val="0"/>
              <w:widowControl w:val="0"/>
              <w:kinsoku/>
              <w:wordWrap/>
              <w:overflowPunct/>
              <w:topLinePunct w:val="0"/>
              <w:bidi w:val="0"/>
              <w:adjustRightInd w:val="0"/>
              <w:snapToGrid/>
              <w:spacing w:line="360" w:lineRule="auto"/>
              <w:ind w:firstLine="480" w:firstLineChars="200"/>
              <w:jc w:val="both"/>
              <w:textAlignment w:val="auto"/>
              <w:rPr>
                <w:rFonts w:hint="default" w:ascii="Times New Roman" w:hAnsi="Times New Roman" w:eastAsia="宋体" w:cs="Times New Roman"/>
                <w:b w:val="0"/>
                <w:bCs w:val="0"/>
                <w:color w:val="000000"/>
                <w:kern w:val="2"/>
                <w:sz w:val="24"/>
                <w:szCs w:val="24"/>
                <w:lang w:val="en-US" w:eastAsia="zh-CN" w:bidi="ar"/>
              </w:rPr>
            </w:pPr>
            <w:r>
              <w:rPr>
                <w:rFonts w:hint="default" w:ascii="Times New Roman" w:hAnsi="Times New Roman" w:eastAsia="宋体" w:cs="Times New Roman"/>
                <w:b w:val="0"/>
                <w:bCs w:val="0"/>
                <w:color w:val="000000"/>
                <w:kern w:val="2"/>
                <w:sz w:val="24"/>
                <w:szCs w:val="24"/>
                <w:lang w:val="en-US" w:eastAsia="zh-CN" w:bidi="ar"/>
              </w:rPr>
              <w:t>本项目废气主要包括有组织废气和无组织废气。本项目废气主要包括有组织废气和无组织废气。有组织废气为</w:t>
            </w:r>
            <w:r>
              <w:rPr>
                <w:rFonts w:hint="eastAsia" w:ascii="Times New Roman" w:hAnsi="Times New Roman" w:eastAsia="宋体" w:cs="Times New Roman"/>
                <w:b w:val="0"/>
                <w:bCs w:val="0"/>
                <w:color w:val="000000"/>
                <w:kern w:val="2"/>
                <w:sz w:val="24"/>
                <w:szCs w:val="24"/>
                <w:lang w:val="en-US" w:eastAsia="zh-CN" w:bidi="ar"/>
              </w:rPr>
              <w:t>滚筒筛分、投料、</w:t>
            </w:r>
            <w:r>
              <w:rPr>
                <w:rFonts w:hint="default" w:ascii="Times New Roman" w:hAnsi="Times New Roman" w:eastAsia="宋体" w:cs="Times New Roman"/>
                <w:b w:val="0"/>
                <w:bCs w:val="0"/>
                <w:color w:val="000000"/>
                <w:kern w:val="2"/>
                <w:sz w:val="24"/>
                <w:szCs w:val="24"/>
                <w:lang w:val="en-US" w:eastAsia="zh-CN" w:bidi="ar"/>
              </w:rPr>
              <w:t>破碎</w:t>
            </w:r>
            <w:r>
              <w:rPr>
                <w:rFonts w:hint="eastAsia" w:ascii="Times New Roman" w:hAnsi="Times New Roman" w:eastAsia="宋体" w:cs="Times New Roman"/>
                <w:b w:val="0"/>
                <w:bCs w:val="0"/>
                <w:color w:val="000000"/>
                <w:kern w:val="2"/>
                <w:sz w:val="24"/>
                <w:szCs w:val="24"/>
                <w:lang w:val="en-US" w:eastAsia="zh-CN" w:bidi="ar"/>
              </w:rPr>
              <w:t>、振动筛分</w:t>
            </w:r>
            <w:r>
              <w:rPr>
                <w:rFonts w:hint="default" w:ascii="Times New Roman" w:hAnsi="Times New Roman" w:eastAsia="宋体" w:cs="Times New Roman"/>
                <w:b w:val="0"/>
                <w:bCs w:val="0"/>
                <w:color w:val="000000"/>
                <w:kern w:val="2"/>
                <w:sz w:val="24"/>
                <w:szCs w:val="24"/>
                <w:lang w:val="en-US" w:eastAsia="zh-CN" w:bidi="ar"/>
              </w:rPr>
              <w:t>工序产生的废气，主要污染物为颗粒物。</w:t>
            </w:r>
            <w:r>
              <w:rPr>
                <w:rFonts w:hint="eastAsia" w:ascii="Times New Roman" w:hAnsi="Times New Roman" w:eastAsia="宋体" w:cs="Times New Roman"/>
                <w:b w:val="0"/>
                <w:bCs w:val="0"/>
                <w:color w:val="000000"/>
                <w:kern w:val="2"/>
                <w:sz w:val="24"/>
                <w:szCs w:val="24"/>
                <w:lang w:val="en-US" w:eastAsia="zh-CN" w:bidi="ar"/>
              </w:rPr>
              <w:t>滚筒筛分、投料、</w:t>
            </w:r>
            <w:r>
              <w:rPr>
                <w:rFonts w:hint="default" w:ascii="Times New Roman" w:hAnsi="Times New Roman" w:eastAsia="宋体" w:cs="Times New Roman"/>
                <w:b w:val="0"/>
                <w:bCs w:val="0"/>
                <w:color w:val="000000"/>
                <w:kern w:val="2"/>
                <w:sz w:val="24"/>
                <w:szCs w:val="24"/>
                <w:lang w:val="en-US" w:eastAsia="zh-CN" w:bidi="ar"/>
              </w:rPr>
              <w:t>破碎</w:t>
            </w:r>
            <w:r>
              <w:rPr>
                <w:rFonts w:hint="eastAsia" w:ascii="Times New Roman" w:hAnsi="Times New Roman" w:eastAsia="宋体" w:cs="Times New Roman"/>
                <w:b w:val="0"/>
                <w:bCs w:val="0"/>
                <w:color w:val="000000"/>
                <w:kern w:val="2"/>
                <w:sz w:val="24"/>
                <w:szCs w:val="24"/>
                <w:lang w:val="en-US" w:eastAsia="zh-CN" w:bidi="ar"/>
              </w:rPr>
              <w:t>、振动筛分</w:t>
            </w:r>
            <w:r>
              <w:rPr>
                <w:rFonts w:hint="default" w:ascii="Times New Roman" w:hAnsi="Times New Roman" w:eastAsia="宋体" w:cs="Times New Roman"/>
                <w:b w:val="0"/>
                <w:bCs w:val="0"/>
                <w:color w:val="000000"/>
                <w:kern w:val="2"/>
                <w:sz w:val="24"/>
                <w:szCs w:val="24"/>
                <w:lang w:val="en-US" w:eastAsia="zh-CN" w:bidi="ar"/>
              </w:rPr>
              <w:t>工序产生的粉尘收集后经布袋除尘器处理，由1根15米高排气筒排放。</w:t>
            </w:r>
            <w:r>
              <w:rPr>
                <w:rFonts w:hint="eastAsia" w:ascii="Times New Roman" w:hAnsi="Times New Roman" w:eastAsia="宋体" w:cs="Times New Roman"/>
                <w:b w:val="0"/>
                <w:bCs w:val="0"/>
                <w:color w:val="000000"/>
                <w:kern w:val="2"/>
                <w:sz w:val="24"/>
                <w:szCs w:val="24"/>
                <w:lang w:val="en-US" w:eastAsia="zh-CN" w:bidi="ar"/>
              </w:rPr>
              <w:t>本项目滚筒筛分、投料、</w:t>
            </w:r>
            <w:r>
              <w:rPr>
                <w:rFonts w:hint="default" w:ascii="Times New Roman" w:hAnsi="Times New Roman" w:eastAsia="宋体" w:cs="Times New Roman"/>
                <w:b w:val="0"/>
                <w:bCs w:val="0"/>
                <w:color w:val="000000"/>
                <w:kern w:val="2"/>
                <w:sz w:val="24"/>
                <w:szCs w:val="24"/>
                <w:lang w:val="en-US" w:eastAsia="zh-CN" w:bidi="ar"/>
              </w:rPr>
              <w:t>破碎</w:t>
            </w:r>
            <w:r>
              <w:rPr>
                <w:rFonts w:hint="eastAsia" w:ascii="Times New Roman" w:hAnsi="Times New Roman" w:eastAsia="宋体" w:cs="Times New Roman"/>
                <w:b w:val="0"/>
                <w:bCs w:val="0"/>
                <w:color w:val="000000"/>
                <w:kern w:val="2"/>
                <w:sz w:val="24"/>
                <w:szCs w:val="24"/>
                <w:lang w:val="en-US" w:eastAsia="zh-CN" w:bidi="ar"/>
              </w:rPr>
              <w:t>、振动筛分工序产生的有组织颗粒物执行《水泥工业大气污染物超低排放标准》（DB13/ 2167-2020）表1大气污染物最高允许排放浓度</w:t>
            </w:r>
            <w:r>
              <w:rPr>
                <w:rFonts w:hint="default" w:ascii="Times New Roman" w:hAnsi="Times New Roman" w:eastAsia="宋体" w:cs="Times New Roman"/>
                <w:b w:val="0"/>
                <w:bCs w:val="0"/>
                <w:color w:val="000000"/>
                <w:kern w:val="2"/>
                <w:sz w:val="24"/>
                <w:szCs w:val="24"/>
                <w:lang w:val="en-US" w:eastAsia="zh-CN" w:bidi="ar"/>
              </w:rPr>
              <w:t>。</w:t>
            </w:r>
          </w:p>
          <w:p>
            <w:pPr>
              <w:pStyle w:val="2"/>
              <w:keepNext w:val="0"/>
              <w:keepLines w:val="0"/>
              <w:pageBreakBefore w:val="0"/>
              <w:widowControl w:val="0"/>
              <w:kinsoku/>
              <w:wordWrap/>
              <w:overflowPunct/>
              <w:topLinePunct w:val="0"/>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b w:val="0"/>
                <w:bCs w:val="0"/>
                <w:color w:val="000000"/>
                <w:kern w:val="2"/>
                <w:sz w:val="24"/>
                <w:szCs w:val="24"/>
                <w:lang w:val="en-US" w:eastAsia="zh-CN" w:bidi="ar"/>
              </w:rPr>
            </w:pPr>
            <w:r>
              <w:rPr>
                <w:rFonts w:hint="default" w:ascii="Times New Roman" w:hAnsi="Times New Roman" w:eastAsia="宋体" w:cs="Times New Roman"/>
                <w:b w:val="0"/>
                <w:bCs w:val="0"/>
                <w:color w:val="000000"/>
                <w:kern w:val="2"/>
                <w:sz w:val="24"/>
                <w:szCs w:val="24"/>
                <w:lang w:val="en-US" w:eastAsia="zh-CN" w:bidi="ar"/>
              </w:rPr>
              <w:t>（2）无组织废气</w:t>
            </w:r>
          </w:p>
          <w:p>
            <w:pPr>
              <w:pStyle w:val="2"/>
              <w:keepNext w:val="0"/>
              <w:keepLines w:val="0"/>
              <w:pageBreakBefore w:val="0"/>
              <w:widowControl w:val="0"/>
              <w:kinsoku/>
              <w:wordWrap/>
              <w:overflowPunct/>
              <w:topLinePunct w:val="0"/>
              <w:bidi w:val="0"/>
              <w:adjustRightInd w:val="0"/>
              <w:snapToGrid/>
              <w:spacing w:line="360" w:lineRule="auto"/>
              <w:ind w:firstLine="480" w:firstLineChars="200"/>
              <w:jc w:val="both"/>
              <w:textAlignment w:val="auto"/>
              <w:rPr>
                <w:rFonts w:hint="default" w:ascii="Times New Roman" w:hAnsi="Times New Roman" w:eastAsia="宋体" w:cs="Times New Roman"/>
                <w:b w:val="0"/>
                <w:bCs w:val="0"/>
                <w:color w:val="000000"/>
                <w:kern w:val="2"/>
                <w:sz w:val="24"/>
                <w:szCs w:val="24"/>
                <w:lang w:val="en-US" w:eastAsia="zh-CN" w:bidi="ar"/>
              </w:rPr>
            </w:pPr>
            <w:r>
              <w:rPr>
                <w:rFonts w:hint="default" w:ascii="Times New Roman" w:hAnsi="Times New Roman" w:eastAsia="宋体" w:cs="Times New Roman"/>
                <w:b w:val="0"/>
                <w:bCs w:val="0"/>
                <w:color w:val="000000"/>
                <w:kern w:val="2"/>
                <w:sz w:val="24"/>
                <w:szCs w:val="24"/>
                <w:lang w:val="en-US" w:eastAsia="zh-CN" w:bidi="ar"/>
              </w:rPr>
              <w:t>本项目无组织废气主要为未被收集的废气</w:t>
            </w:r>
            <w:r>
              <w:rPr>
                <w:rFonts w:hint="eastAsia" w:ascii="Times New Roman" w:hAnsi="Times New Roman" w:eastAsia="宋体" w:cs="Times New Roman"/>
                <w:b w:val="0"/>
                <w:bCs w:val="0"/>
                <w:color w:val="000000"/>
                <w:kern w:val="2"/>
                <w:sz w:val="24"/>
                <w:szCs w:val="24"/>
                <w:lang w:val="en-US" w:eastAsia="zh-CN" w:bidi="ar"/>
              </w:rPr>
              <w:t>和车间原料储存区堆放起尘</w:t>
            </w:r>
            <w:r>
              <w:rPr>
                <w:rFonts w:hint="default" w:ascii="Times New Roman" w:hAnsi="Times New Roman" w:eastAsia="宋体" w:cs="Times New Roman"/>
                <w:b w:val="0"/>
                <w:bCs w:val="0"/>
                <w:color w:val="000000"/>
                <w:kern w:val="2"/>
                <w:sz w:val="24"/>
                <w:szCs w:val="24"/>
                <w:lang w:val="en-US" w:eastAsia="zh-CN" w:bidi="ar"/>
              </w:rPr>
              <w:t>。通过车间密闭、加强集气效果，</w:t>
            </w:r>
            <w:r>
              <w:rPr>
                <w:rFonts w:hint="eastAsia" w:ascii="Times New Roman" w:hAnsi="Times New Roman" w:eastAsia="宋体" w:cs="Times New Roman"/>
                <w:b w:val="0"/>
                <w:bCs w:val="0"/>
                <w:color w:val="000000"/>
                <w:kern w:val="2"/>
                <w:sz w:val="24"/>
                <w:szCs w:val="24"/>
                <w:lang w:val="en-US" w:eastAsia="zh-CN" w:bidi="ar"/>
              </w:rPr>
              <w:t>同时根据实际情况，在滚筒筛分、投料、破碎、振动筛分时可往对应进料口进行喷淋洒水抑尘，在原料储存区上方安装喷淋，不定期对原料储存区集成房屋残次品、工地破损水泥路面为原材料进行喷淋，</w:t>
            </w:r>
            <w:r>
              <w:rPr>
                <w:rFonts w:hint="default" w:ascii="Times New Roman" w:hAnsi="Times New Roman" w:eastAsia="宋体" w:cs="Times New Roman"/>
                <w:b w:val="0"/>
                <w:bCs w:val="0"/>
                <w:color w:val="000000"/>
                <w:kern w:val="2"/>
                <w:sz w:val="24"/>
                <w:szCs w:val="24"/>
                <w:lang w:val="en-US" w:eastAsia="zh-CN" w:bidi="ar"/>
              </w:rPr>
              <w:t>减少无组织</w:t>
            </w:r>
            <w:r>
              <w:rPr>
                <w:rFonts w:hint="eastAsia" w:ascii="Times New Roman" w:hAnsi="Times New Roman" w:eastAsia="宋体" w:cs="Times New Roman"/>
                <w:b w:val="0"/>
                <w:bCs w:val="0"/>
                <w:color w:val="000000"/>
                <w:kern w:val="2"/>
                <w:sz w:val="24"/>
                <w:szCs w:val="24"/>
                <w:lang w:val="en-US" w:eastAsia="zh-CN" w:bidi="ar"/>
              </w:rPr>
              <w:t>颗粒物</w:t>
            </w:r>
            <w:r>
              <w:rPr>
                <w:rFonts w:hint="default" w:ascii="Times New Roman" w:hAnsi="Times New Roman" w:eastAsia="宋体" w:cs="Times New Roman"/>
                <w:b w:val="0"/>
                <w:bCs w:val="0"/>
                <w:color w:val="000000"/>
                <w:kern w:val="2"/>
                <w:sz w:val="24"/>
                <w:szCs w:val="24"/>
                <w:lang w:val="en-US" w:eastAsia="zh-CN" w:bidi="ar"/>
              </w:rPr>
              <w:t>排放。项目厂界无组织颗粒物排放限值《水泥工业大气污染物超低排放标准》（DB13/ 2167-2020）表2大气污染物无组织排放限值。</w:t>
            </w: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jc w:val="both"/>
              <w:textAlignment w:val="auto"/>
              <w:rPr>
                <w:rFonts w:hint="default" w:ascii="Times New Roman" w:hAnsi="Times New Roman" w:eastAsia="宋体" w:cs="Times New Roman"/>
                <w:b w:val="0"/>
                <w:bCs w:val="0"/>
                <w:color w:val="000000"/>
                <w:kern w:val="2"/>
                <w:sz w:val="24"/>
                <w:szCs w:val="24"/>
                <w:lang w:val="en-US" w:eastAsia="zh-CN" w:bidi="ar"/>
              </w:rPr>
            </w:pPr>
            <w:r>
              <w:rPr>
                <w:rFonts w:hint="default" w:ascii="Times New Roman" w:hAnsi="Times New Roman" w:eastAsia="宋体" w:cs="Times New Roman"/>
                <w:b w:val="0"/>
                <w:bCs w:val="0"/>
                <w:color w:val="000000"/>
                <w:kern w:val="2"/>
                <w:sz w:val="24"/>
                <w:szCs w:val="24"/>
                <w:lang w:val="en-US" w:eastAsia="zh-CN" w:bidi="ar"/>
              </w:rPr>
              <w:t>2、废水</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b w:val="0"/>
                <w:bCs w:val="0"/>
                <w:color w:val="000000"/>
                <w:kern w:val="2"/>
                <w:sz w:val="24"/>
                <w:szCs w:val="24"/>
                <w:lang w:val="en-US" w:eastAsia="zh-CN" w:bidi="ar"/>
              </w:rPr>
            </w:pPr>
            <w:r>
              <w:rPr>
                <w:rFonts w:hint="default" w:ascii="Times New Roman" w:hAnsi="Times New Roman" w:eastAsia="宋体" w:cs="Times New Roman"/>
                <w:b w:val="0"/>
                <w:bCs w:val="0"/>
                <w:color w:val="000000"/>
                <w:kern w:val="2"/>
                <w:sz w:val="24"/>
                <w:szCs w:val="24"/>
                <w:lang w:val="en-US" w:eastAsia="zh-CN" w:bidi="ar"/>
              </w:rPr>
              <w:t>本项目无工艺用水外排，堆场抑尘用水、滚筒筛分、投料、破碎、振动筛分进料口抑尘用水和道路及场地抑尘用水全部蒸发自然损耗，车辆冲洗产生的废水</w:t>
            </w:r>
            <w:r>
              <w:rPr>
                <w:rFonts w:hint="eastAsia" w:ascii="Times New Roman" w:hAnsi="Times New Roman" w:eastAsia="宋体" w:cs="Times New Roman"/>
                <w:b w:val="0"/>
                <w:bCs w:val="0"/>
                <w:color w:val="000000"/>
                <w:kern w:val="2"/>
                <w:sz w:val="24"/>
                <w:szCs w:val="24"/>
                <w:lang w:val="en-US" w:eastAsia="zh-CN" w:bidi="ar"/>
              </w:rPr>
              <w:t>按用水量的80%计算，为2.4</w:t>
            </w:r>
            <w:r>
              <w:rPr>
                <w:rFonts w:hint="default" w:ascii="Times New Roman" w:hAnsi="Times New Roman" w:eastAsia="宋体" w:cs="Times New Roman"/>
                <w:b w:val="0"/>
                <w:bCs w:val="0"/>
                <w:color w:val="000000"/>
                <w:kern w:val="2"/>
                <w:sz w:val="24"/>
                <w:szCs w:val="24"/>
                <w:lang w:val="en-US" w:eastAsia="zh-CN" w:bidi="ar"/>
              </w:rPr>
              <w:t>m</w:t>
            </w:r>
            <w:r>
              <w:rPr>
                <w:rFonts w:hint="default" w:ascii="Times New Roman" w:hAnsi="Times New Roman" w:eastAsia="宋体" w:cs="Times New Roman"/>
                <w:b w:val="0"/>
                <w:bCs w:val="0"/>
                <w:color w:val="000000"/>
                <w:kern w:val="2"/>
                <w:sz w:val="24"/>
                <w:szCs w:val="24"/>
                <w:vertAlign w:val="superscript"/>
                <w:lang w:val="en-US" w:eastAsia="zh-CN" w:bidi="ar"/>
              </w:rPr>
              <w:t>3</w:t>
            </w:r>
            <w:r>
              <w:rPr>
                <w:rFonts w:hint="eastAsia" w:ascii="Times New Roman" w:hAnsi="Times New Roman" w:eastAsia="宋体" w:cs="Times New Roman"/>
                <w:b w:val="0"/>
                <w:bCs w:val="0"/>
                <w:color w:val="000000"/>
                <w:kern w:val="2"/>
                <w:sz w:val="24"/>
                <w:szCs w:val="24"/>
                <w:lang w:val="en-US" w:eastAsia="zh-CN" w:bidi="ar"/>
              </w:rPr>
              <w:t>，</w:t>
            </w:r>
            <w:r>
              <w:rPr>
                <w:rFonts w:hint="default" w:ascii="Times New Roman" w:hAnsi="Times New Roman" w:eastAsia="宋体" w:cs="Times New Roman"/>
                <w:b w:val="0"/>
                <w:bCs w:val="0"/>
                <w:color w:val="000000"/>
                <w:kern w:val="2"/>
                <w:sz w:val="24"/>
                <w:szCs w:val="24"/>
                <w:lang w:val="en-US" w:eastAsia="zh-CN" w:bidi="ar"/>
              </w:rPr>
              <w:t>经沉淀池沉淀后循环利用，不外排。职工生活污水产生量按总用水量的80%计，则职工生活污水量为</w:t>
            </w:r>
            <w:r>
              <w:rPr>
                <w:rFonts w:hint="eastAsia" w:ascii="Times New Roman" w:hAnsi="Times New Roman" w:eastAsia="宋体" w:cs="Times New Roman"/>
                <w:b w:val="0"/>
                <w:bCs w:val="0"/>
                <w:color w:val="000000"/>
                <w:kern w:val="2"/>
                <w:sz w:val="24"/>
                <w:szCs w:val="24"/>
                <w:lang w:val="en-US" w:eastAsia="zh-CN" w:bidi="ar"/>
              </w:rPr>
              <w:t>1.2</w:t>
            </w:r>
            <w:r>
              <w:rPr>
                <w:rFonts w:hint="default" w:ascii="Times New Roman" w:hAnsi="Times New Roman" w:eastAsia="宋体" w:cs="Times New Roman"/>
                <w:b w:val="0"/>
                <w:bCs w:val="0"/>
                <w:color w:val="000000"/>
                <w:kern w:val="2"/>
                <w:sz w:val="24"/>
                <w:szCs w:val="24"/>
                <w:lang w:val="en-US" w:eastAsia="zh-CN" w:bidi="ar"/>
              </w:rPr>
              <w:t>m</w:t>
            </w:r>
            <w:r>
              <w:rPr>
                <w:rFonts w:hint="default" w:ascii="Times New Roman" w:hAnsi="Times New Roman" w:eastAsia="宋体" w:cs="Times New Roman"/>
                <w:b w:val="0"/>
                <w:bCs w:val="0"/>
                <w:color w:val="000000"/>
                <w:kern w:val="2"/>
                <w:sz w:val="24"/>
                <w:szCs w:val="24"/>
                <w:vertAlign w:val="superscript"/>
                <w:lang w:val="en-US" w:eastAsia="zh-CN" w:bidi="ar"/>
              </w:rPr>
              <w:t>3</w:t>
            </w:r>
            <w:r>
              <w:rPr>
                <w:rFonts w:hint="default" w:ascii="Times New Roman" w:hAnsi="Times New Roman" w:eastAsia="宋体" w:cs="Times New Roman"/>
                <w:b w:val="0"/>
                <w:bCs w:val="0"/>
                <w:color w:val="000000"/>
                <w:kern w:val="2"/>
                <w:sz w:val="24"/>
                <w:szCs w:val="24"/>
                <w:lang w:val="en-US" w:eastAsia="zh-CN" w:bidi="ar"/>
              </w:rPr>
              <w:t>/d，公司采用污水管网，生活污水经化粪池预处理后排入污水管网，最后进入衡水经济开发区北区污水处理厂处理。</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3、噪声</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cs="Times New Roman"/>
                <w:color w:val="000000"/>
                <w:kern w:val="0"/>
                <w:sz w:val="24"/>
                <w:szCs w:val="24"/>
                <w:lang w:val="en-US" w:eastAsia="zh-CN" w:bidi="ar"/>
              </w:rPr>
            </w:pPr>
            <w:r>
              <w:rPr>
                <w:rFonts w:hint="default" w:ascii="Times New Roman" w:hAnsi="Times New Roman" w:eastAsia="宋体" w:cs="Times New Roman"/>
                <w:sz w:val="24"/>
                <w:szCs w:val="24"/>
                <w:lang w:val="en-US" w:eastAsia="zh-CN"/>
              </w:rPr>
              <w:t>项目主要噪声源为给料机、颚式破碎机、锤式破碎机、振动筛分机、滚筒筛分机、风机及铲车运行时产生的噪声，噪声源强范围在80～85dB（A）之间。项目拟采取的防噪、降噪措施为：优先选用低噪声设备，再采用基础减振、厂房隔声等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14" w:hRule="atLeast"/>
          <w:jc w:val="center"/>
        </w:trPr>
        <w:tc>
          <w:tcPr>
            <w:tcW w:w="8943" w:type="dxa"/>
            <w:vAlign w:val="top"/>
          </w:tcPr>
          <w:p>
            <w:pPr>
              <w:keepNext w:val="0"/>
              <w:keepLines w:val="0"/>
              <w:pageBreakBefore w:val="0"/>
              <w:widowControl w:val="0"/>
              <w:kinsoku/>
              <w:wordWrap/>
              <w:overflowPunct/>
              <w:topLinePunct w:val="0"/>
              <w:autoSpaceDE/>
              <w:autoSpaceDN/>
              <w:bidi w:val="0"/>
              <w:adjustRightInd w:val="0"/>
              <w:snapToGrid w:val="0"/>
              <w:spacing w:after="0" w:line="360" w:lineRule="auto"/>
              <w:textAlignment w:val="auto"/>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应降噪措施。经采取措施后，厂界噪声达标排放。厂界噪声预测值满足《工业企业厂界环境噪声排放标准》(GB12348-2008)</w:t>
            </w:r>
            <w:r>
              <w:rPr>
                <w:rFonts w:hint="eastAsia" w:ascii="Times New Roman" w:hAnsi="Times New Roman" w:eastAsia="宋体" w:cs="Times New Roman"/>
                <w:sz w:val="24"/>
                <w:szCs w:val="24"/>
                <w:lang w:val="en-US" w:eastAsia="zh-CN"/>
              </w:rPr>
              <w:t>表1</w:t>
            </w:r>
            <w:r>
              <w:rPr>
                <w:rFonts w:hint="default" w:ascii="Times New Roman" w:hAnsi="Times New Roman" w:eastAsia="宋体" w:cs="Times New Roman"/>
                <w:sz w:val="24"/>
                <w:szCs w:val="24"/>
                <w:lang w:val="en-US" w:eastAsia="zh-CN"/>
              </w:rPr>
              <w:t>中</w:t>
            </w:r>
            <w:r>
              <w:rPr>
                <w:rFonts w:hint="eastAsia"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lang w:val="en-US" w:eastAsia="zh-CN"/>
              </w:rPr>
              <w:t>类标准</w:t>
            </w:r>
            <w:r>
              <w:rPr>
                <w:rFonts w:hint="eastAsia" w:ascii="Times New Roman" w:hAnsi="Times New Roman" w:eastAsia="宋体"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4、固体废物</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本项目</w:t>
            </w:r>
            <w:r>
              <w:rPr>
                <w:rFonts w:hint="default" w:ascii="Times New Roman" w:hAnsi="Times New Roman" w:eastAsia="宋体" w:cs="Times New Roman"/>
                <w:sz w:val="24"/>
                <w:szCs w:val="24"/>
                <w:lang w:val="en-US" w:eastAsia="zh-CN"/>
              </w:rPr>
              <w:t>固体废物分为一般固废和生活垃圾。</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一般固废：生产过程中产生的除尘灰为一般固废，用于原有项目搅拌工序。振动筛分工序产生的不合格品返回锤式破碎机内再次破碎。布袋除尘器产生的废布袋集中收集后由环卫部门统一处置。车辆冲洗产生的废水经沉淀池沉淀后产生的物沉淀物回用于搅拌工序生产。</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职工生活垃圾集中收集后由环卫部门统一处置。</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综上，本项目固体废物均得到有效处置，不会对周围环境造成不良影响。</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jc w:val="left"/>
              <w:textAlignment w:val="auto"/>
              <w:rPr>
                <w:rFonts w:hint="default" w:ascii="Times New Roman" w:hAnsi="Times New Roman" w:eastAsia="宋体" w:cs="Times New Roman"/>
              </w:rPr>
            </w:pPr>
            <w:r>
              <w:rPr>
                <w:rFonts w:hint="default" w:ascii="Times New Roman" w:hAnsi="Times New Roman" w:eastAsia="宋体" w:cs="Times New Roman"/>
                <w:b/>
                <w:bCs/>
                <w:color w:val="000000"/>
                <w:kern w:val="0"/>
                <w:sz w:val="24"/>
                <w:szCs w:val="24"/>
                <w:lang w:val="en-US" w:eastAsia="zh-CN" w:bidi="ar"/>
              </w:rPr>
              <w:t xml:space="preserve">2、总量控制指标 </w:t>
            </w:r>
          </w:p>
          <w:p>
            <w:pPr>
              <w:keepNext w:val="0"/>
              <w:keepLines w:val="0"/>
              <w:pageBreakBefore w:val="0"/>
              <w:widowControl w:val="0"/>
              <w:kinsoku/>
              <w:wordWrap/>
              <w:overflowPunct/>
              <w:topLinePunct w:val="0"/>
              <w:autoSpaceDE/>
              <w:autoSpaceDN/>
              <w:bidi w:val="0"/>
              <w:adjustRightInd w:val="0"/>
              <w:snapToGrid w:val="0"/>
              <w:spacing w:beforeAutospacing="0" w:after="0" w:line="360" w:lineRule="auto"/>
              <w:ind w:firstLine="480" w:firstLineChars="200"/>
              <w:jc w:val="both"/>
              <w:textAlignment w:val="auto"/>
              <w:rPr>
                <w:rFonts w:hint="eastAsia" w:ascii="Times New Roman" w:hAnsi="Times New Roman" w:eastAsia="宋体" w:cs="Times New Roman"/>
                <w:color w:val="auto"/>
                <w:sz w:val="24"/>
                <w:szCs w:val="24"/>
                <w:lang w:eastAsia="zh-CN"/>
              </w:rPr>
            </w:pPr>
            <w:r>
              <w:rPr>
                <w:rFonts w:hint="default" w:ascii="Times New Roman" w:hAnsi="Times New Roman" w:eastAsia="宋体" w:cs="Times New Roman"/>
                <w:color w:val="auto"/>
                <w:kern w:val="0"/>
                <w:sz w:val="24"/>
                <w:szCs w:val="24"/>
              </w:rPr>
              <w:t>根据</w:t>
            </w:r>
            <w:r>
              <w:rPr>
                <w:rFonts w:hint="eastAsia" w:ascii="Times New Roman" w:hAnsi="Times New Roman" w:eastAsia="宋体" w:cs="Times New Roman"/>
                <w:color w:val="auto"/>
                <w:kern w:val="0"/>
                <w:sz w:val="24"/>
                <w:szCs w:val="24"/>
                <w:lang w:eastAsia="zh-CN"/>
              </w:rPr>
              <w:t>河北省环保厅下发的冀环总</w:t>
            </w:r>
            <w:r>
              <w:rPr>
                <w:rFonts w:hint="eastAsia" w:ascii="Times New Roman" w:hAnsi="Times New Roman" w:eastAsia="宋体" w:cs="Times New Roman"/>
                <w:color w:val="auto"/>
                <w:kern w:val="0"/>
                <w:sz w:val="24"/>
                <w:szCs w:val="24"/>
                <w:lang w:val="en-US" w:eastAsia="zh-CN"/>
              </w:rPr>
              <w:t>[2014]283号文要求，项目总量控制指标依照国家或地方污染物排放标准进行核定。因此，项目总量控制指标值为</w:t>
            </w:r>
            <w:r>
              <w:rPr>
                <w:rFonts w:hint="default" w:ascii="Times New Roman" w:hAnsi="Times New Roman" w:eastAsia="宋体" w:cs="Times New Roman"/>
                <w:color w:val="auto"/>
                <w:sz w:val="24"/>
                <w:szCs w:val="24"/>
              </w:rPr>
              <w:t>：COD：0t/a；氨氮：0t/a；SO</w:t>
            </w:r>
            <w:r>
              <w:rPr>
                <w:rFonts w:hint="default" w:ascii="Times New Roman" w:hAnsi="Times New Roman" w:eastAsia="宋体" w:cs="Times New Roman"/>
                <w:color w:val="auto"/>
                <w:sz w:val="24"/>
                <w:szCs w:val="24"/>
                <w:vertAlign w:val="subscript"/>
              </w:rPr>
              <w:t>2</w:t>
            </w:r>
            <w:r>
              <w:rPr>
                <w:rFonts w:hint="default" w:ascii="Times New Roman" w:hAnsi="Times New Roman" w:eastAsia="宋体" w:cs="Times New Roman"/>
                <w:color w:val="auto"/>
                <w:sz w:val="24"/>
                <w:szCs w:val="24"/>
              </w:rPr>
              <w:t>：0t/a；NO</w:t>
            </w:r>
            <w:r>
              <w:rPr>
                <w:rFonts w:hint="default" w:ascii="Times New Roman" w:hAnsi="Times New Roman" w:eastAsia="宋体" w:cs="Times New Roman"/>
                <w:color w:val="auto"/>
                <w:sz w:val="24"/>
                <w:szCs w:val="24"/>
                <w:vertAlign w:val="subscript"/>
              </w:rPr>
              <w:t>X</w:t>
            </w:r>
            <w:r>
              <w:rPr>
                <w:rFonts w:hint="default" w:ascii="Times New Roman" w:hAnsi="Times New Roman" w:eastAsia="宋体" w:cs="Times New Roman"/>
                <w:color w:val="auto"/>
                <w:sz w:val="24"/>
                <w:szCs w:val="24"/>
              </w:rPr>
              <w:t>：0t/a，特征污染物</w:t>
            </w:r>
            <w:r>
              <w:rPr>
                <w:rFonts w:hint="eastAsia" w:ascii="Times New Roman" w:hAnsi="Times New Roman" w:eastAsia="宋体" w:cs="Times New Roman"/>
                <w:color w:val="auto"/>
                <w:sz w:val="24"/>
                <w:szCs w:val="24"/>
                <w:lang w:eastAsia="zh-CN"/>
              </w:rPr>
              <w:t>颗粒物</w:t>
            </w:r>
            <w:r>
              <w:rPr>
                <w:rFonts w:hint="default" w:ascii="Times New Roman" w:hAnsi="Times New Roman" w:eastAsia="宋体" w:cs="Times New Roman"/>
                <w:color w:val="auto"/>
                <w:sz w:val="24"/>
                <w:szCs w:val="24"/>
              </w:rPr>
              <w:t>总量控制指标：0.1188t/a。</w:t>
            </w:r>
          </w:p>
          <w:p>
            <w:pPr>
              <w:keepNext w:val="0"/>
              <w:keepLines w:val="0"/>
              <w:pageBreakBefore w:val="0"/>
              <w:widowControl w:val="0"/>
              <w:kinsoku/>
              <w:wordWrap/>
              <w:overflowPunct/>
              <w:topLinePunct w:val="0"/>
              <w:autoSpaceDE/>
              <w:autoSpaceDN/>
              <w:bidi w:val="0"/>
              <w:adjustRightInd w:val="0"/>
              <w:snapToGrid w:val="0"/>
              <w:spacing w:beforeAutospacing="0" w:after="0" w:line="360" w:lineRule="auto"/>
              <w:jc w:val="both"/>
              <w:textAlignment w:val="auto"/>
              <w:rPr>
                <w:rFonts w:hint="default" w:ascii="Times New Roman" w:hAnsi="Times New Roman" w:eastAsia="宋体" w:cs="Times New Roman"/>
                <w:b/>
                <w:bCs/>
                <w:color w:val="auto"/>
                <w:kern w:val="2"/>
                <w:sz w:val="24"/>
                <w:szCs w:val="24"/>
                <w:lang w:val="en-US" w:eastAsia="zh-CN" w:bidi="ar-SA"/>
              </w:rPr>
            </w:pPr>
            <w:r>
              <w:rPr>
                <w:rFonts w:hint="default" w:ascii="Times New Roman" w:hAnsi="Times New Roman" w:eastAsia="宋体" w:cs="Times New Roman"/>
                <w:b/>
                <w:bCs/>
                <w:color w:val="auto"/>
                <w:kern w:val="2"/>
                <w:sz w:val="24"/>
                <w:szCs w:val="24"/>
                <w:lang w:val="en-US" w:eastAsia="zh-CN" w:bidi="ar-SA"/>
              </w:rPr>
              <w:t>3、项目可行性结论</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color w:val="auto"/>
                <w:kern w:val="0"/>
                <w:sz w:val="24"/>
                <w:szCs w:val="24"/>
                <w:lang w:val="en-US" w:eastAsia="zh-CN"/>
              </w:rPr>
              <w:t>衡水祥盛建筑工程有限公司衡水祥盛建筑工程有限公司年产20万m</w:t>
            </w:r>
            <w:r>
              <w:rPr>
                <w:rFonts w:hint="eastAsia" w:ascii="Times New Roman" w:hAnsi="Times New Roman" w:eastAsia="宋体" w:cs="Times New Roman"/>
                <w:color w:val="auto"/>
                <w:kern w:val="0"/>
                <w:sz w:val="24"/>
                <w:szCs w:val="24"/>
                <w:vertAlign w:val="superscript"/>
                <w:lang w:val="en-US" w:eastAsia="zh-CN"/>
              </w:rPr>
              <w:t>2</w:t>
            </w:r>
            <w:r>
              <w:rPr>
                <w:rFonts w:hint="eastAsia" w:ascii="Times New Roman" w:hAnsi="Times New Roman" w:eastAsia="宋体" w:cs="Times New Roman"/>
                <w:color w:val="auto"/>
                <w:kern w:val="0"/>
                <w:sz w:val="24"/>
                <w:szCs w:val="24"/>
                <w:lang w:val="en-US" w:eastAsia="zh-CN"/>
              </w:rPr>
              <w:t>混凝土集成房屋技改项目</w:t>
            </w:r>
            <w:r>
              <w:rPr>
                <w:rFonts w:hint="default" w:ascii="Times New Roman" w:hAnsi="Times New Roman" w:eastAsia="宋体" w:cs="Times New Roman"/>
                <w:color w:val="auto"/>
                <w:kern w:val="0"/>
                <w:sz w:val="24"/>
                <w:szCs w:val="24"/>
                <w:lang w:val="en-US" w:eastAsia="zh-CN"/>
              </w:rPr>
              <w:t>建设过程在满足环评提出各项要求和污染防治措施的基础上，污染物能够做到达标排放，对区域环境影响较小，环保措施可行。从环境保护的角度认为，本项目建设是可行的。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15" w:hRule="atLeast"/>
          <w:jc w:val="center"/>
        </w:trPr>
        <w:tc>
          <w:tcPr>
            <w:tcW w:w="8943" w:type="dxa"/>
            <w:vAlign w:val="top"/>
          </w:tcPr>
          <w:p>
            <w:pPr>
              <w:pStyle w:val="5"/>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审批部门审批意见</w:t>
            </w:r>
            <w:r>
              <w:rPr>
                <w:rFonts w:hint="default" w:ascii="Times New Roman" w:hAnsi="Times New Roman" w:eastAsia="宋体" w:cs="Times New Roman"/>
                <w:color w:val="auto"/>
                <w:sz w:val="24"/>
                <w:szCs w:val="24"/>
                <w:lang w:eastAsia="zh-CN"/>
              </w:rPr>
              <w:t>：</w:t>
            </w:r>
          </w:p>
          <w:p>
            <w:pPr>
              <w:widowControl w:val="0"/>
              <w:numPr>
                <w:ilvl w:val="0"/>
                <w:numId w:val="0"/>
              </w:numPr>
              <w:spacing w:before="48" w:beforeLines="20" w:after="0" w:line="360" w:lineRule="auto"/>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drawing>
                <wp:inline distT="0" distB="0" distL="114300" distR="114300">
                  <wp:extent cx="5511165" cy="8298180"/>
                  <wp:effectExtent l="0" t="0" r="13335" b="7620"/>
                  <wp:docPr id="13" name="图片 13" descr="85da1bc93887ca8eea8f32c0d90b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85da1bc93887ca8eea8f32c0d90b22c"/>
                          <pic:cNvPicPr>
                            <a:picLocks noChangeAspect="1"/>
                          </pic:cNvPicPr>
                        </pic:nvPicPr>
                        <pic:blipFill>
                          <a:blip r:embed="rId18">
                            <a:lum bright="24000" contrast="12000"/>
                          </a:blip>
                          <a:srcRect l="7241" t="2793" r="3448" b="679"/>
                          <a:stretch>
                            <a:fillRect/>
                          </a:stretch>
                        </pic:blipFill>
                        <pic:spPr>
                          <a:xfrm>
                            <a:off x="0" y="0"/>
                            <a:ext cx="5511165" cy="8298180"/>
                          </a:xfrm>
                          <a:prstGeom prst="rect">
                            <a:avLst/>
                          </a:prstGeom>
                        </pic:spPr>
                      </pic:pic>
                    </a:graphicData>
                  </a:graphic>
                </wp:inline>
              </w:drawing>
            </w:r>
          </w:p>
          <w:p>
            <w:pPr>
              <w:widowControl w:val="0"/>
              <w:numPr>
                <w:ilvl w:val="0"/>
                <w:numId w:val="0"/>
              </w:numPr>
              <w:spacing w:before="48" w:beforeLines="20" w:after="0" w:line="360" w:lineRule="auto"/>
              <w:jc w:val="both"/>
              <w:rPr>
                <w:rFonts w:hint="eastAsia" w:ascii="Times New Roman" w:hAnsi="Times New Roman" w:eastAsia="宋体" w:cs="Times New Roman"/>
                <w:color w:val="00000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15" w:hRule="atLeast"/>
          <w:jc w:val="center"/>
        </w:trPr>
        <w:tc>
          <w:tcPr>
            <w:tcW w:w="8943" w:type="dxa"/>
            <w:vAlign w:val="top"/>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outlineLvl w:val="9"/>
              <w:rPr>
                <w:rFonts w:hint="default" w:ascii="Times New Roman" w:hAnsi="Times New Roman" w:eastAsia="宋体" w:cs="Times New Roman"/>
                <w:color w:val="000000"/>
                <w:sz w:val="21"/>
                <w:szCs w:val="21"/>
                <w:lang w:eastAsia="zh-CN"/>
              </w:rPr>
            </w:pPr>
            <w:r>
              <w:rPr>
                <w:rFonts w:hint="default" w:ascii="Times New Roman" w:hAnsi="Times New Roman" w:eastAsia="宋体" w:cs="Times New Roman"/>
                <w:color w:val="000000"/>
                <w:sz w:val="21"/>
                <w:szCs w:val="21"/>
                <w:lang w:eastAsia="zh-CN"/>
              </w:rPr>
              <w:drawing>
                <wp:anchor distT="0" distB="0" distL="114935" distR="114935" simplePos="0" relativeHeight="251670528" behindDoc="0" locked="0" layoutInCell="1" allowOverlap="1">
                  <wp:simplePos x="0" y="0"/>
                  <wp:positionH relativeFrom="column">
                    <wp:posOffset>-1221105</wp:posOffset>
                  </wp:positionH>
                  <wp:positionV relativeFrom="paragraph">
                    <wp:posOffset>1297940</wp:posOffset>
                  </wp:positionV>
                  <wp:extent cx="8016875" cy="5542915"/>
                  <wp:effectExtent l="0" t="0" r="635" b="3175"/>
                  <wp:wrapNone/>
                  <wp:docPr id="14" name="图片 14" descr="72eb832229200c58ef5dad036119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72eb832229200c58ef5dad036119193"/>
                          <pic:cNvPicPr>
                            <a:picLocks noChangeAspect="1"/>
                          </pic:cNvPicPr>
                        </pic:nvPicPr>
                        <pic:blipFill>
                          <a:blip r:embed="rId19">
                            <a:lum bright="18000"/>
                          </a:blip>
                          <a:stretch>
                            <a:fillRect/>
                          </a:stretch>
                        </pic:blipFill>
                        <pic:spPr>
                          <a:xfrm rot="5400000">
                            <a:off x="0" y="0"/>
                            <a:ext cx="8016875" cy="5542915"/>
                          </a:xfrm>
                          <a:prstGeom prst="rect">
                            <a:avLst/>
                          </a:prstGeom>
                        </pic:spPr>
                      </pic:pic>
                    </a:graphicData>
                  </a:graphic>
                </wp:anchor>
              </w:drawing>
            </w:r>
          </w:p>
        </w:tc>
      </w:tr>
    </w:tbl>
    <w:p>
      <w:pPr>
        <w:spacing w:line="360" w:lineRule="auto"/>
        <w:rPr>
          <w:rFonts w:hint="default" w:ascii="Times New Roman" w:hAnsi="Times New Roman" w:eastAsia="仿宋_GB2312" w:cs="Times New Roman"/>
          <w:color w:val="000000"/>
          <w:sz w:val="21"/>
          <w:szCs w:val="21"/>
        </w:rPr>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20" w:num="1"/>
          <w:docGrid w:linePitch="360" w:charSpace="0"/>
        </w:sect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表五</w:t>
      </w:r>
    </w:p>
    <w:tbl>
      <w:tblPr>
        <w:tblStyle w:val="19"/>
        <w:tblW w:w="88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28" w:hRule="atLeast"/>
        </w:trPr>
        <w:tc>
          <w:tcPr>
            <w:tcW w:w="8880" w:type="dxa"/>
            <w:vAlign w:val="top"/>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outlineLvl w:val="9"/>
              <w:rPr>
                <w:rFonts w:hint="default" w:ascii="Times New Roman" w:hAnsi="Times New Roman" w:eastAsia="宋体" w:cs="Times New Roman"/>
                <w:b/>
                <w:color w:val="auto"/>
                <w:sz w:val="24"/>
                <w:szCs w:val="24"/>
                <w:lang w:val="en-US" w:eastAsia="zh-CN" w:bidi="ar-SA"/>
              </w:rPr>
            </w:pPr>
            <w:r>
              <w:rPr>
                <w:rFonts w:hint="default" w:ascii="Times New Roman" w:hAnsi="Times New Roman" w:eastAsia="宋体" w:cs="Times New Roman"/>
                <w:b/>
                <w:color w:val="auto"/>
                <w:sz w:val="24"/>
                <w:szCs w:val="24"/>
                <w:lang w:val="en-US" w:eastAsia="zh-CN" w:bidi="ar-SA"/>
              </w:rPr>
              <w:t>验收监测质量保证及质量控制：</w:t>
            </w:r>
          </w:p>
          <w:p>
            <w:pPr>
              <w:keepNext w:val="0"/>
              <w:keepLines w:val="0"/>
              <w:pageBreakBefore w:val="0"/>
              <w:kinsoku/>
              <w:wordWrap/>
              <w:overflowPunct/>
              <w:topLinePunct w:val="0"/>
              <w:bidi w:val="0"/>
              <w:adjustRightInd/>
              <w:snapToGrid/>
              <w:spacing w:after="0" w:line="360" w:lineRule="auto"/>
              <w:textAlignment w:val="auto"/>
              <w:rPr>
                <w:rFonts w:hint="default" w:ascii="Times New Roman" w:hAnsi="Times New Roman" w:eastAsia="宋体" w:cs="Times New Roman"/>
                <w:b/>
                <w:bCs/>
                <w:sz w:val="24"/>
                <w:szCs w:val="24"/>
              </w:rPr>
            </w:pPr>
            <w:bookmarkStart w:id="4" w:name="_Toc505453383"/>
            <w:r>
              <w:rPr>
                <w:rFonts w:hint="default" w:ascii="Times New Roman" w:hAnsi="Times New Roman" w:eastAsia="宋体" w:cs="Times New Roman"/>
                <w:b/>
                <w:bCs/>
                <w:sz w:val="24"/>
                <w:szCs w:val="24"/>
              </w:rPr>
              <w:t>一、 质量保障体系</w:t>
            </w:r>
            <w:bookmarkEnd w:id="4"/>
          </w:p>
          <w:p>
            <w:pPr>
              <w:pStyle w:val="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（1）及时了解工况情况，保证检测过程中工况负荷满足验收检测要求。</w:t>
            </w:r>
          </w:p>
          <w:p>
            <w:pPr>
              <w:pStyle w:val="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（2）合理布设检测点位，保证检测点位布设的科学性和可比性。</w:t>
            </w:r>
          </w:p>
          <w:p>
            <w:pPr>
              <w:pStyle w:val="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（3）检测分析方法采用国家有关部门颁布的标准（或推荐）的方法，检测人员经过考核并持有上岗证书。</w:t>
            </w:r>
          </w:p>
          <w:p>
            <w:pPr>
              <w:pStyle w:val="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（4）实验室落实质控措施，保证验收检测分析结果的准确性、可靠性。</w:t>
            </w:r>
          </w:p>
          <w:p>
            <w:pPr>
              <w:pStyle w:val="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5）水样的采集、运输、保存、实验室分析和数据计算的全过程均按《环境水质监测质量保证手册》（第四版）等的要求进行。选择的方法检出限满足执行标准的要求，采样过程中采集不少于10%的平行样；实验室分析过程使用标准物质、空白试验、平行双样测定、加标回收率测定等质控措施。</w:t>
            </w:r>
          </w:p>
          <w:p>
            <w:pPr>
              <w:pStyle w:val="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6）气样的采集、运输、保存、实验室分析和数据计算的全过程均按照《环境空气质量手工监测技术规范》（HJ194-2017）、《固定源废气监测技术规范》（HJ/T397-2007）、《固定污染源监测质量保证与质量控制技术规范（试行）》（HJ/T373-2007）的要求进行，实施全程序质量控制。</w:t>
            </w:r>
          </w:p>
          <w:p>
            <w:pPr>
              <w:pStyle w:val="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（7）检测时使用仪器均由计量部门检定或校准，并且在有效期内使用。</w:t>
            </w:r>
          </w:p>
          <w:p>
            <w:pPr>
              <w:pStyle w:val="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（8）参加竣工验收检测采样和测试的人员，均严格按照国家有关规定持证上岗。</w:t>
            </w:r>
          </w:p>
          <w:p>
            <w:pPr>
              <w:pStyle w:val="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（9）噪声仪使用前后进行声校准器校准，校准读数偏差不大于0.5dB（A）。</w:t>
            </w:r>
          </w:p>
          <w:p>
            <w:pPr>
              <w:pStyle w:val="30"/>
              <w:keepNext w:val="0"/>
              <w:keepLines w:val="0"/>
              <w:pageBreakBefore w:val="0"/>
              <w:widowControl w:val="0"/>
              <w:kinsoku/>
              <w:wordWrap/>
              <w:overflowPunct/>
              <w:topLinePunct w:val="0"/>
              <w:bidi w:val="0"/>
              <w:snapToGrid/>
              <w:spacing w:after="0" w:afterLines="0" w:line="360" w:lineRule="auto"/>
              <w:ind w:left="0" w:leftChars="0" w:firstLine="480" w:firstLineChars="200"/>
              <w:textAlignment w:val="auto"/>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（10）测量数据严格实行三级审核制度，经过校对、审核，最后由授权签字人签字。</w:t>
            </w:r>
          </w:p>
          <w:p>
            <w:pPr>
              <w:keepNext w:val="0"/>
              <w:keepLines w:val="0"/>
              <w:pageBreakBefore w:val="0"/>
              <w:kinsoku/>
              <w:wordWrap/>
              <w:overflowPunct/>
              <w:topLinePunct w:val="0"/>
              <w:bidi w:val="0"/>
              <w:adjustRightInd/>
              <w:snapToGrid/>
              <w:spacing w:after="0" w:line="360" w:lineRule="auto"/>
              <w:ind w:firstLine="482" w:firstLineChars="200"/>
              <w:jc w:val="both"/>
              <w:textAlignment w:val="auto"/>
              <w:rPr>
                <w:rFonts w:hint="default" w:ascii="Times New Roman" w:hAnsi="Times New Roman" w:eastAsia="宋体" w:cs="Times New Roman"/>
                <w:b/>
                <w:color w:val="auto"/>
                <w:sz w:val="24"/>
                <w:szCs w:val="24"/>
              </w:rPr>
            </w:pPr>
            <w:bookmarkStart w:id="5" w:name="_Toc505453384"/>
            <w:r>
              <w:rPr>
                <w:rFonts w:hint="default" w:ascii="Times New Roman" w:hAnsi="Times New Roman" w:eastAsia="宋体" w:cs="Times New Roman"/>
                <w:b/>
                <w:color w:val="auto"/>
                <w:sz w:val="24"/>
                <w:szCs w:val="24"/>
              </w:rPr>
              <w:t>二、质量控制</w:t>
            </w:r>
          </w:p>
          <w:bookmarkEnd w:id="5"/>
          <w:p>
            <w:pPr>
              <w:keepNext w:val="0"/>
              <w:keepLines w:val="0"/>
              <w:pageBreakBefore w:val="0"/>
              <w:widowControl/>
              <w:kinsoku/>
              <w:wordWrap/>
              <w:overflowPunct/>
              <w:topLinePunct w:val="0"/>
              <w:autoSpaceDE/>
              <w:autoSpaceDN/>
              <w:bidi w:val="0"/>
              <w:adjustRightInd/>
              <w:snapToGrid/>
              <w:spacing w:after="0" w:line="360" w:lineRule="auto"/>
              <w:ind w:right="0" w:rightChars="0" w:firstLine="480" w:firstLineChars="200"/>
              <w:jc w:val="left"/>
              <w:textAlignment w:val="auto"/>
              <w:outlineLvl w:val="9"/>
              <w:rPr>
                <w:rFonts w:hint="default" w:ascii="Times New Roman" w:hAnsi="Times New Roman" w:eastAsia="宋体" w:cs="Times New Roman"/>
                <w:color w:val="000000"/>
                <w:kern w:val="2"/>
                <w:sz w:val="24"/>
                <w:szCs w:val="24"/>
                <w:lang w:val="en-US" w:eastAsia="zh-CN" w:bidi="ar-SA"/>
              </w:rPr>
            </w:pPr>
            <w:r>
              <w:rPr>
                <w:rFonts w:hint="default" w:ascii="Times New Roman" w:hAnsi="Times New Roman" w:eastAsia="宋体" w:cs="Times New Roman"/>
                <w:color w:val="000000"/>
                <w:kern w:val="2"/>
                <w:sz w:val="24"/>
                <w:szCs w:val="24"/>
                <w:lang w:val="en-US" w:eastAsia="zh-CN" w:bidi="ar-SA"/>
              </w:rPr>
              <w:t>废气污染物检测项目分析方法及所用仪器</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921"/>
              <w:gridCol w:w="994"/>
              <w:gridCol w:w="2413"/>
              <w:gridCol w:w="2904"/>
              <w:gridCol w:w="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309" w:type="pct"/>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序号</w:t>
                  </w:r>
                </w:p>
              </w:tc>
              <w:tc>
                <w:tcPr>
                  <w:tcW w:w="53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w:t>
                  </w:r>
                </w:p>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sz w:val="21"/>
                      <w:szCs w:val="21"/>
                    </w:rPr>
                    <w:t>类型</w:t>
                  </w:r>
                </w:p>
              </w:tc>
              <w:tc>
                <w:tcPr>
                  <w:tcW w:w="57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检测项目</w:t>
                  </w:r>
                </w:p>
              </w:tc>
              <w:tc>
                <w:tcPr>
                  <w:tcW w:w="139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分析方法及方法来源</w:t>
                  </w:r>
                </w:p>
              </w:tc>
              <w:tc>
                <w:tcPr>
                  <w:tcW w:w="167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仪器名称、型号及编号</w:t>
                  </w:r>
                </w:p>
              </w:tc>
              <w:tc>
                <w:tcPr>
                  <w:tcW w:w="51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8" w:hRule="atLeast"/>
                <w:jc w:val="center"/>
              </w:trPr>
              <w:tc>
                <w:tcPr>
                  <w:tcW w:w="309" w:type="pct"/>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w:t>
                  </w:r>
                </w:p>
              </w:tc>
              <w:tc>
                <w:tcPr>
                  <w:tcW w:w="532" w:type="pct"/>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废气</w:t>
                  </w:r>
                </w:p>
              </w:tc>
              <w:tc>
                <w:tcPr>
                  <w:tcW w:w="9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sz w:val="21"/>
                      <w:szCs w:val="21"/>
                      <w:lang w:val="en-US" w:eastAsia="zh-CN"/>
                    </w:rPr>
                    <w:t>颗粒物</w:t>
                  </w:r>
                </w:p>
              </w:tc>
              <w:tc>
                <w:tcPr>
                  <w:tcW w:w="241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固定污染源 废气低浓度颗粒物的测定重量法</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HJ 836-2017</w:t>
                  </w:r>
                </w:p>
              </w:tc>
              <w:tc>
                <w:tcPr>
                  <w:tcW w:w="290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烟气/烟尘颗粒物浓度测试仪</w:t>
                  </w:r>
                </w:p>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MH3300  XA-SB-12628</w:t>
                  </w:r>
                </w:p>
                <w:p>
                  <w:pPr>
                    <w:keepNext w:val="0"/>
                    <w:keepLines w:val="0"/>
                    <w:pageBreakBefore w:val="0"/>
                    <w:widowControl w:val="0"/>
                    <w:kinsoku/>
                    <w:wordWrap/>
                    <w:overflowPunct/>
                    <w:topLinePunct w:val="0"/>
                    <w:autoSpaceDE/>
                    <w:autoSpaceDN/>
                    <w:bidi w:val="0"/>
                    <w:adjustRightIn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恒温恒湿室空调 HST-5-FB</w:t>
                  </w:r>
                </w:p>
                <w:p>
                  <w:pPr>
                    <w:keepNext w:val="0"/>
                    <w:keepLines w:val="0"/>
                    <w:pageBreakBefore w:val="0"/>
                    <w:widowControl w:val="0"/>
                    <w:kinsoku/>
                    <w:wordWrap/>
                    <w:overflowPunct/>
                    <w:topLinePunct w:val="0"/>
                    <w:autoSpaceDE/>
                    <w:autoSpaceDN/>
                    <w:bidi w:val="0"/>
                    <w:adjustRightIn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XA-SB-32301</w:t>
                  </w:r>
                </w:p>
                <w:p>
                  <w:pPr>
                    <w:keepNext w:val="0"/>
                    <w:keepLines w:val="0"/>
                    <w:pageBreakBefore w:val="0"/>
                    <w:widowControl w:val="0"/>
                    <w:kinsoku/>
                    <w:wordWrap/>
                    <w:overflowPunct/>
                    <w:topLinePunct w:val="0"/>
                    <w:autoSpaceDE/>
                    <w:autoSpaceDN/>
                    <w:bidi w:val="0"/>
                    <w:adjustRightIn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BT125D型电子天平</w:t>
                  </w:r>
                </w:p>
                <w:p>
                  <w:pPr>
                    <w:pStyle w:val="2"/>
                    <w:keepNext w:val="0"/>
                    <w:keepLines w:val="0"/>
                    <w:pageBreakBefore w:val="0"/>
                    <w:kinsoku/>
                    <w:wordWrap/>
                    <w:overflowPunct/>
                    <w:topLinePunct w:val="0"/>
                    <w:autoSpaceDE/>
                    <w:autoSpaceDN/>
                    <w:bidi w:val="0"/>
                    <w:adjustRightInd/>
                    <w:spacing w:after="0" w:line="240" w:lineRule="auto"/>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XA-SB-30203</w:t>
                  </w:r>
                </w:p>
                <w:p>
                  <w:pPr>
                    <w:pStyle w:val="2"/>
                    <w:keepNext w:val="0"/>
                    <w:keepLines w:val="0"/>
                    <w:pageBreakBefore w:val="0"/>
                    <w:kinsoku/>
                    <w:wordWrap/>
                    <w:overflowPunct/>
                    <w:topLinePunct w:val="0"/>
                    <w:autoSpaceDE/>
                    <w:autoSpaceDN/>
                    <w:bidi w:val="0"/>
                    <w:adjustRightInd/>
                    <w:spacing w:after="0" w:line="240" w:lineRule="auto"/>
                    <w:ind w:left="0" w:leftChars="0" w:right="0" w:rightChars="0" w:firstLine="0" w:firstLineChars="0"/>
                    <w:jc w:val="center"/>
                    <w:textAlignment w:val="auto"/>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立式干燥箱DHG-9045Y</w:t>
                  </w:r>
                </w:p>
                <w:p>
                  <w:pPr>
                    <w:pStyle w:val="2"/>
                    <w:keepNext w:val="0"/>
                    <w:keepLines w:val="0"/>
                    <w:pageBreakBefore w:val="0"/>
                    <w:kinsoku/>
                    <w:wordWrap/>
                    <w:overflowPunct/>
                    <w:topLinePunct w:val="0"/>
                    <w:autoSpaceDE/>
                    <w:autoSpaceDN/>
                    <w:bidi w:val="0"/>
                    <w:adjustRightInd/>
                    <w:spacing w:after="0" w:line="240" w:lineRule="auto"/>
                    <w:ind w:left="0" w:leftChars="0" w:right="0" w:rightChars="0" w:firstLine="0" w:firstLineChars="0"/>
                    <w:jc w:val="center"/>
                    <w:textAlignment w:val="auto"/>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 xml:space="preserve"> </w:t>
                  </w:r>
                  <w:r>
                    <w:rPr>
                      <w:rFonts w:hint="default" w:ascii="Times New Roman" w:hAnsi="Times New Roman" w:eastAsia="宋体" w:cs="Times New Roman"/>
                      <w:color w:val="000000"/>
                      <w:kern w:val="2"/>
                      <w:sz w:val="21"/>
                      <w:szCs w:val="21"/>
                      <w:lang w:val="en-US" w:eastAsia="zh-CN" w:bidi="ar-SA"/>
                    </w:rPr>
                    <w:t>XA-SB-3</w:t>
                  </w:r>
                  <w:r>
                    <w:rPr>
                      <w:rFonts w:hint="eastAsia" w:ascii="Times New Roman" w:hAnsi="Times New Roman" w:eastAsia="宋体" w:cs="Times New Roman"/>
                      <w:color w:val="000000"/>
                      <w:kern w:val="2"/>
                      <w:sz w:val="21"/>
                      <w:szCs w:val="21"/>
                      <w:lang w:val="en-US" w:eastAsia="zh-CN" w:bidi="ar-SA"/>
                    </w:rPr>
                    <w:t>1002</w:t>
                  </w:r>
                </w:p>
              </w:tc>
              <w:tc>
                <w:tcPr>
                  <w:tcW w:w="8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eastAsia" w:ascii="Times New Roman" w:hAnsi="Times New Roman" w:eastAsia="仿宋" w:cs="Times New Roman"/>
                      <w:color w:val="000000" w:themeColor="text1"/>
                      <w:spacing w:val="-6"/>
                      <w:sz w:val="24"/>
                      <w:szCs w:val="24"/>
                      <w:lang w:val="en-US" w:eastAsia="zh-CN"/>
                    </w:rPr>
                  </w:pPr>
                  <w:r>
                    <w:rPr>
                      <w:rFonts w:hint="eastAsia" w:ascii="Times New Roman" w:hAnsi="Times New Roman" w:eastAsia="仿宋" w:cs="Times New Roman"/>
                      <w:color w:val="000000" w:themeColor="text1"/>
                      <w:spacing w:val="-6"/>
                      <w:sz w:val="24"/>
                      <w:szCs w:val="24"/>
                      <w:lang w:val="en-US" w:eastAsia="zh-CN"/>
                    </w:rPr>
                    <w:t>1.0</w:t>
                  </w:r>
                </w:p>
                <w:p>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仿宋" w:cs="Times New Roman"/>
                      <w:color w:val="000000" w:themeColor="text1"/>
                      <w:spacing w:val="-6"/>
                      <w:sz w:val="24"/>
                      <w:szCs w:val="24"/>
                      <w:lang w:val="en-US" w:eastAsia="zh-CN"/>
                    </w:rPr>
                    <w:t>mg/m</w:t>
                  </w:r>
                  <w:r>
                    <w:rPr>
                      <w:rFonts w:hint="default" w:ascii="Times New Roman" w:hAnsi="Times New Roman" w:eastAsia="仿宋" w:cs="Times New Roman"/>
                      <w:color w:val="000000" w:themeColor="text1"/>
                      <w:spacing w:val="-6"/>
                      <w:sz w:val="24"/>
                      <w:szCs w:val="24"/>
                      <w:vertAlign w:val="superscript"/>
                      <w:lang w:val="en-US" w:eastAsia="zh-CN"/>
                    </w:rPr>
                    <w:t>3</w:t>
                  </w:r>
                </w:p>
              </w:tc>
            </w:tr>
          </w:tbl>
          <w:p>
            <w:pPr>
              <w:jc w:val="center"/>
              <w:rPr>
                <w:rFonts w:hint="default"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86" w:hRule="atLeast"/>
        </w:trPr>
        <w:tc>
          <w:tcPr>
            <w:tcW w:w="8880" w:type="dxa"/>
            <w:vAlign w:val="top"/>
          </w:tcPr>
          <w:tbl>
            <w:tblPr>
              <w:tblStyle w:val="19"/>
              <w:tblW w:w="8498" w:type="dxa"/>
              <w:tblInd w:w="1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4"/>
              <w:gridCol w:w="714"/>
              <w:gridCol w:w="895"/>
              <w:gridCol w:w="2474"/>
              <w:gridCol w:w="3066"/>
              <w:gridCol w:w="7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574"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序号</w:t>
                  </w:r>
                </w:p>
              </w:tc>
              <w:tc>
                <w:tcPr>
                  <w:tcW w:w="714"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项目</w:t>
                  </w:r>
                </w:p>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类别</w:t>
                  </w:r>
                </w:p>
              </w:tc>
              <w:tc>
                <w:tcPr>
                  <w:tcW w:w="895"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w:t>
                  </w:r>
                </w:p>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项目</w:t>
                  </w:r>
                </w:p>
              </w:tc>
              <w:tc>
                <w:tcPr>
                  <w:tcW w:w="2474"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分析方法及国标代号</w:t>
                  </w:r>
                </w:p>
              </w:tc>
              <w:tc>
                <w:tcPr>
                  <w:tcW w:w="3066"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仪器名称及</w:t>
                  </w:r>
                </w:p>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型号/编号</w:t>
                  </w:r>
                </w:p>
              </w:tc>
              <w:tc>
                <w:tcPr>
                  <w:tcW w:w="775"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检出限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2" w:hRule="atLeast"/>
              </w:trPr>
              <w:tc>
                <w:tcPr>
                  <w:tcW w:w="0" w:type="auto"/>
                  <w:vAlign w:val="center"/>
                </w:tcPr>
                <w:p>
                  <w:pPr>
                    <w:pStyle w:val="36"/>
                    <w:keepNext w:val="0"/>
                    <w:keepLines w:val="0"/>
                    <w:pageBreakBefore w:val="0"/>
                    <w:widowControl/>
                    <w:kinsoku/>
                    <w:wordWrap/>
                    <w:overflowPunct/>
                    <w:topLinePunct w:val="0"/>
                    <w:autoSpaceDE/>
                    <w:autoSpaceDN/>
                    <w:bidi w:val="0"/>
                    <w:adjustRightInd w:val="0"/>
                    <w:snapToGrid w:val="0"/>
                    <w:spacing w:after="0" w:line="240" w:lineRule="auto"/>
                    <w:ind w:left="7" w:leftChars="0"/>
                    <w:jc w:val="center"/>
                    <w:textAlignment w:val="auto"/>
                    <w:rPr>
                      <w:rFonts w:hint="default" w:ascii="Times New Roman" w:hAnsi="Times New Roman" w:eastAsia="宋体" w:cs="Times New Roman"/>
                      <w:w w:val="99"/>
                      <w:sz w:val="21"/>
                      <w:szCs w:val="21"/>
                      <w:lang w:val="en-US" w:eastAsia="zh-CN"/>
                    </w:rPr>
                  </w:pPr>
                  <w:r>
                    <w:rPr>
                      <w:rFonts w:hint="default" w:ascii="Times New Roman" w:hAnsi="Times New Roman" w:eastAsia="宋体" w:cs="Times New Roman"/>
                      <w:w w:val="99"/>
                      <w:sz w:val="21"/>
                      <w:szCs w:val="21"/>
                      <w:lang w:val="en-US" w:eastAsia="zh-CN"/>
                    </w:rPr>
                    <w:t>2</w:t>
                  </w:r>
                </w:p>
              </w:tc>
              <w:tc>
                <w:tcPr>
                  <w:tcW w:w="714" w:type="dxa"/>
                  <w:vMerge w:val="restart"/>
                  <w:vAlign w:val="center"/>
                </w:tcPr>
                <w:p>
                  <w:pPr>
                    <w:pStyle w:val="36"/>
                    <w:keepNext w:val="0"/>
                    <w:keepLines w:val="0"/>
                    <w:pageBreakBefore w:val="0"/>
                    <w:widowControl/>
                    <w:kinsoku/>
                    <w:wordWrap/>
                    <w:overflowPunct/>
                    <w:topLinePunct w:val="0"/>
                    <w:autoSpaceDE/>
                    <w:autoSpaceDN/>
                    <w:bidi w:val="0"/>
                    <w:adjustRightInd w:val="0"/>
                    <w:snapToGrid w:val="0"/>
                    <w:spacing w:after="0" w:line="240" w:lineRule="auto"/>
                    <w:ind w:left="244" w:leftChars="0" w:right="130" w:rightChars="0" w:hanging="104" w:firstLine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eastAsia="宋体" w:cs="Times New Roman"/>
                      <w:color w:val="000000"/>
                      <w:kern w:val="0"/>
                      <w:sz w:val="21"/>
                      <w:szCs w:val="21"/>
                      <w:lang w:val="zh-CN" w:eastAsia="zh-CN" w:bidi="ar"/>
                    </w:rPr>
                    <w:t>废气</w:t>
                  </w:r>
                </w:p>
              </w:tc>
              <w:tc>
                <w:tcPr>
                  <w:tcW w:w="895"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颗粒物</w:t>
                  </w:r>
                </w:p>
              </w:tc>
              <w:tc>
                <w:tcPr>
                  <w:tcW w:w="2474"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固定污染源排气中颗粒物测定与气态污染物采样方法GB/T 16157-1996及修改单</w:t>
                  </w:r>
                </w:p>
              </w:tc>
              <w:tc>
                <w:tcPr>
                  <w:tcW w:w="3066"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烟气/烟尘颗粒物浓度测试仪</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 xml:space="preserve">MH3300 </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 xml:space="preserve"> XA-SB-12619</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恒温恒湿室空调</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HST-5-FB</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 xml:space="preserve"> XA-SB-32301</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BT125D型电子天平</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XA-SB-30203</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立式干燥箱</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DHG-9045Y</w:t>
                  </w:r>
                  <w:r>
                    <w:rPr>
                      <w:rFonts w:hint="eastAsia" w:ascii="Times New Roman" w:hAnsi="Times New Roman" w:eastAsia="宋体" w:cs="Times New Roman"/>
                      <w:color w:val="000000"/>
                      <w:kern w:val="2"/>
                      <w:sz w:val="21"/>
                      <w:szCs w:val="21"/>
                      <w:lang w:val="en-US" w:eastAsia="zh-CN" w:bidi="ar-SA"/>
                    </w:rPr>
                    <w:t xml:space="preserve"> </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 xml:space="preserve"> XA-SB-31002</w:t>
                  </w:r>
                </w:p>
              </w:tc>
              <w:tc>
                <w:tcPr>
                  <w:tcW w:w="775" w:type="dxa"/>
                  <w:vAlign w:val="center"/>
                </w:tcPr>
                <w:p>
                  <w:pPr>
                    <w:keepNext w:val="0"/>
                    <w:keepLines w:val="0"/>
                    <w:pageBreakBefore w:val="0"/>
                    <w:kinsoku/>
                    <w:wordWrap/>
                    <w:overflowPunct/>
                    <w:topLinePunct w:val="0"/>
                    <w:bidi w:val="0"/>
                    <w:adjustRightInd w:val="0"/>
                    <w:snapToGrid w:val="0"/>
                    <w:spacing w:line="380" w:lineRule="exact"/>
                    <w:jc w:val="center"/>
                    <w:textAlignment w:val="auto"/>
                    <w:rPr>
                      <w:rFonts w:hint="default" w:ascii="Times New Roman" w:hAnsi="Times New Roman" w:eastAsia="仿宋" w:cs="Times New Roman"/>
                      <w:color w:val="000000" w:themeColor="text1"/>
                      <w:spacing w:val="-6"/>
                      <w:sz w:val="24"/>
                      <w:szCs w:val="24"/>
                      <w:lang w:val="en-US" w:eastAsia="zh-CN" w:bidi="ar-SA"/>
                    </w:rPr>
                  </w:pPr>
                  <w:r>
                    <w:rPr>
                      <w:rFonts w:hint="default" w:ascii="Times New Roman" w:hAnsi="Times New Roman" w:eastAsia="仿宋" w:cs="Times New Roman"/>
                      <w:color w:val="auto"/>
                      <w:spacing w:val="-6"/>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2" w:hRule="atLeast"/>
              </w:trPr>
              <w:tc>
                <w:tcPr>
                  <w:tcW w:w="0" w:type="auto"/>
                  <w:vAlign w:val="center"/>
                </w:tcPr>
                <w:p>
                  <w:pPr>
                    <w:pStyle w:val="36"/>
                    <w:keepNext w:val="0"/>
                    <w:keepLines w:val="0"/>
                    <w:pageBreakBefore w:val="0"/>
                    <w:widowControl/>
                    <w:kinsoku/>
                    <w:wordWrap/>
                    <w:overflowPunct/>
                    <w:topLinePunct w:val="0"/>
                    <w:autoSpaceDE/>
                    <w:autoSpaceDN/>
                    <w:bidi w:val="0"/>
                    <w:adjustRightInd w:val="0"/>
                    <w:snapToGrid w:val="0"/>
                    <w:spacing w:after="0" w:line="240" w:lineRule="auto"/>
                    <w:ind w:left="7" w:leftChars="0"/>
                    <w:jc w:val="center"/>
                    <w:textAlignment w:val="auto"/>
                    <w:rPr>
                      <w:rFonts w:hint="default" w:ascii="Times New Roman" w:hAnsi="Times New Roman" w:eastAsia="宋体" w:cs="Times New Roman"/>
                      <w:w w:val="99"/>
                      <w:sz w:val="21"/>
                      <w:szCs w:val="21"/>
                      <w:lang w:val="en-US" w:eastAsia="zh-CN"/>
                    </w:rPr>
                  </w:pPr>
                  <w:r>
                    <w:rPr>
                      <w:rFonts w:hint="default" w:ascii="Times New Roman" w:hAnsi="Times New Roman" w:eastAsia="宋体" w:cs="Times New Roman"/>
                      <w:w w:val="99"/>
                      <w:sz w:val="21"/>
                      <w:szCs w:val="21"/>
                      <w:lang w:val="en-US" w:eastAsia="zh-CN"/>
                    </w:rPr>
                    <w:t>3</w:t>
                  </w:r>
                </w:p>
              </w:tc>
              <w:tc>
                <w:tcPr>
                  <w:tcW w:w="714" w:type="dxa"/>
                  <w:vMerge w:val="continue"/>
                  <w:vAlign w:val="center"/>
                </w:tcPr>
                <w:p>
                  <w:pPr>
                    <w:pStyle w:val="36"/>
                    <w:keepNext w:val="0"/>
                    <w:keepLines w:val="0"/>
                    <w:pageBreakBefore w:val="0"/>
                    <w:widowControl/>
                    <w:kinsoku/>
                    <w:wordWrap/>
                    <w:overflowPunct/>
                    <w:topLinePunct w:val="0"/>
                    <w:autoSpaceDE/>
                    <w:autoSpaceDN/>
                    <w:bidi w:val="0"/>
                    <w:adjustRightInd w:val="0"/>
                    <w:snapToGrid w:val="0"/>
                    <w:spacing w:after="0" w:line="240" w:lineRule="auto"/>
                    <w:ind w:left="244" w:leftChars="0" w:right="130" w:rightChars="0" w:hanging="104" w:firstLineChars="0"/>
                    <w:jc w:val="center"/>
                    <w:textAlignment w:val="auto"/>
                    <w:rPr>
                      <w:rFonts w:hint="default" w:ascii="Times New Roman" w:hAnsi="Times New Roman" w:eastAsia="宋体" w:cs="Times New Roman"/>
                      <w:color w:val="auto"/>
                      <w:sz w:val="21"/>
                      <w:szCs w:val="21"/>
                    </w:rPr>
                  </w:pPr>
                </w:p>
              </w:tc>
              <w:tc>
                <w:tcPr>
                  <w:tcW w:w="895"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颗粒物</w:t>
                  </w:r>
                </w:p>
              </w:tc>
              <w:tc>
                <w:tcPr>
                  <w:tcW w:w="2474"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环境空气</w:t>
                  </w:r>
                  <w:r>
                    <w:rPr>
                      <w:rFonts w:hint="eastAsia" w:ascii="Times New Roman" w:hAnsi="Times New Roman" w:eastAsia="宋体" w:cs="Times New Roman"/>
                      <w:color w:val="000000"/>
                      <w:kern w:val="2"/>
                      <w:sz w:val="21"/>
                      <w:szCs w:val="21"/>
                      <w:lang w:val="en-US" w:eastAsia="zh-CN" w:bidi="ar-SA"/>
                    </w:rPr>
                    <w:t xml:space="preserve"> </w:t>
                  </w:r>
                  <w:r>
                    <w:rPr>
                      <w:rFonts w:hint="default" w:ascii="Times New Roman" w:hAnsi="Times New Roman" w:eastAsia="宋体" w:cs="Times New Roman"/>
                      <w:color w:val="000000"/>
                      <w:kern w:val="2"/>
                      <w:sz w:val="21"/>
                      <w:szCs w:val="21"/>
                      <w:lang w:val="en-US" w:eastAsia="zh-CN" w:bidi="ar-SA"/>
                    </w:rPr>
                    <w:t>总悬浮颗粒物的测定 重量法</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GB/T 15432-1995</w:t>
                  </w:r>
                </w:p>
              </w:tc>
              <w:tc>
                <w:tcPr>
                  <w:tcW w:w="3066"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恒温恒流大气/颗粒物采样器MH1205</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 xml:space="preserve"> XA-SB-12145/12146/12154</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智能大气/颗粒物综合采样器</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 xml:space="preserve">JF-2031 </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XA-SB-12239</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恒温恒湿室空调</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HST-5-FB</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XA-SB-32301</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FA124L型电子天平</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XA-SB-3020</w:t>
                  </w:r>
                  <w:r>
                    <w:rPr>
                      <w:rFonts w:hint="eastAsia" w:ascii="Times New Roman" w:hAnsi="Times New Roman" w:eastAsia="宋体" w:cs="Times New Roman"/>
                      <w:color w:val="000000"/>
                      <w:kern w:val="2"/>
                      <w:sz w:val="21"/>
                      <w:szCs w:val="21"/>
                      <w:lang w:val="en-US" w:eastAsia="zh-CN" w:bidi="ar-SA"/>
                    </w:rPr>
                    <w:t>5</w:t>
                  </w:r>
                </w:p>
              </w:tc>
              <w:tc>
                <w:tcPr>
                  <w:tcW w:w="775" w:type="dxa"/>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outlineLvl w:val="9"/>
                    <w:rPr>
                      <w:rFonts w:hint="default" w:ascii="Times New Roman" w:hAnsi="Times New Roman" w:eastAsia="仿宋" w:cs="Times New Roman"/>
                      <w:color w:val="auto"/>
                      <w:spacing w:val="-6"/>
                      <w:sz w:val="24"/>
                      <w:szCs w:val="24"/>
                      <w:lang w:val="en-US" w:eastAsia="zh-CN"/>
                    </w:rPr>
                  </w:pPr>
                  <w:r>
                    <w:rPr>
                      <w:rFonts w:hint="default" w:ascii="Times New Roman" w:hAnsi="Times New Roman" w:eastAsia="仿宋" w:cs="Times New Roman"/>
                      <w:color w:val="auto"/>
                      <w:spacing w:val="-6"/>
                      <w:sz w:val="24"/>
                      <w:szCs w:val="24"/>
                      <w:lang w:val="en-US" w:eastAsia="zh-CN"/>
                    </w:rPr>
                    <w:t>0.001</w:t>
                  </w:r>
                </w:p>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outlineLvl w:val="9"/>
                    <w:rPr>
                      <w:rFonts w:hint="default" w:ascii="Times New Roman" w:hAnsi="Times New Roman" w:eastAsia="仿宋" w:cs="Times New Roman"/>
                      <w:color w:val="000000" w:themeColor="text1"/>
                      <w:spacing w:val="-6"/>
                      <w:sz w:val="24"/>
                      <w:szCs w:val="24"/>
                      <w:lang w:val="en-US" w:eastAsia="zh-CN" w:bidi="ar-SA"/>
                    </w:rPr>
                  </w:pPr>
                  <w:r>
                    <w:rPr>
                      <w:rFonts w:hint="default" w:ascii="Times New Roman" w:hAnsi="Times New Roman" w:eastAsia="仿宋" w:cs="Times New Roman"/>
                      <w:color w:val="auto"/>
                      <w:spacing w:val="-6"/>
                      <w:sz w:val="24"/>
                      <w:szCs w:val="24"/>
                      <w:lang w:val="en-US" w:eastAsia="zh-CN"/>
                    </w:rPr>
                    <w:t>mg/m³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2" w:hRule="atLeast"/>
              </w:trPr>
              <w:tc>
                <w:tcPr>
                  <w:tcW w:w="0" w:type="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4</w:t>
                  </w:r>
                </w:p>
              </w:tc>
              <w:tc>
                <w:tcPr>
                  <w:tcW w:w="714"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噪声</w:t>
                  </w:r>
                </w:p>
              </w:tc>
              <w:tc>
                <w:tcPr>
                  <w:tcW w:w="895"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厂界</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噪声</w:t>
                  </w:r>
                </w:p>
              </w:tc>
              <w:tc>
                <w:tcPr>
                  <w:tcW w:w="2474"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工业企业厂界环境噪声排放标准 GB12348-2008</w:t>
                  </w:r>
                </w:p>
              </w:tc>
              <w:tc>
                <w:tcPr>
                  <w:tcW w:w="3066"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多功能声级计</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AWA</w:t>
                  </w:r>
                  <w:r>
                    <w:rPr>
                      <w:rFonts w:hint="eastAsia" w:ascii="Times New Roman" w:hAnsi="Times New Roman" w:eastAsia="宋体" w:cs="Times New Roman"/>
                      <w:color w:val="000000"/>
                      <w:kern w:val="2"/>
                      <w:sz w:val="21"/>
                      <w:szCs w:val="21"/>
                      <w:lang w:val="en-US" w:eastAsia="zh-CN" w:bidi="ar-SA"/>
                    </w:rPr>
                    <w:t>5688</w:t>
                  </w:r>
                  <w:r>
                    <w:rPr>
                      <w:rFonts w:hint="default" w:ascii="Times New Roman" w:hAnsi="Times New Roman" w:eastAsia="宋体" w:cs="Times New Roman"/>
                      <w:color w:val="000000"/>
                      <w:kern w:val="2"/>
                      <w:sz w:val="21"/>
                      <w:szCs w:val="21"/>
                      <w:lang w:val="en-US" w:eastAsia="zh-CN" w:bidi="ar-SA"/>
                    </w:rPr>
                    <w:t xml:space="preserve"> </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 xml:space="preserve"> </w:t>
                  </w:r>
                  <w:r>
                    <w:rPr>
                      <w:rFonts w:hint="default" w:ascii="Times New Roman" w:hAnsi="Times New Roman" w:eastAsia="宋体" w:cs="Times New Roman"/>
                      <w:color w:val="000000"/>
                      <w:kern w:val="2"/>
                      <w:sz w:val="21"/>
                      <w:szCs w:val="21"/>
                      <w:lang w:val="en-US" w:eastAsia="zh-CN" w:bidi="ar-SA"/>
                    </w:rPr>
                    <w:t>XA-SB-117</w:t>
                  </w:r>
                  <w:r>
                    <w:rPr>
                      <w:rFonts w:hint="eastAsia" w:ascii="Times New Roman" w:hAnsi="Times New Roman" w:eastAsia="宋体" w:cs="Times New Roman"/>
                      <w:color w:val="000000"/>
                      <w:kern w:val="2"/>
                      <w:sz w:val="21"/>
                      <w:szCs w:val="21"/>
                      <w:lang w:val="en-US" w:eastAsia="zh-CN" w:bidi="ar-SA"/>
                    </w:rPr>
                    <w:t>11</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声校准器</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AWA6</w:t>
                  </w:r>
                  <w:r>
                    <w:rPr>
                      <w:rFonts w:hint="eastAsia" w:ascii="Times New Roman" w:hAnsi="Times New Roman" w:eastAsia="宋体" w:cs="Times New Roman"/>
                      <w:color w:val="000000"/>
                      <w:kern w:val="2"/>
                      <w:sz w:val="21"/>
                      <w:szCs w:val="21"/>
                      <w:lang w:val="en-US" w:eastAsia="zh-CN" w:bidi="ar-SA"/>
                    </w:rPr>
                    <w:t xml:space="preserve">022A </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 xml:space="preserve"> </w:t>
                  </w:r>
                  <w:r>
                    <w:rPr>
                      <w:rFonts w:hint="default" w:ascii="Times New Roman" w:hAnsi="Times New Roman" w:eastAsia="宋体" w:cs="Times New Roman"/>
                      <w:color w:val="000000"/>
                      <w:kern w:val="2"/>
                      <w:sz w:val="21"/>
                      <w:szCs w:val="21"/>
                      <w:lang w:val="en-US" w:eastAsia="zh-CN" w:bidi="ar-SA"/>
                    </w:rPr>
                    <w:t>XA-SB-130</w:t>
                  </w:r>
                  <w:r>
                    <w:rPr>
                      <w:rFonts w:hint="eastAsia" w:ascii="Times New Roman" w:hAnsi="Times New Roman" w:eastAsia="宋体" w:cs="Times New Roman"/>
                      <w:color w:val="000000"/>
                      <w:kern w:val="2"/>
                      <w:sz w:val="21"/>
                      <w:szCs w:val="21"/>
                      <w:lang w:val="en-US" w:eastAsia="zh-CN" w:bidi="ar-SA"/>
                    </w:rPr>
                    <w:t>11</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便携式风向风速仪</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 xml:space="preserve">PLC-16025 </w:t>
                  </w:r>
                  <w:r>
                    <w:rPr>
                      <w:rFonts w:hint="default" w:ascii="Times New Roman" w:hAnsi="Times New Roman" w:eastAsia="宋体" w:cs="Times New Roman"/>
                      <w:color w:val="000000"/>
                      <w:kern w:val="2"/>
                      <w:sz w:val="21"/>
                      <w:szCs w:val="21"/>
                      <w:lang w:val="en-US" w:eastAsia="zh-CN" w:bidi="ar-SA"/>
                    </w:rPr>
                    <w:t>XA-SB-1</w:t>
                  </w:r>
                  <w:r>
                    <w:rPr>
                      <w:rFonts w:hint="eastAsia" w:ascii="Times New Roman" w:hAnsi="Times New Roman" w:eastAsia="宋体" w:cs="Times New Roman"/>
                      <w:color w:val="000000"/>
                      <w:kern w:val="2"/>
                      <w:sz w:val="21"/>
                      <w:szCs w:val="21"/>
                      <w:lang w:val="en-US" w:eastAsia="zh-CN" w:bidi="ar-SA"/>
                    </w:rPr>
                    <w:t>0139</w:t>
                  </w:r>
                </w:p>
              </w:tc>
              <w:tc>
                <w:tcPr>
                  <w:tcW w:w="775" w:type="dxa"/>
                  <w:vAlign w:val="center"/>
                </w:tcPr>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firstLine="0" w:firstLineChars="0"/>
                    <w:jc w:val="center"/>
                    <w:textAlignment w:val="auto"/>
                    <w:outlineLvl w:val="9"/>
                    <w:rPr>
                      <w:rFonts w:hint="default" w:ascii="Times New Roman" w:hAnsi="Times New Roman" w:eastAsia="仿宋" w:cs="Times New Roman"/>
                      <w:color w:val="auto"/>
                      <w:sz w:val="24"/>
                      <w:szCs w:val="24"/>
                      <w:vertAlign w:val="baseline"/>
                      <w:lang w:val="en-US" w:eastAsia="zh-CN" w:bidi="ar-SA"/>
                    </w:rPr>
                  </w:pPr>
                  <w:r>
                    <w:rPr>
                      <w:rFonts w:hint="default" w:ascii="Times New Roman" w:hAnsi="Times New Roman" w:eastAsia="仿宋" w:cs="Times New Roman"/>
                      <w:color w:val="auto"/>
                      <w:spacing w:val="-6"/>
                      <w:sz w:val="24"/>
                      <w:szCs w:val="24"/>
                      <w:lang w:val="en-US" w:eastAsia="zh-CN"/>
                    </w:rPr>
                    <w:t>-</w:t>
                  </w:r>
                </w:p>
              </w:tc>
            </w:tr>
          </w:tbl>
          <w:p>
            <w:pPr>
              <w:jc w:val="center"/>
              <w:rPr>
                <w:rFonts w:hint="eastAsia" w:ascii="Times New Roman" w:hAnsi="Times New Roman" w:eastAsia="微软雅黑" w:cs="Times New Roman"/>
                <w:lang w:val="en-US" w:eastAsia="zh-CN"/>
              </w:rPr>
            </w:pPr>
          </w:p>
        </w:tc>
      </w:tr>
    </w:tbl>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表六</w:t>
      </w:r>
    </w:p>
    <w:tbl>
      <w:tblPr>
        <w:tblStyle w:val="19"/>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96" w:hRule="atLeast"/>
          <w:jc w:val="center"/>
        </w:trPr>
        <w:tc>
          <w:tcPr>
            <w:tcW w:w="8924" w:type="dxa"/>
            <w:vAlign w:val="top"/>
          </w:tcPr>
          <w:p>
            <w:pPr>
              <w:jc w:val="both"/>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验收监测内容：</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b w:val="0"/>
                <w:bCs w:val="0"/>
                <w:color w:val="auto"/>
                <w:sz w:val="24"/>
                <w:szCs w:val="24"/>
                <w:highlight w:val="none"/>
                <w:shd w:val="clear" w:color="auto" w:fill="auto"/>
              </w:rPr>
              <w:t>检</w:t>
            </w:r>
            <w:r>
              <w:rPr>
                <w:rFonts w:hint="default" w:ascii="Times New Roman" w:hAnsi="Times New Roman" w:eastAsia="宋体" w:cs="Times New Roman"/>
                <w:b w:val="0"/>
                <w:bCs w:val="0"/>
                <w:color w:val="auto"/>
                <w:sz w:val="24"/>
                <w:szCs w:val="24"/>
                <w:lang w:val="en-US" w:eastAsia="zh-CN"/>
              </w:rPr>
              <w:t>测点</w:t>
            </w:r>
            <w:r>
              <w:rPr>
                <w:rFonts w:hint="default" w:ascii="Times New Roman" w:hAnsi="Times New Roman" w:eastAsia="宋体" w:cs="Times New Roman"/>
                <w:color w:val="auto"/>
                <w:sz w:val="24"/>
                <w:szCs w:val="24"/>
                <w:lang w:val="en-US" w:eastAsia="zh-CN"/>
              </w:rPr>
              <w:t>位、项目及频次</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（1）有组织排放</w:t>
            </w:r>
            <w:r>
              <w:rPr>
                <w:rFonts w:hint="eastAsia" w:ascii="Times New Roman" w:hAnsi="Times New Roman" w:eastAsia="宋体" w:cs="Times New Roman"/>
                <w:color w:val="auto"/>
                <w:sz w:val="24"/>
                <w:szCs w:val="24"/>
                <w:lang w:val="en-US" w:eastAsia="zh-CN"/>
              </w:rPr>
              <w:t>废气</w:t>
            </w:r>
            <w:r>
              <w:rPr>
                <w:rFonts w:hint="default" w:ascii="Times New Roman" w:hAnsi="Times New Roman" w:eastAsia="宋体" w:cs="Times New Roman"/>
                <w:color w:val="auto"/>
                <w:sz w:val="24"/>
                <w:szCs w:val="24"/>
                <w:lang w:val="en-US" w:eastAsia="zh-CN"/>
              </w:rPr>
              <w:t>检测</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表</w:t>
            </w:r>
            <w:r>
              <w:rPr>
                <w:rFonts w:hint="eastAsia" w:ascii="Times New Roman" w:hAnsi="Times New Roman" w:eastAsia="宋体" w:cs="Times New Roman"/>
                <w:b/>
                <w:bCs/>
                <w:color w:val="auto"/>
                <w:sz w:val="24"/>
                <w:szCs w:val="24"/>
                <w:lang w:val="en-US" w:eastAsia="zh-CN"/>
              </w:rPr>
              <w:t>7</w:t>
            </w:r>
            <w:r>
              <w:rPr>
                <w:rFonts w:hint="default" w:ascii="Times New Roman" w:hAnsi="Times New Roman" w:eastAsia="宋体" w:cs="Times New Roman"/>
                <w:b/>
                <w:bCs/>
                <w:color w:val="auto"/>
                <w:sz w:val="24"/>
                <w:szCs w:val="24"/>
                <w:lang w:val="en-US" w:eastAsia="zh-CN"/>
              </w:rPr>
              <w:t xml:space="preserve"> 有组织排放废气检测点位、项目及频次</w:t>
            </w:r>
          </w:p>
          <w:tbl>
            <w:tblPr>
              <w:tblStyle w:val="19"/>
              <w:tblW w:w="86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02"/>
              <w:gridCol w:w="1634"/>
              <w:gridCol w:w="32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2" w:type="dxa"/>
                  <w:vAlign w:val="center"/>
                </w:tcPr>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after="0" w:line="240" w:lineRule="auto"/>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检测位置</w:t>
                  </w:r>
                </w:p>
              </w:tc>
              <w:tc>
                <w:tcPr>
                  <w:tcW w:w="1634" w:type="dxa"/>
                  <w:vAlign w:val="center"/>
                </w:tcPr>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after="0" w:line="240" w:lineRule="auto"/>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检测内容</w:t>
                  </w:r>
                </w:p>
              </w:tc>
              <w:tc>
                <w:tcPr>
                  <w:tcW w:w="3289" w:type="dxa"/>
                  <w:vAlign w:val="center"/>
                </w:tcPr>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after="0" w:line="240" w:lineRule="auto"/>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2"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投料、</w:t>
                  </w:r>
                  <w:r>
                    <w:rPr>
                      <w:rFonts w:hint="default" w:ascii="Times New Roman" w:hAnsi="Times New Roman" w:eastAsia="宋体" w:cs="Times New Roman"/>
                      <w:b w:val="0"/>
                      <w:bCs w:val="0"/>
                      <w:color w:val="auto"/>
                      <w:kern w:val="0"/>
                      <w:sz w:val="21"/>
                      <w:szCs w:val="21"/>
                      <w:lang w:val="en-US" w:eastAsia="zh-CN" w:bidi="ar"/>
                    </w:rPr>
                    <w:t>破碎</w:t>
                  </w:r>
                  <w:r>
                    <w:rPr>
                      <w:rFonts w:hint="eastAsia" w:ascii="Times New Roman" w:hAnsi="Times New Roman" w:eastAsia="宋体" w:cs="Times New Roman"/>
                      <w:b w:val="0"/>
                      <w:bCs w:val="0"/>
                      <w:color w:val="auto"/>
                      <w:kern w:val="0"/>
                      <w:sz w:val="21"/>
                      <w:szCs w:val="21"/>
                      <w:lang w:val="en-US" w:eastAsia="zh-CN" w:bidi="ar"/>
                    </w:rPr>
                    <w:t>、振动筛分</w:t>
                  </w:r>
                  <w:r>
                    <w:rPr>
                      <w:rFonts w:hint="default" w:ascii="Times New Roman" w:hAnsi="Times New Roman" w:eastAsia="宋体" w:cs="Times New Roman"/>
                      <w:b w:val="0"/>
                      <w:bCs w:val="0"/>
                      <w:color w:val="auto"/>
                      <w:kern w:val="0"/>
                      <w:sz w:val="21"/>
                      <w:szCs w:val="21"/>
                      <w:lang w:val="en-US" w:eastAsia="zh-CN" w:bidi="ar"/>
                    </w:rPr>
                    <w:t>工序</w:t>
                  </w:r>
                  <w:r>
                    <w:rPr>
                      <w:rFonts w:hint="eastAsia" w:ascii="Times New Roman" w:hAnsi="Times New Roman" w:eastAsia="宋体" w:cs="Times New Roman"/>
                      <w:b w:val="0"/>
                      <w:bCs w:val="0"/>
                      <w:color w:val="auto"/>
                      <w:kern w:val="0"/>
                      <w:sz w:val="21"/>
                      <w:szCs w:val="21"/>
                      <w:lang w:val="en-US" w:eastAsia="zh-CN" w:bidi="ar"/>
                    </w:rPr>
                    <w:t>废气排气筒进口◎1</w:t>
                  </w:r>
                </w:p>
              </w:tc>
              <w:tc>
                <w:tcPr>
                  <w:tcW w:w="1634"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颗粒物</w:t>
                  </w:r>
                </w:p>
              </w:tc>
              <w:tc>
                <w:tcPr>
                  <w:tcW w:w="3289"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检测两天、每天采样三次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2"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投料、</w:t>
                  </w:r>
                  <w:r>
                    <w:rPr>
                      <w:rFonts w:hint="default" w:ascii="Times New Roman" w:hAnsi="Times New Roman" w:eastAsia="宋体" w:cs="Times New Roman"/>
                      <w:b w:val="0"/>
                      <w:bCs w:val="0"/>
                      <w:color w:val="auto"/>
                      <w:kern w:val="0"/>
                      <w:sz w:val="21"/>
                      <w:szCs w:val="21"/>
                      <w:lang w:val="en-US" w:eastAsia="zh-CN" w:bidi="ar"/>
                    </w:rPr>
                    <w:t>破碎</w:t>
                  </w:r>
                  <w:r>
                    <w:rPr>
                      <w:rFonts w:hint="eastAsia" w:ascii="Times New Roman" w:hAnsi="Times New Roman" w:eastAsia="宋体" w:cs="Times New Roman"/>
                      <w:b w:val="0"/>
                      <w:bCs w:val="0"/>
                      <w:color w:val="auto"/>
                      <w:kern w:val="0"/>
                      <w:sz w:val="21"/>
                      <w:szCs w:val="21"/>
                      <w:lang w:val="en-US" w:eastAsia="zh-CN" w:bidi="ar"/>
                    </w:rPr>
                    <w:t>、振动筛分</w:t>
                  </w:r>
                  <w:r>
                    <w:rPr>
                      <w:rFonts w:hint="default" w:ascii="Times New Roman" w:hAnsi="Times New Roman" w:eastAsia="宋体" w:cs="Times New Roman"/>
                      <w:b w:val="0"/>
                      <w:bCs w:val="0"/>
                      <w:color w:val="auto"/>
                      <w:kern w:val="0"/>
                      <w:sz w:val="21"/>
                      <w:szCs w:val="21"/>
                      <w:lang w:val="en-US" w:eastAsia="zh-CN" w:bidi="ar"/>
                    </w:rPr>
                    <w:t>工序</w:t>
                  </w:r>
                  <w:r>
                    <w:rPr>
                      <w:rFonts w:hint="eastAsia" w:ascii="Times New Roman" w:hAnsi="Times New Roman" w:eastAsia="宋体" w:cs="Times New Roman"/>
                      <w:b w:val="0"/>
                      <w:bCs w:val="0"/>
                      <w:color w:val="auto"/>
                      <w:kern w:val="0"/>
                      <w:sz w:val="21"/>
                      <w:szCs w:val="21"/>
                      <w:lang w:val="en-US" w:eastAsia="zh-CN" w:bidi="ar"/>
                    </w:rPr>
                    <w:t>废气排气筒出口◎2</w:t>
                  </w:r>
                </w:p>
              </w:tc>
              <w:tc>
                <w:tcPr>
                  <w:tcW w:w="1634"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颗粒物</w:t>
                  </w:r>
                </w:p>
              </w:tc>
              <w:tc>
                <w:tcPr>
                  <w:tcW w:w="3289"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检测两天、每天采样三次</w:t>
                  </w:r>
                </w:p>
              </w:tc>
            </w:tr>
          </w:tbl>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（2）无组织排放废气检测</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表</w:t>
            </w:r>
            <w:r>
              <w:rPr>
                <w:rFonts w:hint="eastAsia" w:ascii="Times New Roman" w:hAnsi="Times New Roman" w:eastAsia="宋体" w:cs="Times New Roman"/>
                <w:b/>
                <w:bCs/>
                <w:color w:val="auto"/>
                <w:sz w:val="24"/>
                <w:szCs w:val="24"/>
                <w:lang w:val="en-US" w:eastAsia="zh-CN"/>
              </w:rPr>
              <w:t>8</w:t>
            </w:r>
            <w:r>
              <w:rPr>
                <w:rFonts w:hint="default" w:ascii="Times New Roman" w:hAnsi="Times New Roman" w:eastAsia="宋体" w:cs="Times New Roman"/>
                <w:b/>
                <w:bCs/>
                <w:color w:val="auto"/>
                <w:sz w:val="24"/>
                <w:szCs w:val="24"/>
                <w:lang w:val="en-US" w:eastAsia="zh-CN"/>
              </w:rPr>
              <w:t xml:space="preserve"> 无组织排放废气检测点位、项目及频次</w:t>
            </w:r>
          </w:p>
          <w:tbl>
            <w:tblPr>
              <w:tblStyle w:val="19"/>
              <w:tblW w:w="8625" w:type="dxa"/>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6"/>
              <w:gridCol w:w="3526"/>
              <w:gridCol w:w="28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2286" w:type="dxa"/>
                  <w:vAlign w:val="center"/>
                </w:tcPr>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after="0" w:line="240" w:lineRule="auto"/>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检测位置</w:t>
                  </w:r>
                </w:p>
              </w:tc>
              <w:tc>
                <w:tcPr>
                  <w:tcW w:w="3526" w:type="dxa"/>
                  <w:vAlign w:val="center"/>
                </w:tcPr>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after="0" w:line="240" w:lineRule="auto"/>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检测内容</w:t>
                  </w:r>
                </w:p>
              </w:tc>
              <w:tc>
                <w:tcPr>
                  <w:tcW w:w="2813" w:type="dxa"/>
                  <w:vAlign w:val="center"/>
                </w:tcPr>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after="0" w:line="240" w:lineRule="auto"/>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2286"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下风向○1</w:t>
                  </w:r>
                </w:p>
              </w:tc>
              <w:tc>
                <w:tcPr>
                  <w:tcW w:w="3526"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颗粒物</w:t>
                  </w:r>
                </w:p>
              </w:tc>
              <w:tc>
                <w:tcPr>
                  <w:tcW w:w="2813"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检测两天、每天采样四次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2286"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下风向○2</w:t>
                  </w:r>
                </w:p>
              </w:tc>
              <w:tc>
                <w:tcPr>
                  <w:tcW w:w="3526"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颗粒物</w:t>
                  </w:r>
                </w:p>
              </w:tc>
              <w:tc>
                <w:tcPr>
                  <w:tcW w:w="2813"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检测两天、每天采样四次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2286"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下风向○3</w:t>
                  </w:r>
                </w:p>
              </w:tc>
              <w:tc>
                <w:tcPr>
                  <w:tcW w:w="3526"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颗粒物</w:t>
                  </w:r>
                </w:p>
              </w:tc>
              <w:tc>
                <w:tcPr>
                  <w:tcW w:w="2813"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检测两天、每天采样四次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2286"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上风向○4</w:t>
                  </w:r>
                </w:p>
              </w:tc>
              <w:tc>
                <w:tcPr>
                  <w:tcW w:w="3526"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颗粒物</w:t>
                  </w:r>
                </w:p>
              </w:tc>
              <w:tc>
                <w:tcPr>
                  <w:tcW w:w="2813"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检测两天、每天采样四次</w:t>
                  </w:r>
                </w:p>
              </w:tc>
            </w:tr>
          </w:tbl>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（3）</w:t>
            </w:r>
            <w:r>
              <w:rPr>
                <w:rFonts w:hint="default" w:ascii="Times New Roman" w:hAnsi="Times New Roman" w:eastAsia="宋体" w:cs="Times New Roman"/>
                <w:color w:val="auto"/>
                <w:sz w:val="24"/>
                <w:szCs w:val="24"/>
                <w:lang w:val="en-US" w:eastAsia="zh-CN"/>
              </w:rPr>
              <w:t>噪声检测</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表</w:t>
            </w:r>
            <w:r>
              <w:rPr>
                <w:rFonts w:hint="eastAsia" w:ascii="Times New Roman" w:hAnsi="Times New Roman" w:eastAsia="宋体" w:cs="Times New Roman"/>
                <w:b/>
                <w:bCs/>
                <w:color w:val="auto"/>
                <w:sz w:val="24"/>
                <w:szCs w:val="24"/>
                <w:lang w:val="en-US" w:eastAsia="zh-CN"/>
              </w:rPr>
              <w:t>9</w:t>
            </w:r>
            <w:r>
              <w:rPr>
                <w:rFonts w:hint="default" w:ascii="Times New Roman" w:hAnsi="Times New Roman" w:eastAsia="宋体" w:cs="Times New Roman"/>
                <w:b/>
                <w:bCs/>
                <w:color w:val="auto"/>
                <w:sz w:val="24"/>
                <w:szCs w:val="24"/>
                <w:lang w:val="en-US" w:eastAsia="zh-CN"/>
              </w:rPr>
              <w:t xml:space="preserve"> 噪声检测点位、项目及频次</w:t>
            </w:r>
          </w:p>
          <w:tbl>
            <w:tblPr>
              <w:tblStyle w:val="19"/>
              <w:tblW w:w="8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37"/>
              <w:gridCol w:w="2270"/>
              <w:gridCol w:w="29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437" w:type="dxa"/>
                  <w:vAlign w:val="center"/>
                </w:tcPr>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380" w:lineRule="exact"/>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检测位置</w:t>
                  </w:r>
                </w:p>
              </w:tc>
              <w:tc>
                <w:tcPr>
                  <w:tcW w:w="2270" w:type="dxa"/>
                  <w:vAlign w:val="center"/>
                </w:tcPr>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380" w:lineRule="exact"/>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检测内容</w:t>
                  </w:r>
                </w:p>
              </w:tc>
              <w:tc>
                <w:tcPr>
                  <w:tcW w:w="2953" w:type="dxa"/>
                  <w:vAlign w:val="center"/>
                </w:tcPr>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380" w:lineRule="exact"/>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437"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kern w:val="2"/>
                      <w:sz w:val="21"/>
                      <w:szCs w:val="21"/>
                      <w:lang w:val="en-US" w:eastAsia="zh-CN" w:bidi="ar-SA"/>
                    </w:rPr>
                    <w:t>企业东侧、</w:t>
                  </w:r>
                  <w:r>
                    <w:rPr>
                      <w:rFonts w:hint="eastAsia" w:ascii="Times New Roman" w:hAnsi="Times New Roman" w:cs="Times New Roman" w:eastAsiaTheme="minorEastAsia"/>
                      <w:kern w:val="2"/>
                      <w:sz w:val="21"/>
                      <w:szCs w:val="21"/>
                      <w:lang w:val="en-US" w:eastAsia="zh-CN" w:bidi="ar-SA"/>
                    </w:rPr>
                    <w:t>西侧</w:t>
                  </w:r>
                  <w:r>
                    <w:rPr>
                      <w:rFonts w:hint="default" w:ascii="Times New Roman" w:hAnsi="Times New Roman" w:cs="Times New Roman" w:eastAsiaTheme="minorEastAsia"/>
                      <w:kern w:val="2"/>
                      <w:sz w:val="21"/>
                      <w:szCs w:val="21"/>
                      <w:lang w:val="en-US" w:eastAsia="zh-CN" w:bidi="ar-SA"/>
                    </w:rPr>
                    <w:t>厂界外1米</w:t>
                  </w:r>
                </w:p>
              </w:tc>
              <w:tc>
                <w:tcPr>
                  <w:tcW w:w="2270"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kern w:val="2"/>
                      <w:sz w:val="21"/>
                      <w:szCs w:val="21"/>
                      <w:lang w:val="en-US" w:eastAsia="zh-CN" w:bidi="ar-SA"/>
                    </w:rPr>
                    <w:t>噪声</w:t>
                  </w:r>
                </w:p>
              </w:tc>
              <w:tc>
                <w:tcPr>
                  <w:tcW w:w="2953"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kern w:val="2"/>
                      <w:sz w:val="21"/>
                      <w:szCs w:val="21"/>
                      <w:lang w:val="en-US" w:eastAsia="zh-CN" w:bidi="ar-SA"/>
                    </w:rPr>
                    <w:t>昼间1次/天，检测2天</w:t>
                  </w:r>
                </w:p>
              </w:tc>
            </w:tr>
          </w:tbl>
          <w:p>
            <w:pPr>
              <w:pStyle w:val="18"/>
              <w:ind w:left="0" w:leftChars="0" w:firstLine="0" w:firstLineChars="0"/>
              <w:rPr>
                <w:rFonts w:hint="eastAsia" w:ascii="Times New Roman" w:hAnsi="Times New Roman" w:eastAsia="宋体" w:cs="Times New Roman"/>
                <w:lang w:eastAsia="zh-CN"/>
              </w:rPr>
            </w:pPr>
            <w:r>
              <w:rPr>
                <w:rFonts w:hint="default" w:ascii="Times New Roman" w:hAnsi="Times New Roman" w:cs="Times New Roman"/>
              </w:rPr>
              <w:t>注：南厂界紧邻乐驰驾校，北厂界紧邻恒通空运，不具备噪声检测条件</w:t>
            </w:r>
            <w:r>
              <w:rPr>
                <w:rFonts w:hint="eastAsia" w:ascii="Times New Roman" w:cs="Times New Roman"/>
                <w:lang w:eastAsia="zh-CN"/>
              </w:rPr>
              <w:t>。</w:t>
            </w:r>
          </w:p>
          <w:p>
            <w:pPr>
              <w:pStyle w:val="18"/>
              <w:ind w:left="0" w:leftChars="0" w:firstLine="0" w:firstLineChars="0"/>
              <w:rPr>
                <w:rFonts w:hint="default" w:ascii="Times New Roman" w:hAnsi="Times New Roman" w:cs="Times New Roman"/>
              </w:rPr>
            </w:pPr>
          </w:p>
        </w:tc>
      </w:tr>
    </w:tbl>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表七</w:t>
      </w:r>
    </w:p>
    <w:tbl>
      <w:tblPr>
        <w:tblStyle w:val="19"/>
        <w:tblW w:w="9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33" w:hRule="atLeast"/>
          <w:jc w:val="center"/>
        </w:trPr>
        <w:tc>
          <w:tcPr>
            <w:tcW w:w="9458" w:type="dxa"/>
            <w:vAlign w:val="top"/>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000000"/>
                <w:sz w:val="24"/>
                <w:szCs w:val="24"/>
                <w:lang w:val="en-US" w:eastAsia="zh-CN"/>
              </w:rPr>
              <w:t>验收</w:t>
            </w:r>
            <w:r>
              <w:rPr>
                <w:rFonts w:hint="default" w:ascii="Times New Roman" w:hAnsi="Times New Roman" w:eastAsia="宋体" w:cs="Times New Roman"/>
                <w:color w:val="auto"/>
                <w:sz w:val="24"/>
                <w:szCs w:val="24"/>
                <w:lang w:val="en-US" w:eastAsia="zh-CN"/>
              </w:rPr>
              <w:t>监测期间生产工况记录：</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outlineLvl w:val="9"/>
              <w:rPr>
                <w:rFonts w:hint="default" w:ascii="Times New Roman" w:hAnsi="Times New Roman" w:eastAsia="宋体" w:cs="Times New Roman"/>
                <w:b w:val="0"/>
                <w:bCs/>
                <w:color w:val="auto"/>
                <w:sz w:val="24"/>
                <w:szCs w:val="22"/>
                <w:lang w:val="en-US" w:eastAsia="zh-CN" w:bidi="ar-SA"/>
              </w:rPr>
            </w:pPr>
            <w:r>
              <w:rPr>
                <w:rFonts w:hint="default" w:ascii="Times New Roman" w:hAnsi="Times New Roman" w:eastAsia="宋体" w:cs="Times New Roman"/>
                <w:color w:val="auto"/>
                <w:sz w:val="24"/>
                <w:szCs w:val="24"/>
              </w:rPr>
              <w:t>河北祥安检测技术服务有限公司于20</w:t>
            </w:r>
            <w:r>
              <w:rPr>
                <w:rFonts w:hint="default" w:ascii="Times New Roman" w:hAnsi="Times New Roman" w:eastAsia="宋体" w:cs="Times New Roman"/>
                <w:color w:val="auto"/>
                <w:sz w:val="24"/>
                <w:szCs w:val="24"/>
                <w:lang w:val="en-US" w:eastAsia="zh-CN"/>
              </w:rPr>
              <w:t>2</w:t>
            </w: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年</w:t>
            </w:r>
            <w:r>
              <w:rPr>
                <w:rFonts w:hint="eastAsia" w:ascii="Times New Roman" w:hAnsi="Times New Roman" w:eastAsia="宋体" w:cs="Times New Roman"/>
                <w:color w:val="auto"/>
                <w:sz w:val="24"/>
                <w:szCs w:val="24"/>
                <w:lang w:val="en-US" w:eastAsia="zh-CN"/>
              </w:rPr>
              <w:t>3</w:t>
            </w:r>
            <w:r>
              <w:rPr>
                <w:rFonts w:hint="default" w:ascii="Times New Roman" w:hAnsi="Times New Roman" w:eastAsia="宋体" w:cs="Times New Roman"/>
                <w:color w:val="auto"/>
                <w:sz w:val="24"/>
                <w:szCs w:val="24"/>
              </w:rPr>
              <w:t>月</w:t>
            </w:r>
            <w:r>
              <w:rPr>
                <w:rFonts w:hint="eastAsia" w:ascii="Times New Roman" w:hAnsi="Times New Roman" w:eastAsia="宋体" w:cs="Times New Roman"/>
                <w:color w:val="auto"/>
                <w:sz w:val="24"/>
                <w:szCs w:val="24"/>
                <w:lang w:val="en-US" w:eastAsia="zh-CN"/>
              </w:rPr>
              <w:t>19</w:t>
            </w:r>
            <w:r>
              <w:rPr>
                <w:rFonts w:hint="default" w:ascii="Times New Roman" w:hAnsi="Times New Roman" w:eastAsia="宋体" w:cs="Times New Roman"/>
                <w:color w:val="auto"/>
                <w:sz w:val="24"/>
                <w:szCs w:val="24"/>
              </w:rPr>
              <w:t>日-</w:t>
            </w:r>
            <w:r>
              <w:rPr>
                <w:rFonts w:hint="eastAsia" w:ascii="Times New Roman" w:hAnsi="Times New Roman" w:eastAsia="宋体" w:cs="Times New Roman"/>
                <w:color w:val="auto"/>
                <w:sz w:val="24"/>
                <w:szCs w:val="24"/>
                <w:lang w:val="en-US" w:eastAsia="zh-CN"/>
              </w:rPr>
              <w:t>3</w:t>
            </w:r>
            <w:r>
              <w:rPr>
                <w:rFonts w:hint="default" w:ascii="Times New Roman" w:hAnsi="Times New Roman" w:eastAsia="宋体" w:cs="Times New Roman"/>
                <w:color w:val="auto"/>
                <w:sz w:val="24"/>
                <w:szCs w:val="24"/>
              </w:rPr>
              <w:t>月</w:t>
            </w:r>
            <w:r>
              <w:rPr>
                <w:rFonts w:hint="eastAsia" w:ascii="Times New Roman" w:hAnsi="Times New Roman" w:eastAsia="宋体" w:cs="Times New Roman"/>
                <w:color w:val="auto"/>
                <w:sz w:val="24"/>
                <w:szCs w:val="24"/>
                <w:lang w:val="en-US" w:eastAsia="zh-CN"/>
              </w:rPr>
              <w:t>20</w:t>
            </w:r>
            <w:r>
              <w:rPr>
                <w:rFonts w:hint="default" w:ascii="Times New Roman" w:hAnsi="Times New Roman" w:eastAsia="宋体" w:cs="Times New Roman"/>
                <w:color w:val="auto"/>
                <w:sz w:val="24"/>
                <w:szCs w:val="24"/>
              </w:rPr>
              <w:t>日对其污染源进行了现场监测</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bCs/>
                <w:color w:val="auto"/>
                <w:sz w:val="24"/>
                <w:szCs w:val="22"/>
                <w:lang w:val="en-US" w:eastAsia="zh-CN" w:bidi="ar-SA"/>
              </w:rPr>
              <w:t>检测期间，生产设施正常运转，平均生产工况负荷率为</w:t>
            </w:r>
            <w:r>
              <w:rPr>
                <w:rFonts w:hint="eastAsia" w:ascii="Times New Roman" w:hAnsi="Times New Roman" w:eastAsia="宋体" w:cs="Times New Roman"/>
                <w:bCs/>
                <w:color w:val="auto"/>
                <w:sz w:val="24"/>
                <w:szCs w:val="22"/>
                <w:lang w:val="en-US" w:eastAsia="zh-CN" w:bidi="ar-SA"/>
              </w:rPr>
              <w:t>80</w:t>
            </w:r>
            <w:r>
              <w:rPr>
                <w:rFonts w:hint="default" w:ascii="Times New Roman" w:hAnsi="Times New Roman" w:eastAsia="宋体" w:cs="Times New Roman"/>
                <w:bCs/>
                <w:color w:val="auto"/>
                <w:sz w:val="24"/>
                <w:szCs w:val="22"/>
                <w:lang w:val="en-US" w:eastAsia="zh-CN" w:bidi="ar-SA"/>
              </w:rPr>
              <w:t>%。</w:t>
            </w:r>
          </w:p>
          <w:p>
            <w:pPr>
              <w:pStyle w:val="18"/>
              <w:keepNext w:val="0"/>
              <w:keepLines w:val="0"/>
              <w:pageBreakBefore w:val="0"/>
              <w:widowControl/>
              <w:numPr>
                <w:ilvl w:val="0"/>
                <w:numId w:val="0"/>
              </w:numPr>
              <w:kinsoku/>
              <w:wordWrap/>
              <w:overflowPunct/>
              <w:topLinePunct w:val="0"/>
              <w:autoSpaceDE/>
              <w:autoSpaceDN/>
              <w:bidi w:val="0"/>
              <w:adjustRightInd/>
              <w:snapToGrid/>
              <w:spacing w:before="181" w:beforeLines="50"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color w:val="auto"/>
                <w:sz w:val="24"/>
                <w:szCs w:val="24"/>
                <w:lang w:val="en-US" w:eastAsia="zh-CN"/>
              </w:rPr>
            </w:pPr>
            <w:r>
              <w:rPr>
                <w:rFonts w:hint="default" w:ascii="Times New Roman" w:hAnsi="Times New Roman" w:eastAsia="宋体" w:cs="Times New Roman"/>
                <w:b/>
                <w:bCs/>
                <w:color w:val="auto"/>
                <w:sz w:val="24"/>
                <w:szCs w:val="24"/>
                <w:lang w:val="en-US" w:eastAsia="zh-CN" w:bidi="ar-SA"/>
              </w:rPr>
              <w:t>表</w:t>
            </w:r>
            <w:r>
              <w:rPr>
                <w:rFonts w:hint="eastAsia" w:ascii="Times New Roman" w:cs="Times New Roman"/>
                <w:b/>
                <w:bCs/>
                <w:color w:val="auto"/>
                <w:sz w:val="24"/>
                <w:szCs w:val="24"/>
                <w:lang w:val="en-US" w:eastAsia="zh-CN" w:bidi="ar-SA"/>
              </w:rPr>
              <w:t>10</w:t>
            </w:r>
            <w:r>
              <w:rPr>
                <w:rFonts w:hint="default" w:ascii="Times New Roman" w:hAnsi="Times New Roman" w:cs="Times New Roman"/>
                <w:b/>
                <w:bCs/>
                <w:color w:val="auto"/>
                <w:sz w:val="24"/>
                <w:szCs w:val="24"/>
                <w:lang w:val="en-US" w:eastAsia="zh-CN" w:bidi="ar-SA"/>
              </w:rPr>
              <w:t xml:space="preserve"> </w:t>
            </w:r>
            <w:r>
              <w:rPr>
                <w:rFonts w:hint="default" w:ascii="Times New Roman" w:hAnsi="Times New Roman" w:eastAsia="宋体" w:cs="Times New Roman"/>
                <w:b/>
                <w:bCs/>
                <w:color w:val="auto"/>
                <w:sz w:val="24"/>
                <w:szCs w:val="24"/>
                <w:lang w:val="en-US" w:eastAsia="zh-CN" w:bidi="ar-SA"/>
              </w:rPr>
              <w:t>生产工况一览表</w:t>
            </w:r>
          </w:p>
          <w:tbl>
            <w:tblPr>
              <w:tblStyle w:val="20"/>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81"/>
              <w:gridCol w:w="2327"/>
              <w:gridCol w:w="1910"/>
              <w:gridCol w:w="2109"/>
              <w:gridCol w:w="159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95"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检测日期</w:t>
                  </w:r>
                </w:p>
              </w:tc>
              <w:tc>
                <w:tcPr>
                  <w:tcW w:w="1261"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产品名称</w:t>
                  </w:r>
                </w:p>
              </w:tc>
              <w:tc>
                <w:tcPr>
                  <w:tcW w:w="1035"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设计产量</w:t>
                  </w:r>
                </w:p>
              </w:tc>
              <w:tc>
                <w:tcPr>
                  <w:tcW w:w="1143"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实际产量</w:t>
                  </w:r>
                </w:p>
              </w:tc>
              <w:tc>
                <w:tcPr>
                  <w:tcW w:w="865"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生产负荷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95"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202</w:t>
                  </w:r>
                  <w:r>
                    <w:rPr>
                      <w:rFonts w:hint="eastAsia" w:ascii="Times New Roman" w:hAnsi="Times New Roman" w:eastAsia="宋体" w:cs="Times New Roman"/>
                      <w:b w:val="0"/>
                      <w:bCs/>
                      <w:color w:val="auto"/>
                      <w:sz w:val="21"/>
                      <w:szCs w:val="21"/>
                      <w:lang w:val="en-US" w:eastAsia="zh-CN"/>
                    </w:rPr>
                    <w:t>2</w:t>
                  </w:r>
                  <w:r>
                    <w:rPr>
                      <w:rFonts w:hint="default" w:ascii="Times New Roman" w:hAnsi="Times New Roman" w:eastAsia="宋体" w:cs="Times New Roman"/>
                      <w:b w:val="0"/>
                      <w:bCs/>
                      <w:color w:val="auto"/>
                      <w:sz w:val="21"/>
                      <w:szCs w:val="21"/>
                      <w:lang w:val="en-US" w:eastAsia="zh-CN"/>
                    </w:rPr>
                    <w:t>.</w:t>
                  </w:r>
                  <w:r>
                    <w:rPr>
                      <w:rFonts w:hint="eastAsia" w:ascii="Times New Roman" w:hAnsi="Times New Roman" w:eastAsia="宋体" w:cs="Times New Roman"/>
                      <w:b w:val="0"/>
                      <w:bCs/>
                      <w:color w:val="auto"/>
                      <w:sz w:val="21"/>
                      <w:szCs w:val="21"/>
                      <w:lang w:val="en-US" w:eastAsia="zh-CN"/>
                    </w:rPr>
                    <w:t>3</w:t>
                  </w:r>
                  <w:r>
                    <w:rPr>
                      <w:rFonts w:hint="default" w:ascii="Times New Roman" w:hAnsi="Times New Roman" w:eastAsia="宋体" w:cs="Times New Roman"/>
                      <w:b w:val="0"/>
                      <w:bCs/>
                      <w:color w:val="auto"/>
                      <w:sz w:val="21"/>
                      <w:szCs w:val="21"/>
                      <w:lang w:val="en-US" w:eastAsia="zh-CN"/>
                    </w:rPr>
                    <w:t>.</w:t>
                  </w:r>
                  <w:r>
                    <w:rPr>
                      <w:rFonts w:hint="eastAsia" w:ascii="Times New Roman" w:hAnsi="Times New Roman" w:eastAsia="宋体" w:cs="Times New Roman"/>
                      <w:b w:val="0"/>
                      <w:bCs/>
                      <w:color w:val="auto"/>
                      <w:sz w:val="21"/>
                      <w:szCs w:val="21"/>
                      <w:lang w:val="en-US" w:eastAsia="zh-CN"/>
                    </w:rPr>
                    <w:t>18</w:t>
                  </w:r>
                </w:p>
              </w:tc>
              <w:tc>
                <w:tcPr>
                  <w:tcW w:w="1261"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石子</w:t>
                  </w:r>
                </w:p>
              </w:tc>
              <w:tc>
                <w:tcPr>
                  <w:tcW w:w="1035" w:type="pct"/>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color w:val="auto"/>
                      <w:sz w:val="21"/>
                      <w:szCs w:val="21"/>
                      <w:lang w:val="en-US" w:eastAsia="zh-CN" w:bidi="ar-SA"/>
                    </w:rPr>
                    <w:t>333吨</w:t>
                  </w:r>
                </w:p>
              </w:tc>
              <w:tc>
                <w:tcPr>
                  <w:tcW w:w="1143" w:type="pct"/>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ascii="Times New Roman" w:hAnsi="Times New Roman" w:eastAsia="宋体" w:cs="Times New Roman"/>
                      <w:b w:val="0"/>
                      <w:bCs/>
                      <w:color w:val="auto"/>
                      <w:sz w:val="21"/>
                      <w:szCs w:val="21"/>
                      <w:lang w:val="en-US" w:eastAsia="zh-CN" w:bidi="ar-SA"/>
                    </w:rPr>
                    <w:t>270</w:t>
                  </w:r>
                  <w:r>
                    <w:rPr>
                      <w:rFonts w:hint="eastAsia" w:ascii="Times New Roman" w:hAnsi="Times New Roman" w:eastAsia="宋体" w:cs="Times New Roman"/>
                      <w:color w:val="auto"/>
                      <w:sz w:val="21"/>
                      <w:szCs w:val="21"/>
                      <w:lang w:val="en-US" w:eastAsia="zh-CN" w:bidi="ar-SA"/>
                    </w:rPr>
                    <w:t>吨</w:t>
                  </w:r>
                </w:p>
              </w:tc>
              <w:tc>
                <w:tcPr>
                  <w:tcW w:w="865"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b w:val="0"/>
                      <w:bCs/>
                      <w:color w:val="0000FF"/>
                      <w:sz w:val="21"/>
                      <w:szCs w:val="21"/>
                    </w:rPr>
                  </w:pPr>
                  <w:r>
                    <w:rPr>
                      <w:rFonts w:hint="default" w:ascii="Times New Roman" w:hAnsi="Times New Roman" w:eastAsia="宋体" w:cs="Times New Roman"/>
                      <w:color w:val="auto"/>
                      <w:sz w:val="21"/>
                      <w:szCs w:val="21"/>
                      <w:lang w:val="en-US" w:eastAsia="zh-CN"/>
                    </w:rPr>
                    <w:t>8</w:t>
                  </w:r>
                  <w:r>
                    <w:rPr>
                      <w:rFonts w:hint="eastAsia"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95"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color w:val="auto"/>
                      <w:sz w:val="21"/>
                      <w:szCs w:val="21"/>
                      <w:lang w:val="en-US" w:eastAsia="zh-CN"/>
                    </w:rPr>
                    <w:t>202</w:t>
                  </w:r>
                  <w:r>
                    <w:rPr>
                      <w:rFonts w:hint="eastAsia" w:ascii="Times New Roman" w:hAnsi="Times New Roman" w:eastAsia="宋体" w:cs="Times New Roman"/>
                      <w:b w:val="0"/>
                      <w:bCs/>
                      <w:color w:val="auto"/>
                      <w:sz w:val="21"/>
                      <w:szCs w:val="21"/>
                      <w:lang w:val="en-US" w:eastAsia="zh-CN"/>
                    </w:rPr>
                    <w:t>2</w:t>
                  </w:r>
                  <w:r>
                    <w:rPr>
                      <w:rFonts w:hint="default" w:ascii="Times New Roman" w:hAnsi="Times New Roman" w:eastAsia="宋体" w:cs="Times New Roman"/>
                      <w:b w:val="0"/>
                      <w:bCs/>
                      <w:color w:val="auto"/>
                      <w:sz w:val="21"/>
                      <w:szCs w:val="21"/>
                      <w:lang w:val="en-US" w:eastAsia="zh-CN"/>
                    </w:rPr>
                    <w:t>.</w:t>
                  </w:r>
                  <w:r>
                    <w:rPr>
                      <w:rFonts w:hint="eastAsia" w:ascii="Times New Roman" w:hAnsi="Times New Roman" w:eastAsia="宋体" w:cs="Times New Roman"/>
                      <w:b w:val="0"/>
                      <w:bCs/>
                      <w:color w:val="auto"/>
                      <w:sz w:val="21"/>
                      <w:szCs w:val="21"/>
                      <w:lang w:val="en-US" w:eastAsia="zh-CN"/>
                    </w:rPr>
                    <w:t>3</w:t>
                  </w:r>
                  <w:r>
                    <w:rPr>
                      <w:rFonts w:hint="default" w:ascii="Times New Roman" w:hAnsi="Times New Roman" w:eastAsia="宋体" w:cs="Times New Roman"/>
                      <w:b w:val="0"/>
                      <w:bCs/>
                      <w:color w:val="auto"/>
                      <w:sz w:val="21"/>
                      <w:szCs w:val="21"/>
                      <w:lang w:val="en-US" w:eastAsia="zh-CN"/>
                    </w:rPr>
                    <w:t>.</w:t>
                  </w:r>
                  <w:r>
                    <w:rPr>
                      <w:rFonts w:hint="eastAsia" w:ascii="Times New Roman" w:hAnsi="Times New Roman" w:eastAsia="宋体" w:cs="Times New Roman"/>
                      <w:b w:val="0"/>
                      <w:bCs/>
                      <w:color w:val="auto"/>
                      <w:sz w:val="21"/>
                      <w:szCs w:val="21"/>
                      <w:lang w:val="en-US" w:eastAsia="zh-CN"/>
                    </w:rPr>
                    <w:t>19</w:t>
                  </w:r>
                </w:p>
              </w:tc>
              <w:tc>
                <w:tcPr>
                  <w:tcW w:w="1261"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bidi="ar-SA"/>
                    </w:rPr>
                  </w:pPr>
                  <w:r>
                    <w:rPr>
                      <w:rFonts w:hint="eastAsia" w:ascii="Times New Roman" w:hAnsi="Times New Roman" w:eastAsia="宋体" w:cs="Times New Roman"/>
                      <w:b w:val="0"/>
                      <w:bCs/>
                      <w:color w:val="auto"/>
                      <w:sz w:val="21"/>
                      <w:szCs w:val="21"/>
                      <w:lang w:val="en-US" w:eastAsia="zh-CN"/>
                    </w:rPr>
                    <w:t>石子</w:t>
                  </w:r>
                </w:p>
              </w:tc>
              <w:tc>
                <w:tcPr>
                  <w:tcW w:w="1035"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333吨</w:t>
                  </w:r>
                </w:p>
              </w:tc>
              <w:tc>
                <w:tcPr>
                  <w:tcW w:w="1143"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ascii="Times New Roman" w:hAnsi="Times New Roman" w:eastAsia="宋体" w:cs="Times New Roman"/>
                      <w:b w:val="0"/>
                      <w:bCs/>
                      <w:color w:val="auto"/>
                      <w:sz w:val="21"/>
                      <w:szCs w:val="21"/>
                      <w:lang w:val="en-US" w:eastAsia="zh-CN" w:bidi="ar-SA"/>
                    </w:rPr>
                    <w:t>263</w:t>
                  </w:r>
                  <w:r>
                    <w:rPr>
                      <w:rFonts w:hint="eastAsia" w:ascii="Times New Roman" w:hAnsi="Times New Roman" w:eastAsia="宋体" w:cs="Times New Roman"/>
                      <w:color w:val="auto"/>
                      <w:sz w:val="21"/>
                      <w:szCs w:val="21"/>
                      <w:lang w:val="en-US" w:eastAsia="zh-CN" w:bidi="ar-SA"/>
                    </w:rPr>
                    <w:t>吨</w:t>
                  </w:r>
                </w:p>
              </w:tc>
              <w:tc>
                <w:tcPr>
                  <w:tcW w:w="865"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0000FF"/>
                      <w:sz w:val="21"/>
                      <w:szCs w:val="21"/>
                    </w:rPr>
                  </w:pPr>
                  <w:r>
                    <w:rPr>
                      <w:rFonts w:hint="eastAsia" w:ascii="Times New Roman" w:hAnsi="Times New Roman" w:eastAsia="宋体" w:cs="Times New Roman"/>
                      <w:color w:val="auto"/>
                      <w:sz w:val="21"/>
                      <w:szCs w:val="21"/>
                      <w:lang w:val="en-US" w:eastAsia="zh-CN"/>
                    </w:rPr>
                    <w:t>79</w:t>
                  </w:r>
                  <w:r>
                    <w:rPr>
                      <w:rFonts w:hint="default" w:ascii="Times New Roman" w:hAnsi="Times New Roman" w:eastAsia="宋体" w:cs="Times New Roman"/>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000" w:type="pct"/>
                  <w:gridSpan w:val="5"/>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both"/>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检测期间，该企业生产正常，生产负荷达到75%以上，满足验收检测技术规范要求。</w:t>
                  </w:r>
                </w:p>
              </w:tc>
            </w:tr>
          </w:tbl>
          <w:p>
            <w:pPr>
              <w:pStyle w:val="8"/>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备注：实际生产能力/设计生产能力</w:t>
            </w:r>
            <w:r>
              <w:rPr>
                <w:rFonts w:hint="default" w:ascii="Times New Roman" w:hAnsi="Times New Roman" w:eastAsia="宋体" w:cs="Times New Roman"/>
                <w:color w:val="000000"/>
                <w:sz w:val="21"/>
                <w:szCs w:val="21"/>
                <w:vertAlign w:val="baseline"/>
                <w:lang w:val="en-US" w:eastAsia="zh-CN"/>
              </w:rPr>
              <w:t>=</w:t>
            </w:r>
            <w:r>
              <w:rPr>
                <w:rFonts w:hint="default" w:ascii="Times New Roman" w:hAnsi="Times New Roman" w:eastAsia="宋体" w:cs="Times New Roman"/>
                <w:bCs/>
                <w:color w:val="auto"/>
                <w:sz w:val="24"/>
                <w:szCs w:val="22"/>
                <w:lang w:val="en-US" w:eastAsia="zh-CN" w:bidi="ar-SA"/>
              </w:rPr>
              <w:t>生产工况负荷率（%）</w:t>
            </w:r>
          </w:p>
          <w:p>
            <w:pPr>
              <w:pStyle w:val="18"/>
              <w:ind w:left="0" w:leftChars="0" w:firstLine="0" w:firstLineChars="0"/>
              <w:rPr>
                <w:rFonts w:hint="default" w:ascii="Times New Roman" w:hAnsi="Times New Roman" w:cs="Times New Roman"/>
              </w:rPr>
            </w:pPr>
          </w:p>
        </w:tc>
      </w:tr>
    </w:tbl>
    <w:p>
      <w:pPr>
        <w:pStyle w:val="18"/>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outlineLvl w:val="9"/>
        <w:rPr>
          <w:rFonts w:hint="default" w:ascii="Times New Roman" w:hAnsi="Times New Roman" w:cs="Times New Roman"/>
          <w:b/>
          <w:bCs w:val="0"/>
          <w:color w:val="auto"/>
          <w:sz w:val="24"/>
          <w:szCs w:val="22"/>
          <w:lang w:val="en-US" w:eastAsia="zh-CN"/>
        </w:rPr>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08" w:num="1"/>
          <w:docGrid w:linePitch="360" w:charSpace="0"/>
        </w:sect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auto"/>
          <w:sz w:val="24"/>
          <w:szCs w:val="24"/>
          <w:lang w:eastAsia="zh-CN"/>
        </w:rPr>
      </w:pPr>
      <w:r>
        <w:rPr>
          <w:rFonts w:hint="default" w:ascii="Times New Roman" w:hAnsi="Times New Roman" w:eastAsia="宋体" w:cs="Times New Roman"/>
          <w:b/>
          <w:color w:val="auto"/>
          <w:sz w:val="24"/>
          <w:szCs w:val="24"/>
        </w:rPr>
        <w:t>表</w:t>
      </w:r>
      <w:r>
        <w:rPr>
          <w:rFonts w:hint="default" w:ascii="Times New Roman" w:hAnsi="Times New Roman" w:eastAsia="宋体" w:cs="Times New Roman"/>
          <w:b/>
          <w:color w:val="auto"/>
          <w:sz w:val="24"/>
          <w:szCs w:val="24"/>
          <w:lang w:val="en-US" w:eastAsia="zh-CN"/>
        </w:rPr>
        <w:t>八</w:t>
      </w:r>
    </w:p>
    <w:p>
      <w:pPr>
        <w:keepNext w:val="0"/>
        <w:keepLines w:val="0"/>
        <w:pageBreakBefore w:val="0"/>
        <w:widowControl/>
        <w:numPr>
          <w:ilvl w:val="0"/>
          <w:numId w:val="0"/>
        </w:numPr>
        <w:kinsoku/>
        <w:wordWrap/>
        <w:overflowPunct/>
        <w:topLinePunct w:val="0"/>
        <w:autoSpaceDE/>
        <w:autoSpaceDN/>
        <w:bidi w:val="0"/>
        <w:adjustRightInd w:val="0"/>
        <w:snapToGrid w:val="0"/>
        <w:spacing w:before="181" w:beforeLines="50" w:after="0"/>
        <w:ind w:leftChars="0" w:firstLine="0" w:firstLineChars="0"/>
        <w:jc w:val="both"/>
        <w:textAlignment w:val="auto"/>
        <w:rPr>
          <w:rFonts w:hint="default" w:ascii="Times New Roman" w:hAnsi="Times New Roman" w:eastAsia="宋体" w:cs="Times New Roman"/>
          <w:b/>
          <w:color w:val="auto"/>
          <w:sz w:val="24"/>
          <w:szCs w:val="24"/>
        </w:rPr>
      </w:pPr>
      <w:r>
        <w:rPr>
          <w:rFonts w:hint="default" w:ascii="Times New Roman" w:hAnsi="Times New Roman" w:cs="Times New Roman"/>
          <w:color w:val="auto"/>
          <w:sz w:val="24"/>
        </w:rPr>
        <w:pict>
          <v:rect id="_x0000_s2065" o:spid="_x0000_s2065" o:spt="1" style="position:absolute;left:0pt;margin-left:-22.35pt;margin-top:3.9pt;height:395.55pt;width:742.5pt;z-index:251663360;mso-width-relative:page;mso-height-relative:page;" filled="f" stroked="t" coordsize="21600,21600">
            <v:path/>
            <v:fill on="f" focussize="0,0"/>
            <v:stroke color="#000000" joinstyle="miter"/>
            <v:imagedata o:title=""/>
            <o:lock v:ext="edit" aspectratio="f"/>
          </v:rect>
        </w:pict>
      </w:r>
      <w:r>
        <w:rPr>
          <w:rFonts w:hint="default" w:ascii="Times New Roman" w:hAnsi="Times New Roman" w:eastAsia="宋体" w:cs="Times New Roman"/>
          <w:b/>
          <w:color w:val="auto"/>
          <w:sz w:val="24"/>
          <w:szCs w:val="24"/>
        </w:rPr>
        <w:t>检测结果</w:t>
      </w:r>
    </w:p>
    <w:p>
      <w:pPr>
        <w:keepNext w:val="0"/>
        <w:keepLines w:val="0"/>
        <w:pageBreakBefore w:val="0"/>
        <w:widowControl/>
        <w:numPr>
          <w:ilvl w:val="0"/>
          <w:numId w:val="0"/>
        </w:numPr>
        <w:kinsoku/>
        <w:wordWrap/>
        <w:overflowPunct/>
        <w:topLinePunct w:val="0"/>
        <w:autoSpaceDE/>
        <w:autoSpaceDN/>
        <w:bidi w:val="0"/>
        <w:adjustRightInd w:val="0"/>
        <w:snapToGrid w:val="0"/>
        <w:spacing w:before="181" w:beforeLines="50" w:after="0"/>
        <w:ind w:leftChars="0" w:firstLine="0" w:firstLineChars="0"/>
        <w:jc w:val="center"/>
        <w:textAlignment w:val="auto"/>
        <w:rPr>
          <w:rFonts w:hint="default" w:ascii="Times New Roman" w:hAnsi="Times New Roman" w:eastAsia="宋体" w:cs="Times New Roman"/>
          <w:b/>
          <w:bCs/>
          <w:color w:val="auto"/>
          <w:sz w:val="24"/>
          <w:szCs w:val="24"/>
          <w:lang w:val="en-US" w:eastAsia="zh-CN" w:bidi="ar-SA"/>
        </w:rPr>
      </w:pPr>
      <w:r>
        <w:rPr>
          <w:rFonts w:hint="default" w:ascii="Times New Roman" w:hAnsi="Times New Roman" w:eastAsia="宋体" w:cs="Times New Roman"/>
          <w:b/>
          <w:bCs/>
          <w:color w:val="auto"/>
          <w:sz w:val="21"/>
          <w:szCs w:val="21"/>
          <w:lang w:val="en-US" w:eastAsia="zh-CN" w:bidi="ar-SA"/>
        </w:rPr>
        <w:t>表1</w:t>
      </w:r>
      <w:r>
        <w:rPr>
          <w:rFonts w:hint="eastAsia" w:ascii="Times New Roman" w:hAnsi="Times New Roman" w:eastAsia="宋体" w:cs="Times New Roman"/>
          <w:b/>
          <w:bCs/>
          <w:color w:val="auto"/>
          <w:sz w:val="21"/>
          <w:szCs w:val="21"/>
          <w:lang w:val="en-US" w:eastAsia="zh-CN" w:bidi="ar-SA"/>
        </w:rPr>
        <w:t>1</w:t>
      </w:r>
      <w:r>
        <w:rPr>
          <w:rFonts w:hint="default" w:ascii="Times New Roman" w:hAnsi="Times New Roman" w:eastAsia="宋体" w:cs="Times New Roman"/>
          <w:b/>
          <w:bCs/>
          <w:color w:val="auto"/>
          <w:sz w:val="21"/>
          <w:szCs w:val="21"/>
          <w:lang w:val="en-US" w:eastAsia="zh-CN" w:bidi="ar-SA"/>
        </w:rPr>
        <w:t xml:space="preserve"> 有组织废气检测结果</w:t>
      </w:r>
    </w:p>
    <w:tbl>
      <w:tblPr>
        <w:tblStyle w:val="2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57"/>
        <w:gridCol w:w="1896"/>
        <w:gridCol w:w="1483"/>
        <w:gridCol w:w="1415"/>
        <w:gridCol w:w="68"/>
        <w:gridCol w:w="1483"/>
        <w:gridCol w:w="1500"/>
        <w:gridCol w:w="1882"/>
        <w:gridCol w:w="1273"/>
        <w:gridCol w:w="11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726"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4"/>
                <w:szCs w:val="24"/>
                <w:vertAlign w:val="baseline"/>
                <w:lang w:val="en-US" w:eastAsia="zh-CN" w:bidi="ar-SA"/>
              </w:rPr>
            </w:pPr>
            <w:r>
              <w:rPr>
                <w:rFonts w:hint="default" w:ascii="Times New Roman" w:hAnsi="Times New Roman" w:eastAsia="宋体" w:cs="Times New Roman"/>
                <w:b w:val="0"/>
                <w:bCs w:val="0"/>
                <w:color w:val="auto"/>
                <w:spacing w:val="0"/>
                <w:sz w:val="24"/>
                <w:szCs w:val="24"/>
                <w:vertAlign w:val="baseline"/>
                <w:lang w:val="en-US" w:eastAsia="zh-CN"/>
              </w:rPr>
              <w:t>项目类别</w:t>
            </w:r>
          </w:p>
        </w:tc>
        <w:tc>
          <w:tcPr>
            <w:tcW w:w="1691" w:type="pct"/>
            <w:gridSpan w:val="3"/>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4"/>
                <w:szCs w:val="24"/>
                <w:vertAlign w:val="baseline"/>
                <w:lang w:val="en-US" w:eastAsia="zh-CN" w:bidi="ar-SA"/>
              </w:rPr>
            </w:pPr>
            <w:r>
              <w:rPr>
                <w:rFonts w:hint="default" w:ascii="Times New Roman" w:hAnsi="Times New Roman" w:eastAsia="宋体" w:cs="Times New Roman"/>
                <w:b w:val="0"/>
                <w:bCs w:val="0"/>
                <w:color w:val="auto"/>
                <w:spacing w:val="0"/>
                <w:sz w:val="24"/>
                <w:szCs w:val="24"/>
                <w:vertAlign w:val="baseline"/>
                <w:lang w:val="en-US" w:eastAsia="zh-CN"/>
              </w:rPr>
              <w:t>有组织废气</w:t>
            </w:r>
          </w:p>
        </w:tc>
        <w:tc>
          <w:tcPr>
            <w:tcW w:w="1076" w:type="pct"/>
            <w:gridSpan w:val="3"/>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4"/>
                <w:szCs w:val="24"/>
                <w:vertAlign w:val="baseline"/>
                <w:lang w:val="en-US" w:eastAsia="zh-CN" w:bidi="ar-SA"/>
              </w:rPr>
            </w:pPr>
            <w:r>
              <w:rPr>
                <w:rFonts w:hint="default" w:ascii="Times New Roman" w:hAnsi="Times New Roman" w:eastAsia="宋体" w:cs="Times New Roman"/>
                <w:b w:val="0"/>
                <w:bCs w:val="0"/>
                <w:color w:val="auto"/>
                <w:spacing w:val="0"/>
                <w:sz w:val="24"/>
                <w:szCs w:val="24"/>
                <w:vertAlign w:val="baseline"/>
                <w:lang w:val="en-US" w:eastAsia="zh-CN"/>
              </w:rPr>
              <w:t>生产运行负荷</w:t>
            </w:r>
          </w:p>
        </w:tc>
        <w:tc>
          <w:tcPr>
            <w:tcW w:w="1506" w:type="pct"/>
            <w:gridSpan w:val="3"/>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4"/>
                <w:szCs w:val="24"/>
                <w:vertAlign w:val="baseline"/>
                <w:lang w:val="en-US" w:eastAsia="zh-CN" w:bidi="ar-SA"/>
              </w:rPr>
            </w:pPr>
            <w:r>
              <w:rPr>
                <w:rFonts w:hint="default" w:ascii="Times New Roman" w:hAnsi="Times New Roman" w:eastAsia="宋体" w:cs="Times New Roman"/>
                <w:b w:val="0"/>
                <w:bCs w:val="0"/>
                <w:color w:val="auto"/>
                <w:spacing w:val="0"/>
                <w:sz w:val="24"/>
                <w:szCs w:val="24"/>
                <w:vertAlign w:val="baseline"/>
                <w:lang w:val="en-US" w:eastAsia="zh-CN"/>
              </w:rPr>
              <w:t>81%；79%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726"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4"/>
                <w:szCs w:val="24"/>
                <w:vertAlign w:val="baseline"/>
                <w:lang w:val="en-US" w:eastAsia="zh-CN" w:bidi="ar-SA"/>
              </w:rPr>
            </w:pPr>
            <w:r>
              <w:rPr>
                <w:rFonts w:hint="default" w:ascii="Times New Roman" w:hAnsi="Times New Roman" w:eastAsia="宋体" w:cs="Times New Roman"/>
                <w:b w:val="0"/>
                <w:bCs w:val="0"/>
                <w:color w:val="auto"/>
                <w:spacing w:val="0"/>
                <w:sz w:val="24"/>
                <w:szCs w:val="24"/>
                <w:vertAlign w:val="baseline"/>
                <w:lang w:val="en-US" w:eastAsia="zh-CN"/>
              </w:rPr>
              <w:t>净化设备名称</w:t>
            </w:r>
          </w:p>
        </w:tc>
        <w:tc>
          <w:tcPr>
            <w:tcW w:w="1691" w:type="pct"/>
            <w:gridSpan w:val="3"/>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b w:val="0"/>
                <w:bCs w:val="0"/>
                <w:i w:val="0"/>
                <w:color w:val="auto"/>
                <w:kern w:val="0"/>
                <w:sz w:val="24"/>
                <w:szCs w:val="24"/>
                <w:u w:val="none"/>
                <w:lang w:val="en-US" w:eastAsia="zh-CN" w:bidi="ar"/>
              </w:rPr>
              <w:t>布袋除尘器</w:t>
            </w:r>
          </w:p>
        </w:tc>
        <w:tc>
          <w:tcPr>
            <w:tcW w:w="1076" w:type="pct"/>
            <w:gridSpan w:val="3"/>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4"/>
                <w:szCs w:val="24"/>
                <w:vertAlign w:val="baseline"/>
                <w:lang w:val="en-US" w:eastAsia="zh-CN" w:bidi="ar-SA"/>
              </w:rPr>
            </w:pPr>
            <w:r>
              <w:rPr>
                <w:rFonts w:hint="default" w:ascii="Times New Roman" w:hAnsi="Times New Roman" w:eastAsia="宋体" w:cs="Times New Roman"/>
                <w:b w:val="0"/>
                <w:bCs w:val="0"/>
                <w:color w:val="auto"/>
                <w:spacing w:val="0"/>
                <w:sz w:val="24"/>
                <w:szCs w:val="24"/>
                <w:vertAlign w:val="baseline"/>
                <w:lang w:val="en-US" w:eastAsia="zh-CN"/>
              </w:rPr>
              <w:t>排气筒高度</w:t>
            </w:r>
          </w:p>
        </w:tc>
        <w:tc>
          <w:tcPr>
            <w:tcW w:w="1506" w:type="pct"/>
            <w:gridSpan w:val="3"/>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4"/>
                <w:szCs w:val="24"/>
                <w:vertAlign w:val="baseline"/>
                <w:lang w:val="en-US" w:eastAsia="zh-CN" w:bidi="ar-SA"/>
              </w:rPr>
            </w:pPr>
            <w:r>
              <w:rPr>
                <w:rFonts w:hint="default" w:ascii="Times New Roman" w:hAnsi="Times New Roman" w:eastAsia="宋体" w:cs="Times New Roman"/>
                <w:b w:val="0"/>
                <w:bCs w:val="0"/>
                <w:color w:val="auto"/>
                <w:spacing w:val="0"/>
                <w:sz w:val="24"/>
                <w:szCs w:val="24"/>
                <w:vertAlign w:val="baseline"/>
                <w:lang w:val="en-US" w:eastAsia="zh-CN"/>
              </w:rPr>
              <w:t>15m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726"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采样日期</w:t>
            </w:r>
          </w:p>
        </w:tc>
        <w:tc>
          <w:tcPr>
            <w:tcW w:w="1691" w:type="pct"/>
            <w:gridSpan w:val="3"/>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2022.3.18-3.19</w:t>
            </w:r>
          </w:p>
        </w:tc>
        <w:tc>
          <w:tcPr>
            <w:tcW w:w="1076" w:type="pct"/>
            <w:gridSpan w:val="3"/>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分析日期</w:t>
            </w:r>
          </w:p>
        </w:tc>
        <w:tc>
          <w:tcPr>
            <w:tcW w:w="1506" w:type="pct"/>
            <w:gridSpan w:val="3"/>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2022.3.18-3.22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726" w:type="pct"/>
            <w:vMerge w:val="restar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检测点位</w:t>
            </w:r>
          </w:p>
        </w:tc>
        <w:tc>
          <w:tcPr>
            <w:tcW w:w="669" w:type="pct"/>
            <w:vMerge w:val="restar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检测项目</w:t>
            </w:r>
          </w:p>
        </w:tc>
        <w:tc>
          <w:tcPr>
            <w:tcW w:w="2097" w:type="pct"/>
            <w:gridSpan w:val="5"/>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检测结果</w:t>
            </w:r>
          </w:p>
        </w:tc>
        <w:tc>
          <w:tcPr>
            <w:tcW w:w="664" w:type="pct"/>
            <w:vMerge w:val="restar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执行</w:t>
            </w:r>
          </w:p>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标准</w:t>
            </w:r>
          </w:p>
        </w:tc>
        <w:tc>
          <w:tcPr>
            <w:tcW w:w="449" w:type="pct"/>
            <w:vMerge w:val="restar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标准</w:t>
            </w:r>
          </w:p>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限值</w:t>
            </w:r>
          </w:p>
        </w:tc>
        <w:tc>
          <w:tcPr>
            <w:tcW w:w="393" w:type="pct"/>
            <w:vMerge w:val="restar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是否</w:t>
            </w:r>
          </w:p>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726"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bCs/>
                <w:color w:val="auto"/>
                <w:spacing w:val="0"/>
                <w:sz w:val="24"/>
                <w:szCs w:val="24"/>
                <w:vertAlign w:val="baseline"/>
                <w:lang w:val="en-US" w:eastAsia="zh-CN"/>
              </w:rPr>
            </w:pPr>
          </w:p>
        </w:tc>
        <w:tc>
          <w:tcPr>
            <w:tcW w:w="669" w:type="pct"/>
            <w:vMerge w:val="continue"/>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p>
        </w:tc>
        <w:tc>
          <w:tcPr>
            <w:tcW w:w="523"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1</w:t>
            </w:r>
          </w:p>
        </w:tc>
        <w:tc>
          <w:tcPr>
            <w:tcW w:w="523"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2</w:t>
            </w:r>
          </w:p>
        </w:tc>
        <w:tc>
          <w:tcPr>
            <w:tcW w:w="523"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3</w:t>
            </w:r>
          </w:p>
        </w:tc>
        <w:tc>
          <w:tcPr>
            <w:tcW w:w="525"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最大值</w:t>
            </w:r>
          </w:p>
        </w:tc>
        <w:tc>
          <w:tcPr>
            <w:tcW w:w="664" w:type="pct"/>
            <w:vMerge w:val="continue"/>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p>
        </w:tc>
        <w:tc>
          <w:tcPr>
            <w:tcW w:w="449" w:type="pct"/>
            <w:vMerge w:val="continue"/>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p>
        </w:tc>
        <w:tc>
          <w:tcPr>
            <w:tcW w:w="393" w:type="pct"/>
            <w:vMerge w:val="continue"/>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6"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投料、破碎、振动筛分工序</w:t>
            </w:r>
          </w:p>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4"/>
                <w:szCs w:val="24"/>
                <w:lang w:val="en-US" w:eastAsia="zh-CN" w:bidi="ar-SA"/>
              </w:rPr>
            </w:pPr>
            <w:r>
              <w:rPr>
                <w:rFonts w:hint="default" w:ascii="Times New Roman" w:hAnsi="Times New Roman" w:eastAsia="宋体" w:cs="Times New Roman"/>
                <w:b w:val="0"/>
                <w:bCs w:val="0"/>
                <w:color w:val="auto"/>
                <w:spacing w:val="0"/>
                <w:sz w:val="24"/>
                <w:szCs w:val="24"/>
                <w:vertAlign w:val="baseline"/>
                <w:lang w:val="en-US" w:eastAsia="zh-CN"/>
              </w:rPr>
              <w:t>废气排气筒进口</w:t>
            </w:r>
            <w:r>
              <w:rPr>
                <w:rFonts w:hint="default" w:ascii="Times New Roman" w:hAnsi="Times New Roman" w:eastAsia="宋体" w:cs="Times New Roman"/>
                <w:b w:val="0"/>
                <w:bCs w:val="0"/>
                <w:color w:val="auto"/>
                <w:spacing w:val="0"/>
                <w:kern w:val="2"/>
                <w:sz w:val="24"/>
                <w:szCs w:val="24"/>
                <w:lang w:val="en-US" w:eastAsia="zh-CN" w:bidi="ar-SA"/>
              </w:rPr>
              <w:t>◎1</w:t>
            </w:r>
          </w:p>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kern w:val="2"/>
                <w:sz w:val="24"/>
                <w:szCs w:val="24"/>
                <w:lang w:val="en-US" w:eastAsia="zh-CN" w:bidi="ar-SA"/>
              </w:rPr>
              <w:t>2022.3.18</w:t>
            </w:r>
          </w:p>
        </w:tc>
        <w:tc>
          <w:tcPr>
            <w:tcW w:w="66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i w:val="0"/>
                <w:color w:val="auto"/>
                <w:kern w:val="0"/>
                <w:sz w:val="24"/>
                <w:szCs w:val="24"/>
                <w:u w:val="none"/>
                <w:lang w:val="en-US" w:eastAsia="zh-CN" w:bidi="ar"/>
              </w:rPr>
              <w:t>排气量（Nm³/h）</w:t>
            </w:r>
          </w:p>
        </w:tc>
        <w:tc>
          <w:tcPr>
            <w:tcW w:w="523"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6849</w:t>
            </w:r>
          </w:p>
        </w:tc>
        <w:tc>
          <w:tcPr>
            <w:tcW w:w="523"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6567</w:t>
            </w:r>
          </w:p>
        </w:tc>
        <w:tc>
          <w:tcPr>
            <w:tcW w:w="523"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6642</w:t>
            </w:r>
          </w:p>
        </w:tc>
        <w:tc>
          <w:tcPr>
            <w:tcW w:w="525"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6849</w:t>
            </w:r>
          </w:p>
        </w:tc>
        <w:tc>
          <w:tcPr>
            <w:tcW w:w="664"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c>
          <w:tcPr>
            <w:tcW w:w="449"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c>
          <w:tcPr>
            <w:tcW w:w="393"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6"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p>
        </w:tc>
        <w:tc>
          <w:tcPr>
            <w:tcW w:w="66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i w:val="0"/>
                <w:color w:val="auto"/>
                <w:kern w:val="0"/>
                <w:sz w:val="24"/>
                <w:szCs w:val="24"/>
                <w:u w:val="none"/>
                <w:lang w:val="en-US" w:eastAsia="zh-CN" w:bidi="ar"/>
              </w:rPr>
              <w:t>颗粒物（mg/m</w:t>
            </w:r>
            <w:r>
              <w:rPr>
                <w:rFonts w:hint="default" w:ascii="Times New Roman" w:hAnsi="Times New Roman" w:eastAsia="宋体" w:cs="Times New Roman"/>
                <w:b w:val="0"/>
                <w:bCs w:val="0"/>
                <w:i w:val="0"/>
                <w:color w:val="auto"/>
                <w:kern w:val="0"/>
                <w:sz w:val="24"/>
                <w:szCs w:val="24"/>
                <w:u w:val="none"/>
                <w:vertAlign w:val="superscript"/>
                <w:lang w:val="en-US" w:eastAsia="zh-CN" w:bidi="ar"/>
              </w:rPr>
              <w:t>3</w:t>
            </w:r>
            <w:r>
              <w:rPr>
                <w:rFonts w:hint="default" w:ascii="Times New Roman" w:hAnsi="Times New Roman" w:eastAsia="宋体" w:cs="Times New Roman"/>
                <w:b w:val="0"/>
                <w:bCs w:val="0"/>
                <w:i w:val="0"/>
                <w:color w:val="auto"/>
                <w:kern w:val="0"/>
                <w:sz w:val="24"/>
                <w:szCs w:val="24"/>
                <w:u w:val="none"/>
                <w:lang w:val="en-US" w:eastAsia="zh-CN" w:bidi="ar"/>
              </w:rPr>
              <w:t>）</w:t>
            </w:r>
          </w:p>
        </w:tc>
        <w:tc>
          <w:tcPr>
            <w:tcW w:w="523"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105</w:t>
            </w:r>
          </w:p>
        </w:tc>
        <w:tc>
          <w:tcPr>
            <w:tcW w:w="523"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119</w:t>
            </w:r>
          </w:p>
        </w:tc>
        <w:tc>
          <w:tcPr>
            <w:tcW w:w="523"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108</w:t>
            </w:r>
          </w:p>
        </w:tc>
        <w:tc>
          <w:tcPr>
            <w:tcW w:w="525"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119</w:t>
            </w:r>
          </w:p>
        </w:tc>
        <w:tc>
          <w:tcPr>
            <w:tcW w:w="664"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c>
          <w:tcPr>
            <w:tcW w:w="449"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c>
          <w:tcPr>
            <w:tcW w:w="393"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6" w:type="pct"/>
            <w:vMerge w:val="restart"/>
            <w:tcBorders>
              <w:tl2br w:val="nil"/>
              <w:tr2bl w:val="nil"/>
            </w:tcBorders>
            <w:vAlign w:val="center"/>
          </w:tcPr>
          <w:p>
            <w:pPr>
              <w:pStyle w:val="18"/>
              <w:keepNext w:val="0"/>
              <w:keepLines w:val="0"/>
              <w:pageBreakBefore w:val="0"/>
              <w:widowControl w:val="0"/>
              <w:kinsoku/>
              <w:wordWrap/>
              <w:overflowPunct/>
              <w:topLinePunct w:val="0"/>
              <w:bidi w:val="0"/>
              <w:spacing w:after="0" w:line="240" w:lineRule="auto"/>
              <w:ind w:left="0" w:leftChars="0" w:firstLine="0" w:firstLineChars="0"/>
              <w:jc w:val="center"/>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投料、破碎、振动筛分工序</w:t>
            </w:r>
          </w:p>
          <w:p>
            <w:pPr>
              <w:pStyle w:val="18"/>
              <w:keepNext w:val="0"/>
              <w:keepLines w:val="0"/>
              <w:pageBreakBefore w:val="0"/>
              <w:widowControl w:val="0"/>
              <w:kinsoku/>
              <w:wordWrap/>
              <w:overflowPunct/>
              <w:topLinePunct w:val="0"/>
              <w:bidi w:val="0"/>
              <w:spacing w:after="0" w:line="240" w:lineRule="auto"/>
              <w:ind w:left="0" w:leftChars="0" w:firstLine="0" w:firstLineChars="0"/>
              <w:jc w:val="center"/>
              <w:rPr>
                <w:rFonts w:hint="default" w:ascii="Times New Roman" w:hAnsi="Times New Roman" w:eastAsia="宋体" w:cs="Times New Roman"/>
                <w:b w:val="0"/>
                <w:bCs w:val="0"/>
                <w:color w:val="auto"/>
                <w:spacing w:val="0"/>
                <w:kern w:val="2"/>
                <w:sz w:val="24"/>
                <w:szCs w:val="24"/>
                <w:lang w:val="en-US" w:eastAsia="zh-CN" w:bidi="ar-SA"/>
              </w:rPr>
            </w:pPr>
            <w:r>
              <w:rPr>
                <w:rFonts w:hint="default" w:ascii="Times New Roman" w:hAnsi="Times New Roman" w:eastAsia="宋体" w:cs="Times New Roman"/>
                <w:b w:val="0"/>
                <w:bCs w:val="0"/>
                <w:color w:val="auto"/>
                <w:spacing w:val="0"/>
                <w:sz w:val="24"/>
                <w:szCs w:val="24"/>
                <w:vertAlign w:val="baseline"/>
                <w:lang w:val="en-US" w:eastAsia="zh-CN"/>
              </w:rPr>
              <w:t>废气排气筒</w:t>
            </w:r>
            <w:r>
              <w:rPr>
                <w:rFonts w:hint="default" w:ascii="Times New Roman" w:hAnsi="Times New Roman" w:eastAsia="宋体" w:cs="Times New Roman"/>
                <w:b w:val="0"/>
                <w:bCs w:val="0"/>
                <w:color w:val="auto"/>
                <w:spacing w:val="0"/>
                <w:kern w:val="2"/>
                <w:sz w:val="24"/>
                <w:szCs w:val="24"/>
                <w:lang w:val="en-US" w:eastAsia="zh-CN" w:bidi="ar-SA"/>
              </w:rPr>
              <w:t>出口◎2</w:t>
            </w:r>
          </w:p>
          <w:p>
            <w:pPr>
              <w:pStyle w:val="18"/>
              <w:keepNext w:val="0"/>
              <w:keepLines w:val="0"/>
              <w:pageBreakBefore w:val="0"/>
              <w:widowControl w:val="0"/>
              <w:kinsoku/>
              <w:wordWrap/>
              <w:overflowPunct/>
              <w:topLinePunct w:val="0"/>
              <w:bidi w:val="0"/>
              <w:spacing w:after="0" w:line="240" w:lineRule="auto"/>
              <w:ind w:left="0" w:leftChars="0" w:firstLine="0" w:firstLine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pacing w:val="0"/>
                <w:kern w:val="2"/>
                <w:sz w:val="24"/>
                <w:szCs w:val="24"/>
                <w:lang w:val="en-US" w:eastAsia="zh-CN" w:bidi="ar-SA"/>
              </w:rPr>
              <w:t>2022.3.18</w:t>
            </w:r>
          </w:p>
        </w:tc>
        <w:tc>
          <w:tcPr>
            <w:tcW w:w="66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b w:val="0"/>
                <w:bCs w:val="0"/>
                <w:i w:val="0"/>
                <w:color w:val="auto"/>
                <w:kern w:val="0"/>
                <w:sz w:val="24"/>
                <w:szCs w:val="24"/>
                <w:u w:val="none"/>
                <w:lang w:val="en-US" w:eastAsia="zh-CN" w:bidi="ar"/>
              </w:rPr>
              <w:t>排气量（Nm³/h）</w:t>
            </w:r>
          </w:p>
        </w:tc>
        <w:tc>
          <w:tcPr>
            <w:tcW w:w="523"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auto"/>
                <w:kern w:val="0"/>
                <w:sz w:val="24"/>
                <w:szCs w:val="24"/>
                <w:u w:val="none"/>
                <w:lang w:val="en-US" w:eastAsia="zh-CN" w:bidi="ar"/>
              </w:rPr>
            </w:pPr>
            <w:r>
              <w:rPr>
                <w:rFonts w:hint="default" w:ascii="Times New Roman" w:hAnsi="Times New Roman" w:eastAsia="宋体" w:cs="Times New Roman"/>
                <w:b w:val="0"/>
                <w:bCs w:val="0"/>
                <w:color w:val="auto"/>
                <w:spacing w:val="0"/>
                <w:sz w:val="24"/>
                <w:szCs w:val="24"/>
                <w:vertAlign w:val="baseline"/>
                <w:lang w:val="en-US" w:eastAsia="zh-CN"/>
              </w:rPr>
              <w:t>8554</w:t>
            </w:r>
          </w:p>
        </w:tc>
        <w:tc>
          <w:tcPr>
            <w:tcW w:w="523"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auto"/>
                <w:kern w:val="0"/>
                <w:sz w:val="24"/>
                <w:szCs w:val="24"/>
                <w:u w:val="none"/>
                <w:lang w:val="en-US" w:eastAsia="zh-CN" w:bidi="ar"/>
              </w:rPr>
            </w:pPr>
            <w:r>
              <w:rPr>
                <w:rFonts w:hint="default" w:ascii="Times New Roman" w:hAnsi="Times New Roman" w:eastAsia="宋体" w:cs="Times New Roman"/>
                <w:b w:val="0"/>
                <w:bCs w:val="0"/>
                <w:color w:val="auto"/>
                <w:spacing w:val="0"/>
                <w:sz w:val="24"/>
                <w:szCs w:val="24"/>
                <w:vertAlign w:val="baseline"/>
                <w:lang w:val="en-US" w:eastAsia="zh-CN"/>
              </w:rPr>
              <w:t>8688</w:t>
            </w:r>
          </w:p>
        </w:tc>
        <w:tc>
          <w:tcPr>
            <w:tcW w:w="523"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4"/>
                <w:szCs w:val="24"/>
                <w:vertAlign w:val="baseline"/>
                <w:lang w:val="en-US" w:eastAsia="zh-CN" w:bidi="ar-SA"/>
              </w:rPr>
            </w:pPr>
            <w:r>
              <w:rPr>
                <w:rFonts w:hint="default" w:ascii="Times New Roman" w:hAnsi="Times New Roman" w:eastAsia="宋体" w:cs="Times New Roman"/>
                <w:b w:val="0"/>
                <w:bCs w:val="0"/>
                <w:color w:val="auto"/>
                <w:spacing w:val="0"/>
                <w:sz w:val="24"/>
                <w:szCs w:val="24"/>
                <w:vertAlign w:val="baseline"/>
                <w:lang w:val="en-US" w:eastAsia="zh-CN"/>
              </w:rPr>
              <w:t>8626</w:t>
            </w:r>
          </w:p>
        </w:tc>
        <w:tc>
          <w:tcPr>
            <w:tcW w:w="525"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4"/>
                <w:szCs w:val="24"/>
                <w:vertAlign w:val="baseline"/>
                <w:lang w:val="en-US" w:eastAsia="zh-CN" w:bidi="ar-SA"/>
              </w:rPr>
            </w:pPr>
            <w:r>
              <w:rPr>
                <w:rFonts w:hint="default" w:ascii="Times New Roman" w:hAnsi="Times New Roman" w:eastAsia="宋体" w:cs="Times New Roman"/>
                <w:b w:val="0"/>
                <w:bCs w:val="0"/>
                <w:color w:val="auto"/>
                <w:spacing w:val="0"/>
                <w:sz w:val="24"/>
                <w:szCs w:val="24"/>
                <w:vertAlign w:val="baseline"/>
                <w:lang w:val="en-US" w:eastAsia="zh-CN"/>
              </w:rPr>
              <w:t>8688</w:t>
            </w:r>
          </w:p>
        </w:tc>
        <w:tc>
          <w:tcPr>
            <w:tcW w:w="664"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highlight w:val="none"/>
                <w:vertAlign w:val="baseline"/>
                <w:lang w:val="en-US" w:eastAsia="zh-CN"/>
              </w:rPr>
            </w:pPr>
            <w:r>
              <w:rPr>
                <w:rFonts w:hint="default" w:ascii="Times New Roman" w:hAnsi="Times New Roman" w:eastAsia="宋体" w:cs="Times New Roman"/>
                <w:b w:val="0"/>
                <w:bCs w:val="0"/>
                <w:color w:val="auto"/>
                <w:spacing w:val="0"/>
                <w:sz w:val="24"/>
                <w:szCs w:val="24"/>
                <w:highlight w:val="none"/>
                <w:vertAlign w:val="baseline"/>
                <w:lang w:val="en-US" w:eastAsia="zh-CN"/>
              </w:rPr>
              <w:t>DB</w:t>
            </w:r>
          </w:p>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highlight w:val="none"/>
                <w:vertAlign w:val="baseline"/>
                <w:lang w:val="en-US" w:eastAsia="zh-CN"/>
              </w:rPr>
            </w:pPr>
            <w:r>
              <w:rPr>
                <w:rFonts w:hint="default" w:ascii="Times New Roman" w:hAnsi="Times New Roman" w:eastAsia="宋体" w:cs="Times New Roman"/>
                <w:b w:val="0"/>
                <w:bCs w:val="0"/>
                <w:color w:val="auto"/>
                <w:spacing w:val="0"/>
                <w:sz w:val="24"/>
                <w:szCs w:val="24"/>
                <w:highlight w:val="none"/>
                <w:vertAlign w:val="baseline"/>
                <w:lang w:val="en-US" w:eastAsia="zh-CN"/>
              </w:rPr>
              <w:t>13/2167-</w:t>
            </w:r>
          </w:p>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auto"/>
                <w:kern w:val="0"/>
                <w:sz w:val="24"/>
                <w:szCs w:val="24"/>
                <w:u w:val="none"/>
                <w:lang w:val="en-US" w:eastAsia="zh-CN" w:bidi="ar"/>
              </w:rPr>
            </w:pPr>
            <w:r>
              <w:rPr>
                <w:rFonts w:hint="default" w:ascii="Times New Roman" w:hAnsi="Times New Roman" w:eastAsia="宋体" w:cs="Times New Roman"/>
                <w:b w:val="0"/>
                <w:bCs w:val="0"/>
                <w:color w:val="auto"/>
                <w:spacing w:val="0"/>
                <w:sz w:val="24"/>
                <w:szCs w:val="24"/>
                <w:highlight w:val="none"/>
                <w:vertAlign w:val="baseline"/>
                <w:lang w:val="en-US" w:eastAsia="zh-CN"/>
              </w:rPr>
              <w:t>2020表1</w:t>
            </w:r>
          </w:p>
        </w:tc>
        <w:tc>
          <w:tcPr>
            <w:tcW w:w="44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4"/>
                <w:szCs w:val="24"/>
                <w:vertAlign w:val="baseline"/>
                <w:lang w:val="en-US" w:eastAsia="zh-CN" w:bidi="ar-SA"/>
              </w:rPr>
            </w:pPr>
            <w:r>
              <w:rPr>
                <w:rFonts w:hint="default" w:ascii="Times New Roman" w:hAnsi="Times New Roman" w:eastAsia="宋体" w:cs="Times New Roman"/>
                <w:b w:val="0"/>
                <w:bCs w:val="0"/>
                <w:color w:val="auto"/>
                <w:spacing w:val="0"/>
                <w:sz w:val="24"/>
                <w:szCs w:val="24"/>
                <w:vertAlign w:val="baseline"/>
                <w:lang w:val="en-US" w:eastAsia="zh-CN"/>
              </w:rPr>
              <w:t>-</w:t>
            </w:r>
          </w:p>
        </w:tc>
        <w:tc>
          <w:tcPr>
            <w:tcW w:w="39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4"/>
                <w:szCs w:val="24"/>
                <w:vertAlign w:val="baseline"/>
                <w:lang w:val="en-US" w:eastAsia="zh-CN" w:bidi="ar-SA"/>
              </w:rPr>
            </w:pPr>
            <w:r>
              <w:rPr>
                <w:rFonts w:hint="default" w:ascii="Times New Roman" w:hAnsi="Times New Roman" w:eastAsia="宋体" w:cs="Times New Roman"/>
                <w:b w:val="0"/>
                <w:bCs w:val="0"/>
                <w:color w:val="auto"/>
                <w:spacing w:val="0"/>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6"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right="0" w:rightChars="0"/>
              <w:jc w:val="center"/>
              <w:textAlignment w:val="auto"/>
              <w:outlineLvl w:val="9"/>
              <w:rPr>
                <w:rFonts w:hint="default" w:ascii="Times New Roman" w:hAnsi="Times New Roman" w:eastAsia="宋体" w:cs="Times New Roman"/>
                <w:color w:val="auto"/>
                <w:sz w:val="24"/>
                <w:szCs w:val="24"/>
                <w:lang w:val="en-US" w:eastAsia="zh-CN"/>
              </w:rPr>
            </w:pPr>
          </w:p>
        </w:tc>
        <w:tc>
          <w:tcPr>
            <w:tcW w:w="66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b w:val="0"/>
                <w:bCs w:val="0"/>
                <w:i w:val="0"/>
                <w:color w:val="auto"/>
                <w:kern w:val="0"/>
                <w:sz w:val="24"/>
                <w:szCs w:val="24"/>
                <w:u w:val="none"/>
                <w:lang w:val="en-US" w:eastAsia="zh-CN" w:bidi="ar"/>
              </w:rPr>
              <w:t>烟温（℃）</w:t>
            </w:r>
          </w:p>
        </w:tc>
        <w:tc>
          <w:tcPr>
            <w:tcW w:w="523"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8.4</w:t>
            </w:r>
          </w:p>
        </w:tc>
        <w:tc>
          <w:tcPr>
            <w:tcW w:w="523" w:type="pct"/>
            <w:gridSpan w:val="2"/>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i w:val="0"/>
                <w:color w:val="auto"/>
                <w:kern w:val="0"/>
                <w:sz w:val="24"/>
                <w:szCs w:val="24"/>
                <w:u w:val="none"/>
                <w:lang w:val="en-US" w:eastAsia="zh-CN" w:bidi="ar"/>
              </w:rPr>
            </w:pPr>
            <w:r>
              <w:rPr>
                <w:rFonts w:hint="default" w:ascii="Times New Roman" w:hAnsi="Times New Roman" w:eastAsia="宋体" w:cs="Times New Roman"/>
                <w:i w:val="0"/>
                <w:color w:val="auto"/>
                <w:kern w:val="0"/>
                <w:sz w:val="24"/>
                <w:szCs w:val="24"/>
                <w:u w:val="none"/>
                <w:lang w:val="en-US" w:eastAsia="zh-CN" w:bidi="ar"/>
              </w:rPr>
              <w:t>9.3</w:t>
            </w:r>
          </w:p>
        </w:tc>
        <w:tc>
          <w:tcPr>
            <w:tcW w:w="52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4"/>
                <w:szCs w:val="24"/>
                <w:vertAlign w:val="baseline"/>
                <w:lang w:val="en-US" w:eastAsia="zh-CN" w:bidi="ar-SA"/>
              </w:rPr>
            </w:pPr>
            <w:r>
              <w:rPr>
                <w:rFonts w:hint="default" w:ascii="Times New Roman" w:hAnsi="Times New Roman" w:eastAsia="宋体" w:cs="Times New Roman"/>
                <w:b w:val="0"/>
                <w:bCs w:val="0"/>
                <w:color w:val="auto"/>
                <w:spacing w:val="0"/>
                <w:kern w:val="2"/>
                <w:sz w:val="24"/>
                <w:szCs w:val="24"/>
                <w:vertAlign w:val="baseline"/>
                <w:lang w:val="en-US" w:eastAsia="zh-CN" w:bidi="ar-SA"/>
              </w:rPr>
              <w:t>10.1</w:t>
            </w:r>
          </w:p>
        </w:tc>
        <w:tc>
          <w:tcPr>
            <w:tcW w:w="52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4"/>
                <w:szCs w:val="24"/>
                <w:vertAlign w:val="baseline"/>
                <w:lang w:val="en-US" w:eastAsia="zh-CN" w:bidi="ar-SA"/>
              </w:rPr>
            </w:pPr>
            <w:r>
              <w:rPr>
                <w:rFonts w:hint="default" w:ascii="Times New Roman" w:hAnsi="Times New Roman" w:eastAsia="宋体" w:cs="Times New Roman"/>
                <w:b w:val="0"/>
                <w:bCs w:val="0"/>
                <w:color w:val="auto"/>
                <w:spacing w:val="0"/>
                <w:kern w:val="2"/>
                <w:sz w:val="24"/>
                <w:szCs w:val="24"/>
                <w:vertAlign w:val="baseline"/>
                <w:lang w:val="en-US" w:eastAsia="zh-CN" w:bidi="ar-SA"/>
              </w:rPr>
              <w:t>10.1</w:t>
            </w:r>
          </w:p>
        </w:tc>
        <w:tc>
          <w:tcPr>
            <w:tcW w:w="664"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highlight w:val="none"/>
                <w:vertAlign w:val="baseline"/>
                <w:lang w:val="en-US" w:eastAsia="zh-CN"/>
              </w:rPr>
            </w:pPr>
          </w:p>
        </w:tc>
        <w:tc>
          <w:tcPr>
            <w:tcW w:w="44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c>
          <w:tcPr>
            <w:tcW w:w="39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6"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right="0" w:rightChars="0"/>
              <w:jc w:val="center"/>
              <w:textAlignment w:val="auto"/>
              <w:outlineLvl w:val="9"/>
              <w:rPr>
                <w:rFonts w:hint="default" w:ascii="Times New Roman" w:hAnsi="Times New Roman" w:eastAsia="宋体" w:cs="Times New Roman"/>
                <w:color w:val="auto"/>
                <w:sz w:val="24"/>
                <w:szCs w:val="24"/>
                <w:lang w:val="en-US" w:eastAsia="zh-CN"/>
              </w:rPr>
            </w:pPr>
          </w:p>
        </w:tc>
        <w:tc>
          <w:tcPr>
            <w:tcW w:w="66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b w:val="0"/>
                <w:bCs w:val="0"/>
                <w:i w:val="0"/>
                <w:color w:val="auto"/>
                <w:kern w:val="0"/>
                <w:sz w:val="24"/>
                <w:szCs w:val="24"/>
                <w:u w:val="none"/>
                <w:lang w:val="en-US" w:eastAsia="zh-CN" w:bidi="ar"/>
              </w:rPr>
              <w:t>流速（m/s）</w:t>
            </w:r>
          </w:p>
        </w:tc>
        <w:tc>
          <w:tcPr>
            <w:tcW w:w="523"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i w:val="0"/>
                <w:color w:val="auto"/>
                <w:kern w:val="0"/>
                <w:sz w:val="24"/>
                <w:szCs w:val="24"/>
                <w:u w:val="none"/>
                <w:lang w:val="en-US" w:eastAsia="zh-CN" w:bidi="ar"/>
              </w:rPr>
            </w:pPr>
            <w:r>
              <w:rPr>
                <w:rFonts w:hint="default" w:ascii="Times New Roman" w:hAnsi="Times New Roman" w:eastAsia="宋体" w:cs="Times New Roman"/>
                <w:i w:val="0"/>
                <w:color w:val="auto"/>
                <w:kern w:val="0"/>
                <w:sz w:val="24"/>
                <w:szCs w:val="24"/>
                <w:u w:val="none"/>
                <w:lang w:val="en-US" w:eastAsia="zh-CN" w:bidi="ar"/>
              </w:rPr>
              <w:t>12.7</w:t>
            </w:r>
          </w:p>
        </w:tc>
        <w:tc>
          <w:tcPr>
            <w:tcW w:w="523" w:type="pct"/>
            <w:gridSpan w:val="2"/>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i w:val="0"/>
                <w:color w:val="auto"/>
                <w:kern w:val="0"/>
                <w:sz w:val="24"/>
                <w:szCs w:val="24"/>
                <w:u w:val="none"/>
                <w:lang w:val="en-US" w:eastAsia="zh-CN" w:bidi="ar"/>
              </w:rPr>
            </w:pPr>
            <w:r>
              <w:rPr>
                <w:rFonts w:hint="default" w:ascii="Times New Roman" w:hAnsi="Times New Roman" w:eastAsia="宋体" w:cs="Times New Roman"/>
                <w:i w:val="0"/>
                <w:color w:val="auto"/>
                <w:kern w:val="0"/>
                <w:sz w:val="24"/>
                <w:szCs w:val="24"/>
                <w:u w:val="none"/>
                <w:lang w:val="en-US" w:eastAsia="zh-CN" w:bidi="ar"/>
              </w:rPr>
              <w:t>13.0</w:t>
            </w:r>
          </w:p>
        </w:tc>
        <w:tc>
          <w:tcPr>
            <w:tcW w:w="52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4"/>
                <w:szCs w:val="24"/>
                <w:vertAlign w:val="baseline"/>
                <w:lang w:val="en-US" w:eastAsia="zh-CN" w:bidi="ar-SA"/>
              </w:rPr>
            </w:pPr>
            <w:r>
              <w:rPr>
                <w:rFonts w:hint="default" w:ascii="Times New Roman" w:hAnsi="Times New Roman" w:eastAsia="宋体" w:cs="Times New Roman"/>
                <w:b w:val="0"/>
                <w:bCs w:val="0"/>
                <w:color w:val="auto"/>
                <w:spacing w:val="0"/>
                <w:kern w:val="2"/>
                <w:sz w:val="24"/>
                <w:szCs w:val="24"/>
                <w:vertAlign w:val="baseline"/>
                <w:lang w:val="en-US" w:eastAsia="zh-CN" w:bidi="ar-SA"/>
              </w:rPr>
              <w:t>12.8</w:t>
            </w:r>
          </w:p>
        </w:tc>
        <w:tc>
          <w:tcPr>
            <w:tcW w:w="52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4"/>
                <w:szCs w:val="24"/>
                <w:vertAlign w:val="baseline"/>
                <w:lang w:val="en-US" w:eastAsia="zh-CN" w:bidi="ar-SA"/>
              </w:rPr>
            </w:pPr>
            <w:r>
              <w:rPr>
                <w:rFonts w:hint="default" w:ascii="Times New Roman" w:hAnsi="Times New Roman" w:eastAsia="宋体" w:cs="Times New Roman"/>
                <w:b w:val="0"/>
                <w:bCs w:val="0"/>
                <w:color w:val="auto"/>
                <w:spacing w:val="0"/>
                <w:kern w:val="2"/>
                <w:sz w:val="24"/>
                <w:szCs w:val="24"/>
                <w:vertAlign w:val="baseline"/>
                <w:lang w:val="en-US" w:eastAsia="zh-CN" w:bidi="ar-SA"/>
              </w:rPr>
              <w:t>13.0</w:t>
            </w:r>
          </w:p>
        </w:tc>
        <w:tc>
          <w:tcPr>
            <w:tcW w:w="664"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highlight w:val="none"/>
                <w:vertAlign w:val="baseline"/>
                <w:lang w:val="en-US" w:eastAsia="zh-CN"/>
              </w:rPr>
            </w:pPr>
          </w:p>
        </w:tc>
        <w:tc>
          <w:tcPr>
            <w:tcW w:w="44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c>
          <w:tcPr>
            <w:tcW w:w="39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6"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right="0" w:rightChars="0"/>
              <w:jc w:val="center"/>
              <w:textAlignment w:val="auto"/>
              <w:outlineLvl w:val="9"/>
              <w:rPr>
                <w:rFonts w:hint="default" w:ascii="Times New Roman" w:hAnsi="Times New Roman" w:eastAsia="宋体" w:cs="Times New Roman"/>
                <w:color w:val="auto"/>
                <w:sz w:val="24"/>
                <w:szCs w:val="24"/>
                <w:lang w:val="en-US" w:eastAsia="zh-CN"/>
              </w:rPr>
            </w:pPr>
          </w:p>
        </w:tc>
        <w:tc>
          <w:tcPr>
            <w:tcW w:w="66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b w:val="0"/>
                <w:bCs w:val="0"/>
                <w:i w:val="0"/>
                <w:color w:val="auto"/>
                <w:kern w:val="0"/>
                <w:sz w:val="24"/>
                <w:szCs w:val="24"/>
                <w:u w:val="none"/>
                <w:lang w:val="en-US" w:eastAsia="zh-CN" w:bidi="ar"/>
              </w:rPr>
              <w:t>大气压（kPa）</w:t>
            </w:r>
          </w:p>
        </w:tc>
        <w:tc>
          <w:tcPr>
            <w:tcW w:w="523"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i w:val="0"/>
                <w:color w:val="auto"/>
                <w:kern w:val="0"/>
                <w:sz w:val="24"/>
                <w:szCs w:val="24"/>
                <w:u w:val="none"/>
                <w:lang w:val="en-US" w:eastAsia="zh-CN" w:bidi="ar"/>
              </w:rPr>
            </w:pPr>
            <w:r>
              <w:rPr>
                <w:rFonts w:hint="default" w:ascii="Times New Roman" w:hAnsi="Times New Roman" w:eastAsia="宋体" w:cs="Times New Roman"/>
                <w:i w:val="0"/>
                <w:color w:val="auto"/>
                <w:kern w:val="0"/>
                <w:sz w:val="24"/>
                <w:szCs w:val="24"/>
                <w:u w:val="none"/>
                <w:lang w:val="en-US" w:eastAsia="zh-CN" w:bidi="ar"/>
              </w:rPr>
              <w:t>101.05</w:t>
            </w:r>
          </w:p>
        </w:tc>
        <w:tc>
          <w:tcPr>
            <w:tcW w:w="523" w:type="pct"/>
            <w:gridSpan w:val="2"/>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i w:val="0"/>
                <w:color w:val="auto"/>
                <w:kern w:val="0"/>
                <w:sz w:val="24"/>
                <w:szCs w:val="24"/>
                <w:u w:val="none"/>
                <w:lang w:val="en-US" w:eastAsia="zh-CN" w:bidi="ar"/>
              </w:rPr>
            </w:pPr>
            <w:r>
              <w:rPr>
                <w:rFonts w:hint="default" w:ascii="Times New Roman" w:hAnsi="Times New Roman" w:eastAsia="宋体" w:cs="Times New Roman"/>
                <w:i w:val="0"/>
                <w:color w:val="auto"/>
                <w:kern w:val="0"/>
                <w:sz w:val="24"/>
                <w:szCs w:val="24"/>
                <w:u w:val="none"/>
                <w:lang w:val="en-US" w:eastAsia="zh-CN" w:bidi="ar"/>
              </w:rPr>
              <w:t>101.00</w:t>
            </w:r>
          </w:p>
        </w:tc>
        <w:tc>
          <w:tcPr>
            <w:tcW w:w="52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4"/>
                <w:szCs w:val="24"/>
                <w:vertAlign w:val="baseline"/>
                <w:lang w:val="en-US" w:eastAsia="zh-CN" w:bidi="ar-SA"/>
              </w:rPr>
            </w:pPr>
            <w:r>
              <w:rPr>
                <w:rFonts w:hint="default" w:ascii="Times New Roman" w:hAnsi="Times New Roman" w:eastAsia="宋体" w:cs="Times New Roman"/>
                <w:b w:val="0"/>
                <w:bCs w:val="0"/>
                <w:color w:val="auto"/>
                <w:spacing w:val="0"/>
                <w:kern w:val="2"/>
                <w:sz w:val="24"/>
                <w:szCs w:val="24"/>
                <w:vertAlign w:val="baseline"/>
                <w:lang w:val="en-US" w:eastAsia="zh-CN" w:bidi="ar-SA"/>
              </w:rPr>
              <w:t>100.92</w:t>
            </w:r>
          </w:p>
        </w:tc>
        <w:tc>
          <w:tcPr>
            <w:tcW w:w="52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4"/>
                <w:szCs w:val="24"/>
                <w:vertAlign w:val="baseline"/>
                <w:lang w:val="en-US" w:eastAsia="zh-CN" w:bidi="ar-SA"/>
              </w:rPr>
            </w:pPr>
            <w:r>
              <w:rPr>
                <w:rFonts w:hint="default" w:ascii="Times New Roman" w:hAnsi="Times New Roman" w:eastAsia="宋体" w:cs="Times New Roman"/>
                <w:b w:val="0"/>
                <w:bCs w:val="0"/>
                <w:color w:val="auto"/>
                <w:spacing w:val="0"/>
                <w:kern w:val="2"/>
                <w:sz w:val="24"/>
                <w:szCs w:val="24"/>
                <w:vertAlign w:val="baseline"/>
                <w:lang w:val="en-US" w:eastAsia="zh-CN" w:bidi="ar-SA"/>
              </w:rPr>
              <w:t>101.05</w:t>
            </w:r>
          </w:p>
        </w:tc>
        <w:tc>
          <w:tcPr>
            <w:tcW w:w="664"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highlight w:val="none"/>
                <w:vertAlign w:val="baseline"/>
                <w:lang w:val="en-US" w:eastAsia="zh-CN"/>
              </w:rPr>
            </w:pPr>
          </w:p>
        </w:tc>
        <w:tc>
          <w:tcPr>
            <w:tcW w:w="44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c>
          <w:tcPr>
            <w:tcW w:w="39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6" w:type="pct"/>
            <w:vMerge w:val="continue"/>
            <w:tcBorders>
              <w:tl2br w:val="nil"/>
              <w:tr2bl w:val="nil"/>
            </w:tcBorders>
            <w:vAlign w:val="center"/>
          </w:tcPr>
          <w:p>
            <w:pPr>
              <w:pStyle w:val="2"/>
              <w:keepNext w:val="0"/>
              <w:keepLines w:val="0"/>
              <w:pageBreakBefore w:val="0"/>
              <w:kinsoku/>
              <w:wordWrap/>
              <w:overflowPunct/>
              <w:topLinePunct w:val="0"/>
              <w:bidi w:val="0"/>
              <w:snapToGrid/>
              <w:spacing w:after="0" w:line="240" w:lineRule="auto"/>
              <w:ind w:left="0" w:leftChars="0" w:right="0" w:rightChars="0" w:firstLine="0" w:firstLineChars="0"/>
              <w:jc w:val="center"/>
              <w:rPr>
                <w:rFonts w:hint="default" w:ascii="Times New Roman" w:hAnsi="Times New Roman" w:eastAsia="宋体" w:cs="Times New Roman"/>
                <w:color w:val="auto"/>
                <w:kern w:val="0"/>
                <w:sz w:val="24"/>
                <w:szCs w:val="24"/>
                <w:lang w:val="en-US" w:eastAsia="zh-CN" w:bidi="ar-SA"/>
              </w:rPr>
            </w:pPr>
          </w:p>
        </w:tc>
        <w:tc>
          <w:tcPr>
            <w:tcW w:w="66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b w:val="0"/>
                <w:bCs w:val="0"/>
                <w:i w:val="0"/>
                <w:color w:val="000000" w:themeColor="text1"/>
                <w:kern w:val="0"/>
                <w:sz w:val="24"/>
                <w:szCs w:val="24"/>
                <w:highlight w:val="none"/>
                <w:u w:val="none"/>
                <w:lang w:val="en-US" w:eastAsia="zh-CN" w:bidi="ar"/>
              </w:rPr>
              <w:t>含湿量（%）</w:t>
            </w:r>
          </w:p>
        </w:tc>
        <w:tc>
          <w:tcPr>
            <w:tcW w:w="523"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i w:val="0"/>
                <w:color w:val="000000" w:themeColor="text1"/>
                <w:kern w:val="0"/>
                <w:sz w:val="24"/>
                <w:szCs w:val="24"/>
                <w:u w:val="none"/>
                <w:lang w:val="en-US" w:eastAsia="zh-CN" w:bidi="ar"/>
              </w:rPr>
            </w:pPr>
            <w:r>
              <w:rPr>
                <w:rFonts w:hint="default" w:ascii="Times New Roman" w:hAnsi="Times New Roman" w:eastAsia="宋体" w:cs="Times New Roman"/>
                <w:i w:val="0"/>
                <w:color w:val="000000" w:themeColor="text1"/>
                <w:kern w:val="0"/>
                <w:sz w:val="24"/>
                <w:szCs w:val="24"/>
                <w:u w:val="none"/>
                <w:lang w:val="en-US" w:eastAsia="zh-CN" w:bidi="ar"/>
              </w:rPr>
              <w:t>2.0</w:t>
            </w:r>
          </w:p>
        </w:tc>
        <w:tc>
          <w:tcPr>
            <w:tcW w:w="523" w:type="pct"/>
            <w:gridSpan w:val="2"/>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i w:val="0"/>
                <w:color w:val="000000" w:themeColor="text1"/>
                <w:kern w:val="0"/>
                <w:sz w:val="24"/>
                <w:szCs w:val="24"/>
                <w:u w:val="none"/>
                <w:lang w:val="en-US" w:eastAsia="zh-CN" w:bidi="ar"/>
              </w:rPr>
            </w:pPr>
            <w:r>
              <w:rPr>
                <w:rFonts w:hint="default" w:ascii="Times New Roman" w:hAnsi="Times New Roman" w:eastAsia="宋体" w:cs="Times New Roman"/>
                <w:i w:val="0"/>
                <w:color w:val="000000" w:themeColor="text1"/>
                <w:kern w:val="0"/>
                <w:sz w:val="24"/>
                <w:szCs w:val="24"/>
                <w:u w:val="none"/>
                <w:lang w:val="en-US" w:eastAsia="zh-CN" w:bidi="ar"/>
              </w:rPr>
              <w:t>1.9</w:t>
            </w:r>
          </w:p>
        </w:tc>
        <w:tc>
          <w:tcPr>
            <w:tcW w:w="52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1.9</w:t>
            </w:r>
          </w:p>
        </w:tc>
        <w:tc>
          <w:tcPr>
            <w:tcW w:w="52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2.0</w:t>
            </w:r>
          </w:p>
        </w:tc>
        <w:tc>
          <w:tcPr>
            <w:tcW w:w="664"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auto"/>
                <w:kern w:val="0"/>
                <w:sz w:val="24"/>
                <w:szCs w:val="24"/>
                <w:u w:val="none"/>
                <w:lang w:val="en-US" w:eastAsia="zh-CN" w:bidi="ar"/>
              </w:rPr>
            </w:pPr>
          </w:p>
        </w:tc>
        <w:tc>
          <w:tcPr>
            <w:tcW w:w="44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4"/>
                <w:szCs w:val="24"/>
                <w:vertAlign w:val="baseline"/>
                <w:lang w:val="en-US" w:eastAsia="zh-CN" w:bidi="ar-SA"/>
              </w:rPr>
            </w:pPr>
            <w:r>
              <w:rPr>
                <w:rFonts w:hint="default" w:ascii="Times New Roman" w:hAnsi="Times New Roman" w:eastAsia="宋体" w:cs="Times New Roman"/>
                <w:b w:val="0"/>
                <w:bCs w:val="0"/>
                <w:color w:val="auto"/>
                <w:spacing w:val="0"/>
                <w:sz w:val="24"/>
                <w:szCs w:val="24"/>
                <w:vertAlign w:val="baseline"/>
                <w:lang w:val="en-US" w:eastAsia="zh-CN"/>
              </w:rPr>
              <w:t>-</w:t>
            </w:r>
          </w:p>
        </w:tc>
        <w:tc>
          <w:tcPr>
            <w:tcW w:w="39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4"/>
                <w:szCs w:val="24"/>
                <w:vertAlign w:val="baseline"/>
                <w:lang w:val="en-US" w:eastAsia="zh-CN" w:bidi="ar-SA"/>
              </w:rPr>
            </w:pPr>
            <w:r>
              <w:rPr>
                <w:rFonts w:hint="default" w:ascii="Times New Roman" w:hAnsi="Times New Roman" w:eastAsia="宋体" w:cs="Times New Roman"/>
                <w:b w:val="0"/>
                <w:bCs w:val="0"/>
                <w:color w:val="auto"/>
                <w:spacing w:val="0"/>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6" w:type="pct"/>
            <w:vMerge w:val="continue"/>
            <w:tcBorders>
              <w:tl2br w:val="nil"/>
              <w:tr2bl w:val="nil"/>
            </w:tcBorders>
            <w:vAlign w:val="center"/>
          </w:tcPr>
          <w:p>
            <w:pPr>
              <w:pStyle w:val="2"/>
              <w:keepNext w:val="0"/>
              <w:keepLines w:val="0"/>
              <w:pageBreakBefore w:val="0"/>
              <w:kinsoku/>
              <w:wordWrap/>
              <w:overflowPunct/>
              <w:topLinePunct w:val="0"/>
              <w:bidi w:val="0"/>
              <w:snapToGrid/>
              <w:spacing w:after="0" w:line="240" w:lineRule="auto"/>
              <w:ind w:left="0" w:leftChars="0" w:right="0" w:rightChars="0" w:firstLine="0" w:firstLineChars="0"/>
              <w:jc w:val="center"/>
              <w:rPr>
                <w:rFonts w:hint="default" w:ascii="Times New Roman" w:hAnsi="Times New Roman" w:eastAsia="宋体" w:cs="Times New Roman"/>
                <w:color w:val="auto"/>
                <w:kern w:val="0"/>
                <w:sz w:val="24"/>
                <w:szCs w:val="24"/>
                <w:lang w:val="en-US" w:eastAsia="zh-CN" w:bidi="ar-SA"/>
              </w:rPr>
            </w:pPr>
          </w:p>
        </w:tc>
        <w:tc>
          <w:tcPr>
            <w:tcW w:w="66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b w:val="0"/>
                <w:bCs w:val="0"/>
                <w:i w:val="0"/>
                <w:color w:val="auto"/>
                <w:kern w:val="0"/>
                <w:sz w:val="24"/>
                <w:szCs w:val="24"/>
                <w:u w:val="none"/>
                <w:lang w:val="en-US" w:eastAsia="zh-CN" w:bidi="ar"/>
              </w:rPr>
              <w:t>颗粒物（mg/m</w:t>
            </w:r>
            <w:r>
              <w:rPr>
                <w:rFonts w:hint="default" w:ascii="Times New Roman" w:hAnsi="Times New Roman" w:eastAsia="宋体" w:cs="Times New Roman"/>
                <w:b w:val="0"/>
                <w:bCs w:val="0"/>
                <w:i w:val="0"/>
                <w:color w:val="auto"/>
                <w:kern w:val="0"/>
                <w:sz w:val="24"/>
                <w:szCs w:val="24"/>
                <w:u w:val="none"/>
                <w:vertAlign w:val="superscript"/>
                <w:lang w:val="en-US" w:eastAsia="zh-CN" w:bidi="ar"/>
              </w:rPr>
              <w:t>3</w:t>
            </w:r>
            <w:r>
              <w:rPr>
                <w:rFonts w:hint="default" w:ascii="Times New Roman" w:hAnsi="Times New Roman" w:eastAsia="宋体" w:cs="Times New Roman"/>
                <w:b w:val="0"/>
                <w:bCs w:val="0"/>
                <w:i w:val="0"/>
                <w:color w:val="auto"/>
                <w:kern w:val="0"/>
                <w:sz w:val="24"/>
                <w:szCs w:val="24"/>
                <w:u w:val="none"/>
                <w:lang w:val="en-US" w:eastAsia="zh-CN" w:bidi="ar"/>
              </w:rPr>
              <w:t>）</w:t>
            </w:r>
          </w:p>
        </w:tc>
        <w:tc>
          <w:tcPr>
            <w:tcW w:w="523"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b w:val="0"/>
                <w:bCs w:val="0"/>
                <w:i w:val="0"/>
                <w:color w:val="000000" w:themeColor="text1"/>
                <w:kern w:val="0"/>
                <w:sz w:val="24"/>
                <w:szCs w:val="24"/>
                <w:u w:val="none"/>
                <w:lang w:val="en-US" w:eastAsia="zh-CN" w:bidi="ar"/>
              </w:rPr>
              <w:t>6.2</w:t>
            </w:r>
          </w:p>
        </w:tc>
        <w:tc>
          <w:tcPr>
            <w:tcW w:w="523" w:type="pct"/>
            <w:gridSpan w:val="2"/>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b w:val="0"/>
                <w:bCs w:val="0"/>
                <w:i w:val="0"/>
                <w:color w:val="000000" w:themeColor="text1"/>
                <w:kern w:val="0"/>
                <w:sz w:val="24"/>
                <w:szCs w:val="24"/>
                <w:u w:val="none"/>
                <w:lang w:val="en-US" w:eastAsia="zh-CN" w:bidi="ar"/>
              </w:rPr>
              <w:t>5.6</w:t>
            </w:r>
          </w:p>
        </w:tc>
        <w:tc>
          <w:tcPr>
            <w:tcW w:w="52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6.5</w:t>
            </w:r>
          </w:p>
        </w:tc>
        <w:tc>
          <w:tcPr>
            <w:tcW w:w="52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6.5</w:t>
            </w:r>
          </w:p>
        </w:tc>
        <w:tc>
          <w:tcPr>
            <w:tcW w:w="664"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auto"/>
                <w:kern w:val="0"/>
                <w:sz w:val="24"/>
                <w:szCs w:val="24"/>
                <w:u w:val="none"/>
                <w:lang w:val="en-US" w:eastAsia="zh-CN" w:bidi="ar"/>
              </w:rPr>
            </w:pPr>
          </w:p>
        </w:tc>
        <w:tc>
          <w:tcPr>
            <w:tcW w:w="44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sz w:val="24"/>
                <w:szCs w:val="24"/>
                <w:vertAlign w:val="baseline"/>
                <w:lang w:val="en-US" w:eastAsia="zh-CN"/>
              </w:rPr>
              <w:t>≤10</w:t>
            </w:r>
          </w:p>
        </w:tc>
        <w:tc>
          <w:tcPr>
            <w:tcW w:w="39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sz w:val="24"/>
                <w:szCs w:val="24"/>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6" w:type="pct"/>
            <w:vMerge w:val="continue"/>
            <w:tcBorders>
              <w:tl2br w:val="nil"/>
              <w:tr2bl w:val="nil"/>
            </w:tcBorders>
            <w:vAlign w:val="center"/>
          </w:tcPr>
          <w:p>
            <w:pPr>
              <w:pStyle w:val="2"/>
              <w:keepNext w:val="0"/>
              <w:keepLines w:val="0"/>
              <w:pageBreakBefore w:val="0"/>
              <w:kinsoku/>
              <w:wordWrap/>
              <w:overflowPunct/>
              <w:topLinePunct w:val="0"/>
              <w:bidi w:val="0"/>
              <w:snapToGrid/>
              <w:spacing w:after="0" w:line="240" w:lineRule="auto"/>
              <w:ind w:left="0" w:leftChars="0" w:right="0" w:rightChars="0" w:firstLine="0" w:firstLineChars="0"/>
              <w:jc w:val="center"/>
              <w:rPr>
                <w:rFonts w:hint="default" w:ascii="Times New Roman" w:hAnsi="Times New Roman" w:eastAsia="宋体" w:cs="Times New Roman"/>
                <w:color w:val="auto"/>
                <w:kern w:val="0"/>
                <w:sz w:val="24"/>
                <w:szCs w:val="24"/>
                <w:lang w:val="en-US" w:eastAsia="zh-CN" w:bidi="ar-SA"/>
              </w:rPr>
            </w:pPr>
          </w:p>
        </w:tc>
        <w:tc>
          <w:tcPr>
            <w:tcW w:w="66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b w:val="0"/>
                <w:bCs w:val="0"/>
                <w:i w:val="0"/>
                <w:color w:val="auto"/>
                <w:kern w:val="0"/>
                <w:sz w:val="24"/>
                <w:szCs w:val="24"/>
                <w:u w:val="none"/>
                <w:lang w:val="en-US" w:eastAsia="zh-CN" w:bidi="ar"/>
              </w:rPr>
              <w:t>去除效率（%）</w:t>
            </w:r>
          </w:p>
        </w:tc>
        <w:tc>
          <w:tcPr>
            <w:tcW w:w="523" w:type="pct"/>
            <w:tcBorders>
              <w:tl2br w:val="nil"/>
              <w:tr2bl w:val="nil"/>
            </w:tcBorders>
            <w:vAlign w:val="center"/>
          </w:tcPr>
          <w:p>
            <w:pPr>
              <w:keepNext w:val="0"/>
              <w:keepLines w:val="0"/>
              <w:pageBreakBefore w:val="0"/>
              <w:widowControl/>
              <w:suppressLineNumbers w:val="0"/>
              <w:kinsoku/>
              <w:wordWrap/>
              <w:overflowPunct/>
              <w:topLinePunct w:val="0"/>
              <w:bidi w:val="0"/>
              <w:spacing w:after="0" w:line="240" w:lineRule="auto"/>
              <w:jc w:val="center"/>
              <w:textAlignment w:val="center"/>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i w:val="0"/>
                <w:iCs w:val="0"/>
                <w:color w:val="000000"/>
                <w:kern w:val="0"/>
                <w:sz w:val="24"/>
                <w:szCs w:val="24"/>
                <w:u w:val="none"/>
                <w:lang w:val="en-US" w:eastAsia="zh-CN" w:bidi="ar"/>
              </w:rPr>
              <w:t>92.6</w:t>
            </w:r>
          </w:p>
        </w:tc>
        <w:tc>
          <w:tcPr>
            <w:tcW w:w="523" w:type="pct"/>
            <w:gridSpan w:val="2"/>
            <w:tcBorders>
              <w:tl2br w:val="nil"/>
              <w:tr2bl w:val="nil"/>
            </w:tcBorders>
            <w:vAlign w:val="center"/>
          </w:tcPr>
          <w:p>
            <w:pPr>
              <w:keepNext w:val="0"/>
              <w:keepLines w:val="0"/>
              <w:pageBreakBefore w:val="0"/>
              <w:widowControl/>
              <w:suppressLineNumbers w:val="0"/>
              <w:kinsoku/>
              <w:wordWrap/>
              <w:overflowPunct/>
              <w:topLinePunct w:val="0"/>
              <w:bidi w:val="0"/>
              <w:spacing w:after="0" w:line="240" w:lineRule="auto"/>
              <w:jc w:val="center"/>
              <w:textAlignment w:val="center"/>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i w:val="0"/>
                <w:iCs w:val="0"/>
                <w:color w:val="000000"/>
                <w:kern w:val="0"/>
                <w:sz w:val="24"/>
                <w:szCs w:val="24"/>
                <w:u w:val="none"/>
                <w:lang w:val="en-US" w:eastAsia="zh-CN" w:bidi="ar"/>
              </w:rPr>
              <w:t>93.8</w:t>
            </w:r>
          </w:p>
        </w:tc>
        <w:tc>
          <w:tcPr>
            <w:tcW w:w="523" w:type="pct"/>
            <w:tcBorders>
              <w:tl2br w:val="nil"/>
              <w:tr2bl w:val="nil"/>
            </w:tcBorders>
            <w:vAlign w:val="center"/>
          </w:tcPr>
          <w:p>
            <w:pPr>
              <w:keepNext w:val="0"/>
              <w:keepLines w:val="0"/>
              <w:pageBreakBefore w:val="0"/>
              <w:widowControl/>
              <w:suppressLineNumbers w:val="0"/>
              <w:kinsoku/>
              <w:wordWrap/>
              <w:overflowPunct/>
              <w:topLinePunct w:val="0"/>
              <w:bidi w:val="0"/>
              <w:spacing w:after="0" w:line="240" w:lineRule="auto"/>
              <w:jc w:val="center"/>
              <w:textAlignment w:val="cente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92.2</w:t>
            </w:r>
          </w:p>
        </w:tc>
        <w:tc>
          <w:tcPr>
            <w:tcW w:w="52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93.8</w:t>
            </w:r>
          </w:p>
        </w:tc>
        <w:tc>
          <w:tcPr>
            <w:tcW w:w="664"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auto"/>
                <w:kern w:val="0"/>
                <w:sz w:val="24"/>
                <w:szCs w:val="24"/>
                <w:u w:val="none"/>
                <w:lang w:val="en-US" w:eastAsia="zh-CN" w:bidi="ar"/>
              </w:rPr>
            </w:pPr>
          </w:p>
        </w:tc>
        <w:tc>
          <w:tcPr>
            <w:tcW w:w="449"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c>
          <w:tcPr>
            <w:tcW w:w="393"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6"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color w:val="auto"/>
                <w:sz w:val="24"/>
              </w:rPr>
              <w:pict>
                <v:rect id="_x0000_s2070" o:spid="_x0000_s2070" o:spt="1" style="position:absolute;left:0pt;margin-left:-23.25pt;margin-top:-112.45pt;height:395.55pt;width:742.5pt;z-index:251671552;mso-width-relative:page;mso-height-relative:page;" filled="f" stroked="t" coordsize="21600,21600">
                  <v:path/>
                  <v:fill on="f" focussize="0,0"/>
                  <v:stroke color="#000000" joinstyle="miter"/>
                  <v:imagedata o:title=""/>
                  <o:lock v:ext="edit" aspectratio="f"/>
                </v:rect>
              </w:pict>
            </w:r>
            <w:r>
              <w:rPr>
                <w:rFonts w:hint="default" w:ascii="Times New Roman" w:hAnsi="Times New Roman" w:eastAsia="宋体" w:cs="Times New Roman"/>
                <w:b w:val="0"/>
                <w:bCs w:val="0"/>
                <w:color w:val="auto"/>
                <w:spacing w:val="0"/>
                <w:sz w:val="24"/>
                <w:szCs w:val="24"/>
                <w:vertAlign w:val="baseline"/>
                <w:lang w:val="en-US" w:eastAsia="zh-CN"/>
              </w:rPr>
              <w:t>投料、破碎、振动筛分工序</w:t>
            </w:r>
          </w:p>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4"/>
                <w:szCs w:val="24"/>
                <w:lang w:val="en-US" w:eastAsia="zh-CN" w:bidi="ar-SA"/>
              </w:rPr>
            </w:pPr>
            <w:r>
              <w:rPr>
                <w:rFonts w:hint="default" w:ascii="Times New Roman" w:hAnsi="Times New Roman" w:eastAsia="宋体" w:cs="Times New Roman"/>
                <w:b w:val="0"/>
                <w:bCs w:val="0"/>
                <w:color w:val="auto"/>
                <w:spacing w:val="0"/>
                <w:sz w:val="24"/>
                <w:szCs w:val="24"/>
                <w:vertAlign w:val="baseline"/>
                <w:lang w:val="en-US" w:eastAsia="zh-CN"/>
              </w:rPr>
              <w:t>废气排气筒进口</w:t>
            </w:r>
            <w:r>
              <w:rPr>
                <w:rFonts w:hint="default" w:ascii="Times New Roman" w:hAnsi="Times New Roman" w:eastAsia="宋体" w:cs="Times New Roman"/>
                <w:b w:val="0"/>
                <w:bCs w:val="0"/>
                <w:color w:val="auto"/>
                <w:spacing w:val="0"/>
                <w:kern w:val="2"/>
                <w:sz w:val="24"/>
                <w:szCs w:val="24"/>
                <w:lang w:val="en-US" w:eastAsia="zh-CN" w:bidi="ar-SA"/>
              </w:rPr>
              <w:t>◎1</w:t>
            </w:r>
          </w:p>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eastAsia="宋体" w:cs="Times New Roman"/>
                <w:b w:val="0"/>
                <w:bCs w:val="0"/>
                <w:color w:val="auto"/>
                <w:spacing w:val="0"/>
                <w:kern w:val="2"/>
                <w:sz w:val="24"/>
                <w:szCs w:val="24"/>
                <w:lang w:val="en-US" w:eastAsia="zh-CN" w:bidi="ar-SA"/>
              </w:rPr>
              <w:t>2022.3.19</w:t>
            </w:r>
          </w:p>
        </w:tc>
        <w:tc>
          <w:tcPr>
            <w:tcW w:w="66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b w:val="0"/>
                <w:bCs w:val="0"/>
                <w:i w:val="0"/>
                <w:color w:val="auto"/>
                <w:kern w:val="0"/>
                <w:sz w:val="24"/>
                <w:szCs w:val="24"/>
                <w:u w:val="none"/>
                <w:lang w:val="en-US" w:eastAsia="zh-CN" w:bidi="ar"/>
              </w:rPr>
              <w:t>排气量（Nm³/h）</w:t>
            </w:r>
          </w:p>
        </w:tc>
        <w:tc>
          <w:tcPr>
            <w:tcW w:w="523"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b w:val="0"/>
                <w:bCs w:val="0"/>
                <w:i w:val="0"/>
                <w:color w:val="000000" w:themeColor="text1"/>
                <w:kern w:val="0"/>
                <w:sz w:val="24"/>
                <w:szCs w:val="24"/>
                <w:u w:val="none"/>
                <w:lang w:val="en-US" w:eastAsia="zh-CN" w:bidi="ar"/>
              </w:rPr>
              <w:t>6672</w:t>
            </w:r>
          </w:p>
        </w:tc>
        <w:tc>
          <w:tcPr>
            <w:tcW w:w="523" w:type="pct"/>
            <w:gridSpan w:val="2"/>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b w:val="0"/>
                <w:bCs w:val="0"/>
                <w:i w:val="0"/>
                <w:color w:val="000000" w:themeColor="text1"/>
                <w:kern w:val="0"/>
                <w:sz w:val="24"/>
                <w:szCs w:val="24"/>
                <w:u w:val="none"/>
                <w:lang w:val="en-US" w:eastAsia="zh-CN" w:bidi="ar"/>
              </w:rPr>
              <w:t>6769</w:t>
            </w:r>
          </w:p>
        </w:tc>
        <w:tc>
          <w:tcPr>
            <w:tcW w:w="52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6717</w:t>
            </w:r>
          </w:p>
        </w:tc>
        <w:tc>
          <w:tcPr>
            <w:tcW w:w="52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6769</w:t>
            </w:r>
          </w:p>
        </w:tc>
        <w:tc>
          <w:tcPr>
            <w:tcW w:w="664"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auto"/>
                <w:kern w:val="0"/>
                <w:sz w:val="24"/>
                <w:szCs w:val="24"/>
                <w:u w:val="none"/>
                <w:lang w:val="en-US" w:eastAsia="zh-CN" w:bidi="ar"/>
              </w:rPr>
            </w:pPr>
            <w:r>
              <w:rPr>
                <w:rFonts w:hint="default" w:ascii="Times New Roman" w:hAnsi="Times New Roman" w:eastAsia="宋体" w:cs="Times New Roman"/>
                <w:b w:val="0"/>
                <w:bCs w:val="0"/>
                <w:color w:val="auto"/>
                <w:spacing w:val="0"/>
                <w:sz w:val="24"/>
                <w:szCs w:val="24"/>
                <w:vertAlign w:val="baseline"/>
                <w:lang w:val="en-US" w:eastAsia="zh-CN"/>
              </w:rPr>
              <w:t>-</w:t>
            </w:r>
          </w:p>
        </w:tc>
        <w:tc>
          <w:tcPr>
            <w:tcW w:w="449"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c>
          <w:tcPr>
            <w:tcW w:w="393"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6" w:type="pct"/>
            <w:vMerge w:val="continue"/>
            <w:tcBorders>
              <w:tl2br w:val="nil"/>
              <w:tr2bl w:val="nil"/>
            </w:tcBorders>
            <w:vAlign w:val="center"/>
          </w:tcPr>
          <w:p>
            <w:pPr>
              <w:pStyle w:val="2"/>
              <w:keepNext w:val="0"/>
              <w:keepLines w:val="0"/>
              <w:pageBreakBefore w:val="0"/>
              <w:kinsoku/>
              <w:wordWrap/>
              <w:overflowPunct/>
              <w:topLinePunct w:val="0"/>
              <w:bidi w:val="0"/>
              <w:snapToGrid/>
              <w:spacing w:after="0" w:line="240" w:lineRule="auto"/>
              <w:ind w:left="0" w:leftChars="0" w:right="0" w:rightChars="0" w:firstLine="0" w:firstLineChars="0"/>
              <w:jc w:val="center"/>
              <w:rPr>
                <w:rFonts w:hint="default" w:ascii="Times New Roman" w:hAnsi="Times New Roman" w:eastAsia="宋体" w:cs="Times New Roman"/>
                <w:color w:val="auto"/>
                <w:kern w:val="0"/>
                <w:sz w:val="24"/>
                <w:szCs w:val="24"/>
                <w:lang w:val="en-US" w:eastAsia="zh-CN" w:bidi="ar-SA"/>
              </w:rPr>
            </w:pPr>
          </w:p>
        </w:tc>
        <w:tc>
          <w:tcPr>
            <w:tcW w:w="66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b w:val="0"/>
                <w:bCs w:val="0"/>
                <w:i w:val="0"/>
                <w:color w:val="auto"/>
                <w:kern w:val="0"/>
                <w:sz w:val="24"/>
                <w:szCs w:val="24"/>
                <w:u w:val="none"/>
                <w:lang w:val="en-US" w:eastAsia="zh-CN" w:bidi="ar"/>
              </w:rPr>
              <w:t>颗粒物（mg/m</w:t>
            </w:r>
            <w:r>
              <w:rPr>
                <w:rFonts w:hint="default" w:ascii="Times New Roman" w:hAnsi="Times New Roman" w:eastAsia="宋体" w:cs="Times New Roman"/>
                <w:b w:val="0"/>
                <w:bCs w:val="0"/>
                <w:i w:val="0"/>
                <w:color w:val="auto"/>
                <w:kern w:val="0"/>
                <w:sz w:val="24"/>
                <w:szCs w:val="24"/>
                <w:u w:val="none"/>
                <w:vertAlign w:val="superscript"/>
                <w:lang w:val="en-US" w:eastAsia="zh-CN" w:bidi="ar"/>
              </w:rPr>
              <w:t>3</w:t>
            </w:r>
            <w:r>
              <w:rPr>
                <w:rFonts w:hint="default" w:ascii="Times New Roman" w:hAnsi="Times New Roman" w:eastAsia="宋体" w:cs="Times New Roman"/>
                <w:b w:val="0"/>
                <w:bCs w:val="0"/>
                <w:i w:val="0"/>
                <w:color w:val="auto"/>
                <w:kern w:val="0"/>
                <w:sz w:val="24"/>
                <w:szCs w:val="24"/>
                <w:u w:val="none"/>
                <w:lang w:val="en-US" w:eastAsia="zh-CN" w:bidi="ar"/>
              </w:rPr>
              <w:t>）</w:t>
            </w:r>
          </w:p>
        </w:tc>
        <w:tc>
          <w:tcPr>
            <w:tcW w:w="523"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b w:val="0"/>
                <w:bCs w:val="0"/>
                <w:i w:val="0"/>
                <w:color w:val="000000" w:themeColor="text1"/>
                <w:kern w:val="0"/>
                <w:sz w:val="24"/>
                <w:szCs w:val="24"/>
                <w:u w:val="none"/>
                <w:lang w:val="en-US" w:eastAsia="zh-CN" w:bidi="ar"/>
              </w:rPr>
              <w:t>110</w:t>
            </w:r>
          </w:p>
        </w:tc>
        <w:tc>
          <w:tcPr>
            <w:tcW w:w="523" w:type="pct"/>
            <w:gridSpan w:val="2"/>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b w:val="0"/>
                <w:bCs w:val="0"/>
                <w:i w:val="0"/>
                <w:color w:val="000000" w:themeColor="text1"/>
                <w:kern w:val="0"/>
                <w:sz w:val="24"/>
                <w:szCs w:val="24"/>
                <w:u w:val="none"/>
                <w:lang w:val="en-US" w:eastAsia="zh-CN" w:bidi="ar"/>
              </w:rPr>
              <w:t>105</w:t>
            </w:r>
          </w:p>
        </w:tc>
        <w:tc>
          <w:tcPr>
            <w:tcW w:w="52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107</w:t>
            </w:r>
          </w:p>
        </w:tc>
        <w:tc>
          <w:tcPr>
            <w:tcW w:w="52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110</w:t>
            </w:r>
          </w:p>
        </w:tc>
        <w:tc>
          <w:tcPr>
            <w:tcW w:w="664"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auto"/>
                <w:kern w:val="0"/>
                <w:sz w:val="24"/>
                <w:szCs w:val="24"/>
                <w:u w:val="none"/>
                <w:lang w:val="en-US" w:eastAsia="zh-CN" w:bidi="ar"/>
              </w:rPr>
            </w:pPr>
            <w:r>
              <w:rPr>
                <w:rFonts w:hint="default" w:ascii="Times New Roman" w:hAnsi="Times New Roman" w:eastAsia="宋体" w:cs="Times New Roman"/>
                <w:b w:val="0"/>
                <w:bCs w:val="0"/>
                <w:color w:val="auto"/>
                <w:spacing w:val="0"/>
                <w:sz w:val="24"/>
                <w:szCs w:val="24"/>
                <w:vertAlign w:val="baseline"/>
                <w:lang w:val="en-US" w:eastAsia="zh-CN"/>
              </w:rPr>
              <w:t>-</w:t>
            </w:r>
          </w:p>
        </w:tc>
        <w:tc>
          <w:tcPr>
            <w:tcW w:w="449"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c>
          <w:tcPr>
            <w:tcW w:w="393"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6" w:type="pct"/>
            <w:vMerge w:val="restart"/>
            <w:tcBorders>
              <w:tl2br w:val="nil"/>
              <w:tr2bl w:val="nil"/>
            </w:tcBorders>
            <w:vAlign w:val="center"/>
          </w:tcPr>
          <w:p>
            <w:pPr>
              <w:pStyle w:val="18"/>
              <w:keepNext w:val="0"/>
              <w:keepLines w:val="0"/>
              <w:pageBreakBefore w:val="0"/>
              <w:widowControl w:val="0"/>
              <w:kinsoku/>
              <w:wordWrap/>
              <w:overflowPunct/>
              <w:topLinePunct w:val="0"/>
              <w:bidi w:val="0"/>
              <w:spacing w:after="0" w:line="240" w:lineRule="auto"/>
              <w:ind w:left="0" w:leftChars="0" w:firstLine="0" w:firstLineChars="0"/>
              <w:jc w:val="center"/>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投料、破碎、振动筛分工序</w:t>
            </w:r>
          </w:p>
          <w:p>
            <w:pPr>
              <w:pStyle w:val="18"/>
              <w:keepNext w:val="0"/>
              <w:keepLines w:val="0"/>
              <w:pageBreakBefore w:val="0"/>
              <w:widowControl w:val="0"/>
              <w:kinsoku/>
              <w:wordWrap/>
              <w:overflowPunct/>
              <w:topLinePunct w:val="0"/>
              <w:bidi w:val="0"/>
              <w:spacing w:after="0" w:line="240" w:lineRule="auto"/>
              <w:ind w:left="0" w:leftChars="0" w:firstLine="0" w:firstLineChars="0"/>
              <w:jc w:val="center"/>
              <w:rPr>
                <w:rFonts w:hint="default" w:ascii="Times New Roman" w:hAnsi="Times New Roman" w:eastAsia="宋体" w:cs="Times New Roman"/>
                <w:b w:val="0"/>
                <w:bCs w:val="0"/>
                <w:color w:val="auto"/>
                <w:spacing w:val="0"/>
                <w:kern w:val="2"/>
                <w:sz w:val="24"/>
                <w:szCs w:val="24"/>
                <w:lang w:val="en-US" w:eastAsia="zh-CN" w:bidi="ar-SA"/>
              </w:rPr>
            </w:pPr>
            <w:r>
              <w:rPr>
                <w:rFonts w:hint="default" w:ascii="Times New Roman" w:hAnsi="Times New Roman" w:eastAsia="宋体" w:cs="Times New Roman"/>
                <w:b w:val="0"/>
                <w:bCs w:val="0"/>
                <w:color w:val="auto"/>
                <w:spacing w:val="0"/>
                <w:sz w:val="24"/>
                <w:szCs w:val="24"/>
                <w:vertAlign w:val="baseline"/>
                <w:lang w:val="en-US" w:eastAsia="zh-CN"/>
              </w:rPr>
              <w:t>废气排气筒</w:t>
            </w:r>
            <w:r>
              <w:rPr>
                <w:rFonts w:hint="default" w:ascii="Times New Roman" w:hAnsi="Times New Roman" w:eastAsia="宋体" w:cs="Times New Roman"/>
                <w:b w:val="0"/>
                <w:bCs w:val="0"/>
                <w:color w:val="auto"/>
                <w:spacing w:val="0"/>
                <w:kern w:val="2"/>
                <w:sz w:val="24"/>
                <w:szCs w:val="24"/>
                <w:lang w:val="en-US" w:eastAsia="zh-CN" w:bidi="ar-SA"/>
              </w:rPr>
              <w:t>出口◎2</w:t>
            </w:r>
          </w:p>
          <w:p>
            <w:pPr>
              <w:pStyle w:val="18"/>
              <w:keepNext w:val="0"/>
              <w:keepLines w:val="0"/>
              <w:pageBreakBefore w:val="0"/>
              <w:widowControl w:val="0"/>
              <w:kinsoku/>
              <w:wordWrap/>
              <w:overflowPunct/>
              <w:topLinePunct w:val="0"/>
              <w:bidi w:val="0"/>
              <w:spacing w:after="0" w:line="240" w:lineRule="auto"/>
              <w:ind w:left="0" w:leftChars="0" w:firstLine="0" w:firstLineChars="0"/>
              <w:jc w:val="center"/>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eastAsia="宋体" w:cs="Times New Roman"/>
                <w:b w:val="0"/>
                <w:bCs w:val="0"/>
                <w:color w:val="auto"/>
                <w:spacing w:val="0"/>
                <w:kern w:val="2"/>
                <w:sz w:val="24"/>
                <w:szCs w:val="24"/>
                <w:lang w:val="en-US" w:eastAsia="zh-CN" w:bidi="ar-SA"/>
              </w:rPr>
              <w:t>2022.3.19</w:t>
            </w:r>
          </w:p>
        </w:tc>
        <w:tc>
          <w:tcPr>
            <w:tcW w:w="66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b w:val="0"/>
                <w:bCs w:val="0"/>
                <w:i w:val="0"/>
                <w:color w:val="auto"/>
                <w:kern w:val="0"/>
                <w:sz w:val="24"/>
                <w:szCs w:val="24"/>
                <w:u w:val="none"/>
                <w:lang w:val="en-US" w:eastAsia="zh-CN" w:bidi="ar"/>
              </w:rPr>
              <w:t>排气量（Nm³/h）</w:t>
            </w:r>
          </w:p>
        </w:tc>
        <w:tc>
          <w:tcPr>
            <w:tcW w:w="523"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b w:val="0"/>
                <w:bCs w:val="0"/>
                <w:i w:val="0"/>
                <w:color w:val="000000" w:themeColor="text1"/>
                <w:kern w:val="0"/>
                <w:sz w:val="24"/>
                <w:szCs w:val="24"/>
                <w:u w:val="none"/>
                <w:lang w:val="en-US" w:eastAsia="zh-CN" w:bidi="ar"/>
              </w:rPr>
              <w:t>8700</w:t>
            </w:r>
          </w:p>
        </w:tc>
        <w:tc>
          <w:tcPr>
            <w:tcW w:w="523" w:type="pct"/>
            <w:gridSpan w:val="2"/>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b w:val="0"/>
                <w:bCs w:val="0"/>
                <w:i w:val="0"/>
                <w:color w:val="000000" w:themeColor="text1"/>
                <w:kern w:val="0"/>
                <w:sz w:val="24"/>
                <w:szCs w:val="24"/>
                <w:u w:val="none"/>
                <w:lang w:val="en-US" w:eastAsia="zh-CN" w:bidi="ar"/>
              </w:rPr>
              <w:t>8551</w:t>
            </w:r>
          </w:p>
        </w:tc>
        <w:tc>
          <w:tcPr>
            <w:tcW w:w="52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8565</w:t>
            </w:r>
          </w:p>
        </w:tc>
        <w:tc>
          <w:tcPr>
            <w:tcW w:w="52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8700</w:t>
            </w:r>
          </w:p>
        </w:tc>
        <w:tc>
          <w:tcPr>
            <w:tcW w:w="664"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highlight w:val="none"/>
                <w:vertAlign w:val="baseline"/>
                <w:lang w:val="en-US" w:eastAsia="zh-CN"/>
              </w:rPr>
            </w:pPr>
            <w:r>
              <w:rPr>
                <w:rFonts w:hint="default" w:ascii="Times New Roman" w:hAnsi="Times New Roman" w:eastAsia="宋体" w:cs="Times New Roman"/>
                <w:b w:val="0"/>
                <w:bCs w:val="0"/>
                <w:color w:val="auto"/>
                <w:spacing w:val="0"/>
                <w:sz w:val="24"/>
                <w:szCs w:val="24"/>
                <w:highlight w:val="none"/>
                <w:vertAlign w:val="baseline"/>
                <w:lang w:val="en-US" w:eastAsia="zh-CN"/>
              </w:rPr>
              <w:t>DB</w:t>
            </w:r>
          </w:p>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highlight w:val="none"/>
                <w:vertAlign w:val="baseline"/>
                <w:lang w:val="en-US" w:eastAsia="zh-CN"/>
              </w:rPr>
            </w:pPr>
            <w:r>
              <w:rPr>
                <w:rFonts w:hint="default" w:ascii="Times New Roman" w:hAnsi="Times New Roman" w:eastAsia="宋体" w:cs="Times New Roman"/>
                <w:b w:val="0"/>
                <w:bCs w:val="0"/>
                <w:color w:val="auto"/>
                <w:spacing w:val="0"/>
                <w:sz w:val="24"/>
                <w:szCs w:val="24"/>
                <w:highlight w:val="none"/>
                <w:vertAlign w:val="baseline"/>
                <w:lang w:val="en-US" w:eastAsia="zh-CN"/>
              </w:rPr>
              <w:t>13/2167-</w:t>
            </w:r>
          </w:p>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auto"/>
                <w:kern w:val="0"/>
                <w:sz w:val="24"/>
                <w:szCs w:val="24"/>
                <w:u w:val="none"/>
                <w:lang w:val="en-US" w:eastAsia="zh-CN" w:bidi="ar"/>
              </w:rPr>
            </w:pPr>
            <w:r>
              <w:rPr>
                <w:rFonts w:hint="default" w:ascii="Times New Roman" w:hAnsi="Times New Roman" w:eastAsia="宋体" w:cs="Times New Roman"/>
                <w:b w:val="0"/>
                <w:bCs w:val="0"/>
                <w:color w:val="auto"/>
                <w:spacing w:val="0"/>
                <w:sz w:val="24"/>
                <w:szCs w:val="24"/>
                <w:highlight w:val="none"/>
                <w:vertAlign w:val="baseline"/>
                <w:lang w:val="en-US" w:eastAsia="zh-CN"/>
              </w:rPr>
              <w:t>2020表1</w:t>
            </w:r>
          </w:p>
        </w:tc>
        <w:tc>
          <w:tcPr>
            <w:tcW w:w="449"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c>
          <w:tcPr>
            <w:tcW w:w="393"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6" w:type="pct"/>
            <w:vMerge w:val="continue"/>
            <w:tcBorders>
              <w:tl2br w:val="nil"/>
              <w:tr2bl w:val="nil"/>
            </w:tcBorders>
            <w:vAlign w:val="center"/>
          </w:tcPr>
          <w:p>
            <w:pPr>
              <w:pStyle w:val="2"/>
              <w:keepNext w:val="0"/>
              <w:keepLines w:val="0"/>
              <w:pageBreakBefore w:val="0"/>
              <w:kinsoku/>
              <w:wordWrap/>
              <w:overflowPunct/>
              <w:topLinePunct w:val="0"/>
              <w:bidi w:val="0"/>
              <w:snapToGrid/>
              <w:spacing w:after="0" w:line="240" w:lineRule="auto"/>
              <w:ind w:left="0" w:leftChars="0" w:right="0" w:rightChars="0" w:firstLine="0" w:firstLineChars="0"/>
              <w:jc w:val="center"/>
              <w:rPr>
                <w:rFonts w:hint="default" w:ascii="Times New Roman" w:hAnsi="Times New Roman" w:eastAsia="宋体" w:cs="Times New Roman"/>
                <w:color w:val="auto"/>
                <w:kern w:val="0"/>
                <w:sz w:val="24"/>
                <w:szCs w:val="24"/>
                <w:lang w:val="en-US" w:eastAsia="zh-CN" w:bidi="ar-SA"/>
              </w:rPr>
            </w:pPr>
          </w:p>
        </w:tc>
        <w:tc>
          <w:tcPr>
            <w:tcW w:w="66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b w:val="0"/>
                <w:bCs w:val="0"/>
                <w:i w:val="0"/>
                <w:color w:val="auto"/>
                <w:kern w:val="0"/>
                <w:sz w:val="24"/>
                <w:szCs w:val="24"/>
                <w:u w:val="none"/>
                <w:lang w:val="en-US" w:eastAsia="zh-CN" w:bidi="ar"/>
              </w:rPr>
              <w:t>烟温（℃）</w:t>
            </w:r>
          </w:p>
        </w:tc>
        <w:tc>
          <w:tcPr>
            <w:tcW w:w="523"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b w:val="0"/>
                <w:bCs w:val="0"/>
                <w:i w:val="0"/>
                <w:color w:val="000000" w:themeColor="text1"/>
                <w:kern w:val="0"/>
                <w:sz w:val="24"/>
                <w:szCs w:val="24"/>
                <w:u w:val="none"/>
                <w:lang w:val="en-US" w:eastAsia="zh-CN" w:bidi="ar"/>
              </w:rPr>
              <w:t>12.1</w:t>
            </w:r>
          </w:p>
        </w:tc>
        <w:tc>
          <w:tcPr>
            <w:tcW w:w="523" w:type="pct"/>
            <w:gridSpan w:val="2"/>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b w:val="0"/>
                <w:bCs w:val="0"/>
                <w:i w:val="0"/>
                <w:color w:val="000000" w:themeColor="text1"/>
                <w:kern w:val="0"/>
                <w:sz w:val="24"/>
                <w:szCs w:val="24"/>
                <w:u w:val="none"/>
                <w:lang w:val="en-US" w:eastAsia="zh-CN" w:bidi="ar"/>
              </w:rPr>
              <w:t>12.8</w:t>
            </w:r>
          </w:p>
        </w:tc>
        <w:tc>
          <w:tcPr>
            <w:tcW w:w="52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13.2</w:t>
            </w:r>
          </w:p>
        </w:tc>
        <w:tc>
          <w:tcPr>
            <w:tcW w:w="52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13.2</w:t>
            </w:r>
          </w:p>
        </w:tc>
        <w:tc>
          <w:tcPr>
            <w:tcW w:w="664"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auto"/>
                <w:kern w:val="0"/>
                <w:sz w:val="24"/>
                <w:szCs w:val="24"/>
                <w:u w:val="none"/>
                <w:lang w:val="en-US" w:eastAsia="zh-CN" w:bidi="ar"/>
              </w:rPr>
            </w:pPr>
          </w:p>
        </w:tc>
        <w:tc>
          <w:tcPr>
            <w:tcW w:w="449"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c>
          <w:tcPr>
            <w:tcW w:w="393"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6" w:type="pct"/>
            <w:vMerge w:val="continue"/>
            <w:tcBorders>
              <w:tl2br w:val="nil"/>
              <w:tr2bl w:val="nil"/>
            </w:tcBorders>
            <w:vAlign w:val="center"/>
          </w:tcPr>
          <w:p>
            <w:pPr>
              <w:pStyle w:val="2"/>
              <w:keepNext w:val="0"/>
              <w:keepLines w:val="0"/>
              <w:pageBreakBefore w:val="0"/>
              <w:kinsoku/>
              <w:wordWrap/>
              <w:overflowPunct/>
              <w:topLinePunct w:val="0"/>
              <w:bidi w:val="0"/>
              <w:snapToGrid/>
              <w:spacing w:after="0" w:line="240" w:lineRule="auto"/>
              <w:ind w:left="0" w:leftChars="0" w:right="0" w:rightChars="0" w:firstLine="0" w:firstLineChars="0"/>
              <w:jc w:val="center"/>
              <w:rPr>
                <w:rFonts w:hint="default" w:ascii="Times New Roman" w:hAnsi="Times New Roman" w:eastAsia="宋体" w:cs="Times New Roman"/>
                <w:color w:val="auto"/>
                <w:kern w:val="0"/>
                <w:sz w:val="24"/>
                <w:szCs w:val="24"/>
                <w:lang w:val="en-US" w:eastAsia="zh-CN" w:bidi="ar-SA"/>
              </w:rPr>
            </w:pPr>
          </w:p>
        </w:tc>
        <w:tc>
          <w:tcPr>
            <w:tcW w:w="66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b w:val="0"/>
                <w:bCs w:val="0"/>
                <w:i w:val="0"/>
                <w:color w:val="auto"/>
                <w:kern w:val="0"/>
                <w:sz w:val="24"/>
                <w:szCs w:val="24"/>
                <w:u w:val="none"/>
                <w:lang w:val="en-US" w:eastAsia="zh-CN" w:bidi="ar"/>
              </w:rPr>
              <w:t>流速（m/s）</w:t>
            </w:r>
          </w:p>
        </w:tc>
        <w:tc>
          <w:tcPr>
            <w:tcW w:w="523"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b w:val="0"/>
                <w:bCs w:val="0"/>
                <w:i w:val="0"/>
                <w:color w:val="000000" w:themeColor="text1"/>
                <w:kern w:val="0"/>
                <w:sz w:val="24"/>
                <w:szCs w:val="24"/>
                <w:u w:val="none"/>
                <w:lang w:val="en-US" w:eastAsia="zh-CN" w:bidi="ar"/>
              </w:rPr>
              <w:t>13.0</w:t>
            </w:r>
          </w:p>
        </w:tc>
        <w:tc>
          <w:tcPr>
            <w:tcW w:w="523" w:type="pct"/>
            <w:gridSpan w:val="2"/>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b w:val="0"/>
                <w:bCs w:val="0"/>
                <w:i w:val="0"/>
                <w:color w:val="000000" w:themeColor="text1"/>
                <w:kern w:val="0"/>
                <w:sz w:val="24"/>
                <w:szCs w:val="24"/>
                <w:u w:val="none"/>
                <w:lang w:val="en-US" w:eastAsia="zh-CN" w:bidi="ar"/>
              </w:rPr>
              <w:t>12.8</w:t>
            </w:r>
          </w:p>
        </w:tc>
        <w:tc>
          <w:tcPr>
            <w:tcW w:w="52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12.9</w:t>
            </w:r>
          </w:p>
        </w:tc>
        <w:tc>
          <w:tcPr>
            <w:tcW w:w="52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13.0</w:t>
            </w:r>
          </w:p>
        </w:tc>
        <w:tc>
          <w:tcPr>
            <w:tcW w:w="664"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auto"/>
                <w:kern w:val="0"/>
                <w:sz w:val="24"/>
                <w:szCs w:val="24"/>
                <w:u w:val="none"/>
                <w:lang w:val="en-US" w:eastAsia="zh-CN" w:bidi="ar"/>
              </w:rPr>
            </w:pPr>
          </w:p>
        </w:tc>
        <w:tc>
          <w:tcPr>
            <w:tcW w:w="449"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c>
          <w:tcPr>
            <w:tcW w:w="393"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6" w:type="pct"/>
            <w:vMerge w:val="continue"/>
            <w:tcBorders>
              <w:tl2br w:val="nil"/>
              <w:tr2bl w:val="nil"/>
            </w:tcBorders>
            <w:vAlign w:val="center"/>
          </w:tcPr>
          <w:p>
            <w:pPr>
              <w:pStyle w:val="2"/>
              <w:keepNext w:val="0"/>
              <w:keepLines w:val="0"/>
              <w:pageBreakBefore w:val="0"/>
              <w:kinsoku/>
              <w:wordWrap/>
              <w:overflowPunct/>
              <w:topLinePunct w:val="0"/>
              <w:bidi w:val="0"/>
              <w:snapToGrid/>
              <w:spacing w:after="0" w:line="240" w:lineRule="auto"/>
              <w:ind w:left="0" w:leftChars="0" w:right="0" w:rightChars="0" w:firstLine="0" w:firstLineChars="0"/>
              <w:jc w:val="center"/>
              <w:rPr>
                <w:rFonts w:hint="default" w:ascii="Times New Roman" w:hAnsi="Times New Roman" w:eastAsia="宋体" w:cs="Times New Roman"/>
                <w:color w:val="auto"/>
                <w:kern w:val="0"/>
                <w:sz w:val="24"/>
                <w:szCs w:val="24"/>
                <w:lang w:val="en-US" w:eastAsia="zh-CN" w:bidi="ar-SA"/>
              </w:rPr>
            </w:pPr>
          </w:p>
        </w:tc>
        <w:tc>
          <w:tcPr>
            <w:tcW w:w="66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b w:val="0"/>
                <w:bCs w:val="0"/>
                <w:i w:val="0"/>
                <w:color w:val="auto"/>
                <w:kern w:val="0"/>
                <w:sz w:val="24"/>
                <w:szCs w:val="24"/>
                <w:u w:val="none"/>
                <w:lang w:val="en-US" w:eastAsia="zh-CN" w:bidi="ar"/>
              </w:rPr>
              <w:t>大气压（kPa）</w:t>
            </w:r>
          </w:p>
        </w:tc>
        <w:tc>
          <w:tcPr>
            <w:tcW w:w="523"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b w:val="0"/>
                <w:bCs w:val="0"/>
                <w:i w:val="0"/>
                <w:color w:val="000000" w:themeColor="text1"/>
                <w:kern w:val="0"/>
                <w:sz w:val="24"/>
                <w:szCs w:val="24"/>
                <w:u w:val="none"/>
                <w:lang w:val="en-US" w:eastAsia="zh-CN" w:bidi="ar"/>
              </w:rPr>
              <w:t>101.75</w:t>
            </w:r>
          </w:p>
        </w:tc>
        <w:tc>
          <w:tcPr>
            <w:tcW w:w="523" w:type="pct"/>
            <w:gridSpan w:val="2"/>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b w:val="0"/>
                <w:bCs w:val="0"/>
                <w:i w:val="0"/>
                <w:color w:val="000000" w:themeColor="text1"/>
                <w:kern w:val="0"/>
                <w:sz w:val="24"/>
                <w:szCs w:val="24"/>
                <w:u w:val="none"/>
                <w:lang w:val="en-US" w:eastAsia="zh-CN" w:bidi="ar"/>
              </w:rPr>
              <w:t>101.67</w:t>
            </w:r>
          </w:p>
        </w:tc>
        <w:tc>
          <w:tcPr>
            <w:tcW w:w="52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101.58</w:t>
            </w:r>
          </w:p>
        </w:tc>
        <w:tc>
          <w:tcPr>
            <w:tcW w:w="52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101.75</w:t>
            </w:r>
          </w:p>
        </w:tc>
        <w:tc>
          <w:tcPr>
            <w:tcW w:w="664"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auto"/>
                <w:kern w:val="0"/>
                <w:sz w:val="24"/>
                <w:szCs w:val="24"/>
                <w:u w:val="none"/>
                <w:lang w:val="en-US" w:eastAsia="zh-CN" w:bidi="ar"/>
              </w:rPr>
            </w:pPr>
          </w:p>
        </w:tc>
        <w:tc>
          <w:tcPr>
            <w:tcW w:w="449"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c>
          <w:tcPr>
            <w:tcW w:w="393"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6" w:type="pct"/>
            <w:vMerge w:val="continue"/>
            <w:tcBorders>
              <w:tl2br w:val="nil"/>
              <w:tr2bl w:val="nil"/>
            </w:tcBorders>
            <w:vAlign w:val="center"/>
          </w:tcPr>
          <w:p>
            <w:pPr>
              <w:pStyle w:val="2"/>
              <w:keepNext w:val="0"/>
              <w:keepLines w:val="0"/>
              <w:pageBreakBefore w:val="0"/>
              <w:kinsoku/>
              <w:wordWrap/>
              <w:overflowPunct/>
              <w:topLinePunct w:val="0"/>
              <w:bidi w:val="0"/>
              <w:snapToGrid/>
              <w:spacing w:after="0" w:line="240" w:lineRule="auto"/>
              <w:ind w:left="0" w:leftChars="0" w:right="0" w:rightChars="0" w:firstLine="0" w:firstLineChars="0"/>
              <w:jc w:val="center"/>
              <w:rPr>
                <w:rFonts w:hint="default" w:ascii="Times New Roman" w:hAnsi="Times New Roman" w:eastAsia="宋体" w:cs="Times New Roman"/>
                <w:color w:val="auto"/>
                <w:kern w:val="0"/>
                <w:sz w:val="24"/>
                <w:szCs w:val="24"/>
                <w:lang w:val="en-US" w:eastAsia="zh-CN" w:bidi="ar-SA"/>
              </w:rPr>
            </w:pPr>
          </w:p>
        </w:tc>
        <w:tc>
          <w:tcPr>
            <w:tcW w:w="66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b w:val="0"/>
                <w:bCs w:val="0"/>
                <w:i w:val="0"/>
                <w:color w:val="000000" w:themeColor="text1"/>
                <w:kern w:val="0"/>
                <w:sz w:val="24"/>
                <w:szCs w:val="24"/>
                <w:highlight w:val="none"/>
                <w:u w:val="none"/>
                <w:lang w:val="en-US" w:eastAsia="zh-CN" w:bidi="ar"/>
              </w:rPr>
              <w:t>含湿量（%）</w:t>
            </w:r>
          </w:p>
        </w:tc>
        <w:tc>
          <w:tcPr>
            <w:tcW w:w="523"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b w:val="0"/>
                <w:bCs w:val="0"/>
                <w:i w:val="0"/>
                <w:color w:val="000000" w:themeColor="text1"/>
                <w:kern w:val="0"/>
                <w:sz w:val="24"/>
                <w:szCs w:val="24"/>
                <w:u w:val="none"/>
                <w:lang w:val="en-US" w:eastAsia="zh-CN" w:bidi="ar"/>
              </w:rPr>
              <w:t>1.9</w:t>
            </w:r>
          </w:p>
        </w:tc>
        <w:tc>
          <w:tcPr>
            <w:tcW w:w="523" w:type="pct"/>
            <w:gridSpan w:val="2"/>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b w:val="0"/>
                <w:bCs w:val="0"/>
                <w:i w:val="0"/>
                <w:color w:val="000000" w:themeColor="text1"/>
                <w:kern w:val="0"/>
                <w:sz w:val="24"/>
                <w:szCs w:val="24"/>
                <w:u w:val="none"/>
                <w:lang w:val="en-US" w:eastAsia="zh-CN" w:bidi="ar"/>
              </w:rPr>
              <w:t>1.6</w:t>
            </w:r>
          </w:p>
        </w:tc>
        <w:tc>
          <w:tcPr>
            <w:tcW w:w="52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1.8</w:t>
            </w:r>
          </w:p>
        </w:tc>
        <w:tc>
          <w:tcPr>
            <w:tcW w:w="52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1.9</w:t>
            </w:r>
          </w:p>
        </w:tc>
        <w:tc>
          <w:tcPr>
            <w:tcW w:w="664"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auto"/>
                <w:kern w:val="0"/>
                <w:sz w:val="24"/>
                <w:szCs w:val="24"/>
                <w:u w:val="none"/>
                <w:lang w:val="en-US" w:eastAsia="zh-CN" w:bidi="ar"/>
              </w:rPr>
            </w:pPr>
          </w:p>
        </w:tc>
        <w:tc>
          <w:tcPr>
            <w:tcW w:w="449"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c>
          <w:tcPr>
            <w:tcW w:w="393"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6" w:type="pct"/>
            <w:vMerge w:val="continue"/>
            <w:tcBorders>
              <w:tl2br w:val="nil"/>
              <w:tr2bl w:val="nil"/>
            </w:tcBorders>
            <w:vAlign w:val="center"/>
          </w:tcPr>
          <w:p>
            <w:pPr>
              <w:pStyle w:val="2"/>
              <w:keepNext w:val="0"/>
              <w:keepLines w:val="0"/>
              <w:pageBreakBefore w:val="0"/>
              <w:kinsoku/>
              <w:wordWrap/>
              <w:overflowPunct/>
              <w:topLinePunct w:val="0"/>
              <w:bidi w:val="0"/>
              <w:snapToGrid/>
              <w:spacing w:after="0" w:line="240" w:lineRule="auto"/>
              <w:ind w:left="0" w:leftChars="0" w:right="0" w:rightChars="0" w:firstLine="0" w:firstLineChars="0"/>
              <w:jc w:val="center"/>
              <w:rPr>
                <w:rFonts w:hint="default" w:ascii="Times New Roman" w:hAnsi="Times New Roman" w:eastAsia="宋体" w:cs="Times New Roman"/>
                <w:color w:val="auto"/>
                <w:kern w:val="0"/>
                <w:sz w:val="24"/>
                <w:szCs w:val="24"/>
                <w:lang w:val="en-US" w:eastAsia="zh-CN" w:bidi="ar-SA"/>
              </w:rPr>
            </w:pPr>
          </w:p>
        </w:tc>
        <w:tc>
          <w:tcPr>
            <w:tcW w:w="66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b w:val="0"/>
                <w:bCs w:val="0"/>
                <w:i w:val="0"/>
                <w:color w:val="auto"/>
                <w:kern w:val="0"/>
                <w:sz w:val="24"/>
                <w:szCs w:val="24"/>
                <w:u w:val="none"/>
                <w:lang w:val="en-US" w:eastAsia="zh-CN" w:bidi="ar"/>
              </w:rPr>
              <w:t>颗粒物（mg/m</w:t>
            </w:r>
            <w:r>
              <w:rPr>
                <w:rFonts w:hint="default" w:ascii="Times New Roman" w:hAnsi="Times New Roman" w:eastAsia="宋体" w:cs="Times New Roman"/>
                <w:b w:val="0"/>
                <w:bCs w:val="0"/>
                <w:i w:val="0"/>
                <w:color w:val="auto"/>
                <w:kern w:val="0"/>
                <w:sz w:val="24"/>
                <w:szCs w:val="24"/>
                <w:u w:val="none"/>
                <w:vertAlign w:val="superscript"/>
                <w:lang w:val="en-US" w:eastAsia="zh-CN" w:bidi="ar"/>
              </w:rPr>
              <w:t>3</w:t>
            </w:r>
            <w:r>
              <w:rPr>
                <w:rFonts w:hint="default" w:ascii="Times New Roman" w:hAnsi="Times New Roman" w:eastAsia="宋体" w:cs="Times New Roman"/>
                <w:b w:val="0"/>
                <w:bCs w:val="0"/>
                <w:i w:val="0"/>
                <w:color w:val="auto"/>
                <w:kern w:val="0"/>
                <w:sz w:val="24"/>
                <w:szCs w:val="24"/>
                <w:u w:val="none"/>
                <w:lang w:val="en-US" w:eastAsia="zh-CN" w:bidi="ar"/>
              </w:rPr>
              <w:t>）</w:t>
            </w:r>
          </w:p>
        </w:tc>
        <w:tc>
          <w:tcPr>
            <w:tcW w:w="523"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b w:val="0"/>
                <w:bCs w:val="0"/>
                <w:i w:val="0"/>
                <w:color w:val="000000" w:themeColor="text1"/>
                <w:kern w:val="0"/>
                <w:sz w:val="24"/>
                <w:szCs w:val="24"/>
                <w:u w:val="none"/>
                <w:lang w:val="en-US" w:eastAsia="zh-CN" w:bidi="ar"/>
              </w:rPr>
              <w:t>5.9</w:t>
            </w:r>
          </w:p>
        </w:tc>
        <w:tc>
          <w:tcPr>
            <w:tcW w:w="523" w:type="pct"/>
            <w:gridSpan w:val="2"/>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b w:val="0"/>
                <w:bCs w:val="0"/>
                <w:i w:val="0"/>
                <w:color w:val="000000" w:themeColor="text1"/>
                <w:kern w:val="0"/>
                <w:sz w:val="24"/>
                <w:szCs w:val="24"/>
                <w:u w:val="none"/>
                <w:lang w:val="en-US" w:eastAsia="zh-CN" w:bidi="ar"/>
              </w:rPr>
              <w:t>6.1</w:t>
            </w:r>
          </w:p>
        </w:tc>
        <w:tc>
          <w:tcPr>
            <w:tcW w:w="52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6.4</w:t>
            </w:r>
          </w:p>
        </w:tc>
        <w:tc>
          <w:tcPr>
            <w:tcW w:w="52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6.4</w:t>
            </w:r>
          </w:p>
        </w:tc>
        <w:tc>
          <w:tcPr>
            <w:tcW w:w="664"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auto"/>
                <w:kern w:val="0"/>
                <w:sz w:val="24"/>
                <w:szCs w:val="24"/>
                <w:u w:val="none"/>
                <w:lang w:val="en-US" w:eastAsia="zh-CN" w:bidi="ar"/>
              </w:rPr>
            </w:pPr>
          </w:p>
        </w:tc>
        <w:tc>
          <w:tcPr>
            <w:tcW w:w="44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≤10</w:t>
            </w:r>
          </w:p>
        </w:tc>
        <w:tc>
          <w:tcPr>
            <w:tcW w:w="39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6" w:type="pct"/>
            <w:vMerge w:val="continue"/>
            <w:tcBorders>
              <w:tl2br w:val="nil"/>
              <w:tr2bl w:val="nil"/>
            </w:tcBorders>
            <w:vAlign w:val="center"/>
          </w:tcPr>
          <w:p>
            <w:pPr>
              <w:pStyle w:val="2"/>
              <w:keepNext w:val="0"/>
              <w:keepLines w:val="0"/>
              <w:pageBreakBefore w:val="0"/>
              <w:kinsoku/>
              <w:wordWrap/>
              <w:overflowPunct/>
              <w:topLinePunct w:val="0"/>
              <w:bidi w:val="0"/>
              <w:snapToGrid/>
              <w:spacing w:after="0" w:line="240" w:lineRule="auto"/>
              <w:ind w:left="0" w:leftChars="0" w:right="0" w:rightChars="0" w:firstLine="0" w:firstLineChars="0"/>
              <w:jc w:val="center"/>
              <w:rPr>
                <w:rFonts w:hint="default" w:ascii="Times New Roman" w:hAnsi="Times New Roman" w:eastAsia="宋体" w:cs="Times New Roman"/>
                <w:color w:val="auto"/>
                <w:kern w:val="0"/>
                <w:sz w:val="24"/>
                <w:szCs w:val="24"/>
                <w:lang w:val="en-US" w:eastAsia="zh-CN" w:bidi="ar-SA"/>
              </w:rPr>
            </w:pPr>
          </w:p>
        </w:tc>
        <w:tc>
          <w:tcPr>
            <w:tcW w:w="66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b w:val="0"/>
                <w:bCs w:val="0"/>
                <w:i w:val="0"/>
                <w:color w:val="auto"/>
                <w:kern w:val="0"/>
                <w:sz w:val="24"/>
                <w:szCs w:val="24"/>
                <w:u w:val="none"/>
                <w:lang w:val="en-US" w:eastAsia="zh-CN" w:bidi="ar"/>
              </w:rPr>
              <w:t>去除效率（%）</w:t>
            </w:r>
          </w:p>
        </w:tc>
        <w:tc>
          <w:tcPr>
            <w:tcW w:w="523" w:type="pct"/>
            <w:tcBorders>
              <w:tl2br w:val="nil"/>
              <w:tr2bl w:val="nil"/>
            </w:tcBorders>
            <w:vAlign w:val="center"/>
          </w:tcPr>
          <w:p>
            <w:pPr>
              <w:keepNext w:val="0"/>
              <w:keepLines w:val="0"/>
              <w:pageBreakBefore w:val="0"/>
              <w:widowControl/>
              <w:suppressLineNumbers w:val="0"/>
              <w:kinsoku/>
              <w:wordWrap/>
              <w:overflowPunct/>
              <w:topLinePunct w:val="0"/>
              <w:bidi w:val="0"/>
              <w:spacing w:after="0" w:line="240" w:lineRule="auto"/>
              <w:jc w:val="center"/>
              <w:textAlignment w:val="center"/>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i w:val="0"/>
                <w:iCs w:val="0"/>
                <w:color w:val="000000"/>
                <w:kern w:val="0"/>
                <w:sz w:val="24"/>
                <w:szCs w:val="24"/>
                <w:u w:val="none"/>
                <w:lang w:val="en-US" w:eastAsia="zh-CN" w:bidi="ar"/>
              </w:rPr>
              <w:t>93.0</w:t>
            </w:r>
          </w:p>
        </w:tc>
        <w:tc>
          <w:tcPr>
            <w:tcW w:w="523" w:type="pct"/>
            <w:gridSpan w:val="2"/>
            <w:tcBorders>
              <w:tl2br w:val="nil"/>
              <w:tr2bl w:val="nil"/>
            </w:tcBorders>
            <w:vAlign w:val="center"/>
          </w:tcPr>
          <w:p>
            <w:pPr>
              <w:keepNext w:val="0"/>
              <w:keepLines w:val="0"/>
              <w:pageBreakBefore w:val="0"/>
              <w:widowControl/>
              <w:suppressLineNumbers w:val="0"/>
              <w:kinsoku/>
              <w:wordWrap/>
              <w:overflowPunct/>
              <w:topLinePunct w:val="0"/>
              <w:bidi w:val="0"/>
              <w:spacing w:after="0" w:line="240" w:lineRule="auto"/>
              <w:jc w:val="center"/>
              <w:textAlignment w:val="center"/>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i w:val="0"/>
                <w:iCs w:val="0"/>
                <w:color w:val="000000"/>
                <w:kern w:val="0"/>
                <w:sz w:val="24"/>
                <w:szCs w:val="24"/>
                <w:u w:val="none"/>
                <w:lang w:val="en-US" w:eastAsia="zh-CN" w:bidi="ar"/>
              </w:rPr>
              <w:t>92.7</w:t>
            </w:r>
          </w:p>
        </w:tc>
        <w:tc>
          <w:tcPr>
            <w:tcW w:w="523" w:type="pct"/>
            <w:tcBorders>
              <w:tl2br w:val="nil"/>
              <w:tr2bl w:val="nil"/>
            </w:tcBorders>
            <w:vAlign w:val="center"/>
          </w:tcPr>
          <w:p>
            <w:pPr>
              <w:keepNext w:val="0"/>
              <w:keepLines w:val="0"/>
              <w:pageBreakBefore w:val="0"/>
              <w:widowControl/>
              <w:suppressLineNumbers w:val="0"/>
              <w:kinsoku/>
              <w:wordWrap/>
              <w:overflowPunct/>
              <w:topLinePunct w:val="0"/>
              <w:bidi w:val="0"/>
              <w:spacing w:after="0" w:line="240" w:lineRule="auto"/>
              <w:jc w:val="center"/>
              <w:textAlignment w:val="cente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92.4</w:t>
            </w:r>
          </w:p>
        </w:tc>
        <w:tc>
          <w:tcPr>
            <w:tcW w:w="52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93.0</w:t>
            </w:r>
          </w:p>
        </w:tc>
        <w:tc>
          <w:tcPr>
            <w:tcW w:w="664"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auto"/>
                <w:kern w:val="0"/>
                <w:sz w:val="24"/>
                <w:szCs w:val="24"/>
                <w:u w:val="none"/>
                <w:lang w:val="en-US" w:eastAsia="zh-CN" w:bidi="ar"/>
              </w:rPr>
            </w:pPr>
          </w:p>
        </w:tc>
        <w:tc>
          <w:tcPr>
            <w:tcW w:w="449"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c>
          <w:tcPr>
            <w:tcW w:w="393"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r>
    </w:tbl>
    <w:p>
      <w:pPr>
        <w:pStyle w:val="2"/>
        <w:rPr>
          <w:rFonts w:hint="default"/>
          <w:lang w:val="en-US" w:eastAsia="zh-CN"/>
        </w:rPr>
      </w:pPr>
    </w:p>
    <w:p>
      <w:pPr>
        <w:keepNext w:val="0"/>
        <w:keepLines w:val="0"/>
        <w:pageBreakBefore w:val="0"/>
        <w:widowControl/>
        <w:kinsoku/>
        <w:wordWrap/>
        <w:overflowPunct/>
        <w:topLinePunct w:val="0"/>
        <w:autoSpaceDE/>
        <w:autoSpaceDN/>
        <w:bidi w:val="0"/>
        <w:adjustRightInd w:val="0"/>
        <w:snapToGrid w:val="0"/>
        <w:spacing w:before="181" w:beforeLines="50" w:after="0"/>
        <w:jc w:val="center"/>
        <w:textAlignment w:val="auto"/>
        <w:rPr>
          <w:rFonts w:hint="default" w:ascii="Times New Roman" w:hAnsi="Times New Roman" w:eastAsia="宋体" w:cs="Times New Roman"/>
          <w:b/>
          <w:bCs/>
          <w:sz w:val="21"/>
          <w:szCs w:val="21"/>
          <w:lang w:val="en-US" w:eastAsia="zh-CN"/>
        </w:rPr>
      </w:pPr>
    </w:p>
    <w:p>
      <w:pPr>
        <w:keepNext w:val="0"/>
        <w:keepLines w:val="0"/>
        <w:pageBreakBefore w:val="0"/>
        <w:widowControl/>
        <w:kinsoku/>
        <w:wordWrap/>
        <w:overflowPunct/>
        <w:topLinePunct w:val="0"/>
        <w:autoSpaceDE/>
        <w:autoSpaceDN/>
        <w:bidi w:val="0"/>
        <w:adjustRightInd w:val="0"/>
        <w:snapToGrid w:val="0"/>
        <w:spacing w:before="181" w:beforeLines="50" w:after="0"/>
        <w:jc w:val="center"/>
        <w:textAlignment w:val="auto"/>
        <w:rPr>
          <w:rFonts w:hint="default" w:ascii="Times New Roman" w:hAnsi="Times New Roman" w:eastAsia="宋体" w:cs="Times New Roman"/>
          <w:b/>
          <w:bCs/>
          <w:sz w:val="21"/>
          <w:szCs w:val="21"/>
        </w:rPr>
      </w:pPr>
    </w:p>
    <w:p>
      <w:pPr>
        <w:keepNext w:val="0"/>
        <w:keepLines w:val="0"/>
        <w:pageBreakBefore w:val="0"/>
        <w:widowControl/>
        <w:kinsoku/>
        <w:wordWrap/>
        <w:overflowPunct/>
        <w:topLinePunct w:val="0"/>
        <w:autoSpaceDE/>
        <w:autoSpaceDN/>
        <w:bidi w:val="0"/>
        <w:adjustRightInd w:val="0"/>
        <w:snapToGrid w:val="0"/>
        <w:spacing w:before="181" w:beforeLines="50" w:after="0"/>
        <w:jc w:val="center"/>
        <w:textAlignment w:val="auto"/>
        <w:rPr>
          <w:rFonts w:hint="default" w:ascii="Times New Roman" w:hAnsi="Times New Roman" w:eastAsia="宋体" w:cs="Times New Roman"/>
          <w:b/>
          <w:bCs/>
          <w:sz w:val="21"/>
          <w:szCs w:val="21"/>
        </w:rPr>
      </w:pPr>
    </w:p>
    <w:p>
      <w:pPr>
        <w:keepNext w:val="0"/>
        <w:keepLines w:val="0"/>
        <w:pageBreakBefore w:val="0"/>
        <w:widowControl/>
        <w:kinsoku/>
        <w:wordWrap/>
        <w:overflowPunct/>
        <w:topLinePunct w:val="0"/>
        <w:autoSpaceDE/>
        <w:autoSpaceDN/>
        <w:bidi w:val="0"/>
        <w:adjustRightInd w:val="0"/>
        <w:snapToGrid w:val="0"/>
        <w:spacing w:before="181" w:beforeLines="50" w:after="0"/>
        <w:jc w:val="center"/>
        <w:textAlignment w:val="auto"/>
        <w:rPr>
          <w:rFonts w:hint="default" w:ascii="Times New Roman" w:hAnsi="Times New Roman" w:eastAsia="宋体" w:cs="Times New Roman"/>
          <w:b/>
          <w:bCs/>
          <w:sz w:val="21"/>
          <w:szCs w:val="21"/>
        </w:rPr>
        <w:sectPr>
          <w:pgSz w:w="16838" w:h="11906" w:orient="landscape"/>
          <w:pgMar w:top="1800" w:right="1440" w:bottom="1800" w:left="1440" w:header="708" w:footer="708" w:gutter="0"/>
          <w:pgBorders>
            <w:top w:val="none" w:sz="0" w:space="0"/>
            <w:left w:val="none" w:sz="0" w:space="0"/>
            <w:bottom w:val="none" w:sz="0" w:space="0"/>
            <w:right w:val="none" w:sz="0" w:space="0"/>
          </w:pgBorders>
          <w:pgNumType w:fmt="numberInDash"/>
          <w:cols w:space="708" w:num="1"/>
          <w:docGrid w:linePitch="360" w:charSpace="0"/>
        </w:sectPr>
      </w:pPr>
    </w:p>
    <w:p>
      <w:pPr>
        <w:keepNext w:val="0"/>
        <w:keepLines w:val="0"/>
        <w:pageBreakBefore w:val="0"/>
        <w:widowControl/>
        <w:kinsoku/>
        <w:wordWrap/>
        <w:overflowPunct/>
        <w:topLinePunct w:val="0"/>
        <w:autoSpaceDE/>
        <w:autoSpaceDN/>
        <w:bidi w:val="0"/>
        <w:adjustRightInd w:val="0"/>
        <w:snapToGrid w:val="0"/>
        <w:spacing w:before="181" w:beforeLines="50" w:after="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pict>
          <v:rect id="_x0000_s2069" o:spid="_x0000_s2069" o:spt="1" style="position:absolute;left:0pt;margin-left:-26.2pt;margin-top:-3pt;height:709.6pt;width:468.85pt;z-index:251669504;mso-width-relative:page;mso-height-relative:page;" filled="f" stroked="t" coordsize="21600,21600">
            <v:path/>
            <v:fill on="f" focussize="0,0"/>
            <v:stroke color="#000000" joinstyle="miter"/>
            <v:imagedata o:title=""/>
            <o:lock v:ext="edit" aspectratio="f"/>
          </v:rect>
        </w:pict>
      </w:r>
      <w:r>
        <w:rPr>
          <w:rFonts w:hint="default" w:ascii="Times New Roman" w:hAnsi="Times New Roman" w:eastAsia="宋体" w:cs="Times New Roman"/>
          <w:b/>
          <w:bCs/>
          <w:sz w:val="21"/>
          <w:szCs w:val="21"/>
        </w:rPr>
        <w:t>表</w:t>
      </w:r>
      <w:r>
        <w:rPr>
          <w:rFonts w:hint="default" w:ascii="Times New Roman" w:hAnsi="Times New Roman" w:eastAsia="宋体" w:cs="Times New Roman"/>
          <w:b/>
          <w:bCs/>
          <w:sz w:val="21"/>
          <w:szCs w:val="21"/>
          <w:lang w:val="en-US" w:eastAsia="zh-CN"/>
        </w:rPr>
        <w:t>1</w:t>
      </w:r>
      <w:r>
        <w:rPr>
          <w:rFonts w:hint="eastAsia" w:ascii="Times New Roman" w:hAnsi="Times New Roman" w:eastAsia="宋体" w:cs="Times New Roman"/>
          <w:b/>
          <w:bCs/>
          <w:sz w:val="21"/>
          <w:szCs w:val="21"/>
          <w:lang w:val="en-US" w:eastAsia="zh-CN"/>
        </w:rPr>
        <w:t>2</w:t>
      </w:r>
      <w:r>
        <w:rPr>
          <w:rFonts w:hint="default" w:ascii="Times New Roman" w:hAnsi="Times New Roman" w:eastAsia="宋体" w:cs="Times New Roman"/>
          <w:b/>
          <w:bCs/>
          <w:sz w:val="21"/>
          <w:szCs w:val="21"/>
          <w:lang w:val="en-US" w:eastAsia="zh-CN"/>
        </w:rPr>
        <w:t xml:space="preserve"> </w:t>
      </w:r>
      <w:r>
        <w:rPr>
          <w:rFonts w:hint="default" w:ascii="Times New Roman" w:hAnsi="Times New Roman" w:eastAsia="宋体" w:cs="Times New Roman"/>
          <w:b/>
          <w:bCs/>
          <w:sz w:val="21"/>
          <w:szCs w:val="21"/>
        </w:rPr>
        <w:t xml:space="preserve"> 无组织废气检测结果</w:t>
      </w:r>
    </w:p>
    <w:tbl>
      <w:tblPr>
        <w:tblStyle w:val="20"/>
        <w:tblW w:w="52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4"/>
        <w:gridCol w:w="1214"/>
        <w:gridCol w:w="859"/>
        <w:gridCol w:w="927"/>
        <w:gridCol w:w="412"/>
        <w:gridCol w:w="434"/>
        <w:gridCol w:w="859"/>
        <w:gridCol w:w="343"/>
        <w:gridCol w:w="530"/>
        <w:gridCol w:w="1482"/>
        <w:gridCol w:w="6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701"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vertAlign w:val="baseline"/>
                <w:lang w:val="en-US" w:eastAsia="zh-CN" w:bidi="ar-SA"/>
              </w:rPr>
            </w:pPr>
            <w:r>
              <w:rPr>
                <w:rFonts w:hint="default" w:ascii="Times New Roman" w:hAnsi="Times New Roman" w:eastAsia="宋体" w:cs="Times New Roman"/>
                <w:b w:val="0"/>
                <w:bCs w:val="0"/>
                <w:color w:val="auto"/>
                <w:sz w:val="21"/>
                <w:szCs w:val="21"/>
                <w:vertAlign w:val="baseline"/>
                <w:lang w:val="en-US" w:eastAsia="zh-CN"/>
              </w:rPr>
              <w:t>项目类别</w:t>
            </w:r>
          </w:p>
        </w:tc>
        <w:tc>
          <w:tcPr>
            <w:tcW w:w="1894" w:type="pct"/>
            <w:gridSpan w:val="4"/>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vertAlign w:val="baseline"/>
                <w:lang w:val="en-US" w:eastAsia="zh-CN" w:bidi="ar-SA"/>
              </w:rPr>
            </w:pPr>
            <w:r>
              <w:rPr>
                <w:rFonts w:hint="default" w:ascii="Times New Roman" w:hAnsi="Times New Roman" w:eastAsia="宋体" w:cs="Times New Roman"/>
                <w:b w:val="0"/>
                <w:bCs w:val="0"/>
                <w:color w:val="auto"/>
                <w:sz w:val="21"/>
                <w:szCs w:val="21"/>
                <w:vertAlign w:val="baseline"/>
                <w:lang w:val="en-US" w:eastAsia="zh-CN"/>
              </w:rPr>
              <w:t>无组织废气</w:t>
            </w:r>
          </w:p>
        </w:tc>
        <w:tc>
          <w:tcPr>
            <w:tcW w:w="908" w:type="pct"/>
            <w:gridSpan w:val="3"/>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vertAlign w:val="baseline"/>
                <w:lang w:val="en-US" w:eastAsia="zh-CN" w:bidi="ar-SA"/>
              </w:rPr>
            </w:pPr>
            <w:r>
              <w:rPr>
                <w:rFonts w:hint="default" w:ascii="Times New Roman" w:hAnsi="Times New Roman" w:eastAsia="宋体" w:cs="Times New Roman"/>
                <w:b w:val="0"/>
                <w:bCs w:val="0"/>
                <w:color w:val="auto"/>
                <w:sz w:val="21"/>
                <w:szCs w:val="21"/>
                <w:vertAlign w:val="baseline"/>
                <w:lang w:val="en-US" w:eastAsia="zh-CN"/>
              </w:rPr>
              <w:t>采样点位</w:t>
            </w:r>
          </w:p>
        </w:tc>
        <w:tc>
          <w:tcPr>
            <w:tcW w:w="1494" w:type="pct"/>
            <w:gridSpan w:val="3"/>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vertAlign w:val="baseline"/>
                <w:lang w:val="en-US" w:eastAsia="zh-CN" w:bidi="ar-SA"/>
              </w:rPr>
            </w:pPr>
            <w:r>
              <w:rPr>
                <w:rFonts w:hint="default" w:ascii="Times New Roman" w:hAnsi="Times New Roman" w:eastAsia="宋体" w:cs="Times New Roman"/>
                <w:b w:val="0"/>
                <w:bCs w:val="0"/>
                <w:color w:val="auto"/>
                <w:sz w:val="21"/>
                <w:szCs w:val="21"/>
                <w:vertAlign w:val="baseline"/>
                <w:lang w:val="en-US" w:eastAsia="zh-CN"/>
              </w:rPr>
              <w:t>厂界上、下风向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701"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vertAlign w:val="baseline"/>
                <w:lang w:val="en-US" w:eastAsia="zh-CN" w:bidi="ar-SA"/>
              </w:rPr>
            </w:pPr>
            <w:r>
              <w:rPr>
                <w:rFonts w:hint="default" w:ascii="Times New Roman" w:hAnsi="Times New Roman" w:eastAsia="宋体" w:cs="Times New Roman"/>
                <w:b w:val="0"/>
                <w:bCs w:val="0"/>
                <w:color w:val="auto"/>
                <w:sz w:val="21"/>
                <w:szCs w:val="21"/>
                <w:vertAlign w:val="baseline"/>
                <w:lang w:val="en-US" w:eastAsia="zh-CN"/>
              </w:rPr>
              <w:t>采样日期</w:t>
            </w:r>
          </w:p>
        </w:tc>
        <w:tc>
          <w:tcPr>
            <w:tcW w:w="1894" w:type="pct"/>
            <w:gridSpan w:val="4"/>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vertAlign w:val="baseline"/>
                <w:lang w:val="en-US" w:eastAsia="zh-CN" w:bidi="ar-SA"/>
              </w:rPr>
            </w:pPr>
            <w:r>
              <w:rPr>
                <w:rFonts w:hint="default" w:ascii="Times New Roman" w:hAnsi="Times New Roman" w:eastAsia="宋体" w:cs="Times New Roman"/>
                <w:b w:val="0"/>
                <w:bCs w:val="0"/>
                <w:color w:val="auto"/>
                <w:sz w:val="21"/>
                <w:szCs w:val="21"/>
                <w:vertAlign w:val="baseline"/>
                <w:lang w:val="en-US" w:eastAsia="zh-CN"/>
              </w:rPr>
              <w:t>2022.3.18-3.19</w:t>
            </w:r>
          </w:p>
        </w:tc>
        <w:tc>
          <w:tcPr>
            <w:tcW w:w="908" w:type="pct"/>
            <w:gridSpan w:val="3"/>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vertAlign w:val="baseline"/>
                <w:lang w:val="en-US" w:eastAsia="zh-CN" w:bidi="ar-SA"/>
              </w:rPr>
            </w:pPr>
            <w:r>
              <w:rPr>
                <w:rFonts w:hint="default" w:ascii="Times New Roman" w:hAnsi="Times New Roman" w:eastAsia="宋体" w:cs="Times New Roman"/>
                <w:b w:val="0"/>
                <w:bCs w:val="0"/>
                <w:color w:val="auto"/>
                <w:sz w:val="21"/>
                <w:szCs w:val="21"/>
                <w:vertAlign w:val="baseline"/>
                <w:lang w:val="en-US" w:eastAsia="zh-CN"/>
              </w:rPr>
              <w:t>分析日期</w:t>
            </w:r>
          </w:p>
        </w:tc>
        <w:tc>
          <w:tcPr>
            <w:tcW w:w="1494" w:type="pct"/>
            <w:gridSpan w:val="3"/>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vertAlign w:val="baseline"/>
                <w:lang w:val="en-US" w:eastAsia="zh-CN" w:bidi="ar-SA"/>
              </w:rPr>
            </w:pPr>
            <w:r>
              <w:rPr>
                <w:rFonts w:hint="default" w:ascii="Times New Roman" w:hAnsi="Times New Roman" w:eastAsia="宋体" w:cs="Times New Roman"/>
                <w:b w:val="0"/>
                <w:bCs w:val="0"/>
                <w:color w:val="auto"/>
                <w:sz w:val="21"/>
                <w:szCs w:val="21"/>
                <w:vertAlign w:val="baseline"/>
                <w:lang w:val="en-US" w:eastAsia="zh-CN"/>
              </w:rPr>
              <w:t>2022.3.19-3.22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701"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vertAlign w:val="baseline"/>
                <w:lang w:val="en-US" w:eastAsia="zh-CN" w:bidi="ar-SA"/>
              </w:rPr>
            </w:pPr>
            <w:r>
              <w:rPr>
                <w:rFonts w:hint="default" w:ascii="Times New Roman" w:hAnsi="Times New Roman" w:eastAsia="宋体" w:cs="Times New Roman"/>
                <w:b w:val="0"/>
                <w:bCs w:val="0"/>
                <w:color w:val="auto"/>
                <w:sz w:val="21"/>
                <w:szCs w:val="21"/>
                <w:vertAlign w:val="baseline"/>
                <w:lang w:val="en-US" w:eastAsia="zh-CN"/>
              </w:rPr>
              <w:t>检测工况</w:t>
            </w:r>
          </w:p>
        </w:tc>
        <w:tc>
          <w:tcPr>
            <w:tcW w:w="4298" w:type="pct"/>
            <w:gridSpan w:val="10"/>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vertAlign w:val="baseline"/>
                <w:lang w:val="en-US" w:eastAsia="zh-CN" w:bidi="ar-SA"/>
              </w:rPr>
            </w:pPr>
            <w:r>
              <w:rPr>
                <w:rFonts w:hint="default" w:ascii="Times New Roman" w:hAnsi="Times New Roman" w:eastAsia="宋体" w:cs="Times New Roman"/>
                <w:b w:val="0"/>
                <w:bCs w:val="0"/>
                <w:color w:val="auto"/>
                <w:sz w:val="21"/>
                <w:szCs w:val="21"/>
                <w:vertAlign w:val="baseline"/>
                <w:lang w:val="en-US" w:eastAsia="zh-CN"/>
              </w:rPr>
              <w:t>81%；79%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701" w:type="pct"/>
            <w:vMerge w:val="restar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检测项目</w:t>
            </w:r>
          </w:p>
        </w:tc>
        <w:tc>
          <w:tcPr>
            <w:tcW w:w="4298" w:type="pct"/>
            <w:gridSpan w:val="10"/>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检测点位及结果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blHeader/>
          <w:jc w:val="center"/>
        </w:trPr>
        <w:tc>
          <w:tcPr>
            <w:tcW w:w="701" w:type="pct"/>
            <w:vMerge w:val="continue"/>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z w:val="21"/>
                <w:szCs w:val="21"/>
                <w:vertAlign w:val="baseline"/>
                <w:lang w:val="en-US" w:eastAsia="zh-CN"/>
              </w:rPr>
            </w:pPr>
          </w:p>
        </w:tc>
        <w:tc>
          <w:tcPr>
            <w:tcW w:w="674"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点位</w:t>
            </w:r>
          </w:p>
        </w:tc>
        <w:tc>
          <w:tcPr>
            <w:tcW w:w="477"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第1次</w:t>
            </w:r>
          </w:p>
        </w:tc>
        <w:tc>
          <w:tcPr>
            <w:tcW w:w="514"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第2次</w:t>
            </w:r>
          </w:p>
        </w:tc>
        <w:tc>
          <w:tcPr>
            <w:tcW w:w="469"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第3次</w:t>
            </w:r>
          </w:p>
        </w:tc>
        <w:tc>
          <w:tcPr>
            <w:tcW w:w="477"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第4次</w:t>
            </w:r>
          </w:p>
        </w:tc>
        <w:tc>
          <w:tcPr>
            <w:tcW w:w="484"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最大值</w:t>
            </w:r>
          </w:p>
        </w:tc>
        <w:tc>
          <w:tcPr>
            <w:tcW w:w="823"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执行标准</w:t>
            </w:r>
          </w:p>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及限值</w:t>
            </w:r>
          </w:p>
        </w:tc>
        <w:tc>
          <w:tcPr>
            <w:tcW w:w="377"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r>
              <w:rPr>
                <w:rFonts w:hint="default" w:ascii="Times New Roman" w:hAnsi="Times New Roman" w:eastAsia="宋体" w:cs="Times New Roman"/>
                <w:b w:val="0"/>
                <w:bCs w:val="0"/>
                <w:color w:val="auto"/>
                <w:spacing w:val="0"/>
                <w:sz w:val="21"/>
                <w:szCs w:val="21"/>
                <w:vertAlign w:val="baseline"/>
                <w:lang w:val="en-US" w:eastAsia="zh-CN"/>
              </w:rPr>
              <w:t>是否</w:t>
            </w:r>
          </w:p>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pacing w:val="0"/>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1" w:type="pct"/>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颗粒物</w:t>
            </w:r>
            <w:r>
              <w:rPr>
                <w:rFonts w:hint="default" w:ascii="Times New Roman" w:hAnsi="Times New Roman" w:eastAsia="宋体" w:cs="Times New Roman"/>
                <w:b w:val="0"/>
                <w:bCs w:val="0"/>
                <w:i w:val="0"/>
                <w:color w:val="auto"/>
                <w:kern w:val="0"/>
                <w:sz w:val="21"/>
                <w:szCs w:val="21"/>
                <w:u w:val="none"/>
                <w:lang w:val="en-US" w:eastAsia="zh-CN" w:bidi="ar"/>
              </w:rPr>
              <w:t>（mg/m</w:t>
            </w:r>
            <w:r>
              <w:rPr>
                <w:rFonts w:hint="default" w:ascii="Times New Roman" w:hAnsi="Times New Roman" w:eastAsia="宋体" w:cs="Times New Roman"/>
                <w:b w:val="0"/>
                <w:bCs w:val="0"/>
                <w:i w:val="0"/>
                <w:color w:val="auto"/>
                <w:kern w:val="0"/>
                <w:sz w:val="21"/>
                <w:szCs w:val="21"/>
                <w:u w:val="none"/>
                <w:vertAlign w:val="superscript"/>
                <w:lang w:val="en-US" w:eastAsia="zh-CN" w:bidi="ar"/>
              </w:rPr>
              <w:t>3</w:t>
            </w:r>
            <w:r>
              <w:rPr>
                <w:rFonts w:hint="default" w:ascii="Times New Roman" w:hAnsi="Times New Roman" w:eastAsia="宋体" w:cs="Times New Roman"/>
                <w:b w:val="0"/>
                <w:bCs w:val="0"/>
                <w:i w:val="0"/>
                <w:color w:val="auto"/>
                <w:kern w:val="0"/>
                <w:sz w:val="21"/>
                <w:szCs w:val="21"/>
                <w:u w:val="none"/>
                <w:lang w:val="en-US" w:eastAsia="zh-CN" w:bidi="ar"/>
              </w:rPr>
              <w:t>）2022.3.18</w:t>
            </w:r>
          </w:p>
        </w:tc>
        <w:tc>
          <w:tcPr>
            <w:tcW w:w="674"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下风向</w:t>
            </w:r>
            <w:r>
              <w:rPr>
                <w:rFonts w:hint="eastAsia" w:ascii="宋体" w:hAnsi="宋体" w:eastAsia="宋体" w:cs="宋体"/>
                <w:b w:val="0"/>
                <w:bCs w:val="0"/>
                <w:color w:val="auto"/>
                <w:sz w:val="21"/>
                <w:szCs w:val="21"/>
                <w:vertAlign w:val="baseline"/>
                <w:lang w:val="en-US" w:eastAsia="zh-CN"/>
              </w:rPr>
              <w:t>○</w:t>
            </w:r>
            <w:r>
              <w:rPr>
                <w:rFonts w:hint="default" w:ascii="Times New Roman" w:hAnsi="Times New Roman" w:eastAsia="宋体" w:cs="Times New Roman"/>
                <w:b w:val="0"/>
                <w:bCs w:val="0"/>
                <w:color w:val="auto"/>
                <w:sz w:val="21"/>
                <w:szCs w:val="21"/>
                <w:vertAlign w:val="baseline"/>
                <w:lang w:val="en-US" w:eastAsia="zh-CN"/>
              </w:rPr>
              <w:t>1</w:t>
            </w:r>
          </w:p>
        </w:tc>
        <w:tc>
          <w:tcPr>
            <w:tcW w:w="477"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0.410</w:t>
            </w:r>
          </w:p>
        </w:tc>
        <w:tc>
          <w:tcPr>
            <w:tcW w:w="514"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0.382</w:t>
            </w:r>
          </w:p>
        </w:tc>
        <w:tc>
          <w:tcPr>
            <w:tcW w:w="469" w:type="pct"/>
            <w:gridSpan w:val="2"/>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0.383</w:t>
            </w:r>
          </w:p>
        </w:tc>
        <w:tc>
          <w:tcPr>
            <w:tcW w:w="477"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0.439</w:t>
            </w:r>
          </w:p>
        </w:tc>
        <w:tc>
          <w:tcPr>
            <w:tcW w:w="484" w:type="pct"/>
            <w:gridSpan w:val="2"/>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0.439</w:t>
            </w:r>
          </w:p>
        </w:tc>
        <w:tc>
          <w:tcPr>
            <w:tcW w:w="823" w:type="pct"/>
            <w:vMerge w:val="restart"/>
            <w:vAlign w:val="center"/>
          </w:tcPr>
          <w:p>
            <w:pPr>
              <w:keepNext w:val="0"/>
              <w:keepLines w:val="0"/>
              <w:pageBreakBefore w:val="0"/>
              <w:widowControl w:val="0"/>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w:t>
            </w:r>
          </w:p>
        </w:tc>
        <w:tc>
          <w:tcPr>
            <w:tcW w:w="377" w:type="pct"/>
            <w:vMerge w:val="restart"/>
            <w:vAlign w:val="center"/>
          </w:tcPr>
          <w:p>
            <w:pPr>
              <w:keepNext w:val="0"/>
              <w:keepLines w:val="0"/>
              <w:pageBreakBefore w:val="0"/>
              <w:widowControl/>
              <w:suppressLineNumbers w:val="0"/>
              <w:kinsoku/>
              <w:wordWrap/>
              <w:overflowPunct/>
              <w:topLinePunct w:val="0"/>
              <w:autoSpaceDE/>
              <w:autoSpaceDN/>
              <w:bidi w:val="0"/>
              <w:snapToGrid/>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1" w:type="pct"/>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p>
        </w:tc>
        <w:tc>
          <w:tcPr>
            <w:tcW w:w="674"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下风向</w:t>
            </w:r>
            <w:r>
              <w:rPr>
                <w:rFonts w:hint="eastAsia" w:ascii="宋体" w:hAnsi="宋体" w:eastAsia="宋体" w:cs="宋体"/>
                <w:b w:val="0"/>
                <w:bCs w:val="0"/>
                <w:color w:val="auto"/>
                <w:sz w:val="21"/>
                <w:szCs w:val="21"/>
                <w:vertAlign w:val="baseline"/>
                <w:lang w:val="en-US" w:eastAsia="zh-CN"/>
              </w:rPr>
              <w:t>○</w:t>
            </w:r>
            <w:r>
              <w:rPr>
                <w:rFonts w:hint="default" w:ascii="Times New Roman" w:hAnsi="Times New Roman" w:eastAsia="宋体" w:cs="Times New Roman"/>
                <w:b w:val="0"/>
                <w:bCs w:val="0"/>
                <w:color w:val="auto"/>
                <w:sz w:val="21"/>
                <w:szCs w:val="21"/>
                <w:vertAlign w:val="baseline"/>
                <w:lang w:val="en-US" w:eastAsia="zh-CN"/>
              </w:rPr>
              <w:t>2</w:t>
            </w:r>
          </w:p>
        </w:tc>
        <w:tc>
          <w:tcPr>
            <w:tcW w:w="477"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0.378</w:t>
            </w:r>
          </w:p>
        </w:tc>
        <w:tc>
          <w:tcPr>
            <w:tcW w:w="514"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0.416</w:t>
            </w:r>
          </w:p>
        </w:tc>
        <w:tc>
          <w:tcPr>
            <w:tcW w:w="469" w:type="pct"/>
            <w:gridSpan w:val="2"/>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0.435</w:t>
            </w:r>
          </w:p>
        </w:tc>
        <w:tc>
          <w:tcPr>
            <w:tcW w:w="477"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0.402</w:t>
            </w:r>
          </w:p>
        </w:tc>
        <w:tc>
          <w:tcPr>
            <w:tcW w:w="484" w:type="pct"/>
            <w:gridSpan w:val="2"/>
            <w:vMerge w:val="continue"/>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p>
        </w:tc>
        <w:tc>
          <w:tcPr>
            <w:tcW w:w="823" w:type="pct"/>
            <w:vMerge w:val="continue"/>
            <w:vAlign w:val="center"/>
          </w:tcPr>
          <w:p>
            <w:pPr>
              <w:keepNext w:val="0"/>
              <w:keepLines w:val="0"/>
              <w:pageBreakBefore w:val="0"/>
              <w:widowControl w:val="0"/>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vertAlign w:val="baseline"/>
                <w:lang w:val="en-US" w:eastAsia="zh-CN"/>
              </w:rPr>
            </w:pPr>
          </w:p>
        </w:tc>
        <w:tc>
          <w:tcPr>
            <w:tcW w:w="377" w:type="pct"/>
            <w:vMerge w:val="continue"/>
            <w:vAlign w:val="center"/>
          </w:tcPr>
          <w:p>
            <w:pPr>
              <w:keepNext w:val="0"/>
              <w:keepLines w:val="0"/>
              <w:pageBreakBefore w:val="0"/>
              <w:widowControl/>
              <w:suppressLineNumbers w:val="0"/>
              <w:kinsoku/>
              <w:wordWrap/>
              <w:overflowPunct/>
              <w:topLinePunct w:val="0"/>
              <w:autoSpaceDE/>
              <w:autoSpaceDN/>
              <w:bidi w:val="0"/>
              <w:snapToGrid/>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1" w:type="pct"/>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p>
        </w:tc>
        <w:tc>
          <w:tcPr>
            <w:tcW w:w="674"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下风向</w:t>
            </w:r>
            <w:r>
              <w:rPr>
                <w:rFonts w:hint="eastAsia" w:ascii="宋体" w:hAnsi="宋体" w:eastAsia="宋体" w:cs="宋体"/>
                <w:b w:val="0"/>
                <w:bCs w:val="0"/>
                <w:color w:val="auto"/>
                <w:sz w:val="21"/>
                <w:szCs w:val="21"/>
                <w:vertAlign w:val="baseline"/>
                <w:lang w:val="en-US" w:eastAsia="zh-CN"/>
              </w:rPr>
              <w:t>○</w:t>
            </w:r>
            <w:r>
              <w:rPr>
                <w:rFonts w:hint="default" w:ascii="Times New Roman" w:hAnsi="Times New Roman" w:eastAsia="宋体" w:cs="Times New Roman"/>
                <w:b w:val="0"/>
                <w:bCs w:val="0"/>
                <w:color w:val="auto"/>
                <w:sz w:val="21"/>
                <w:szCs w:val="21"/>
                <w:vertAlign w:val="baseline"/>
                <w:lang w:val="en-US" w:eastAsia="zh-CN"/>
              </w:rPr>
              <w:t>3</w:t>
            </w:r>
          </w:p>
        </w:tc>
        <w:tc>
          <w:tcPr>
            <w:tcW w:w="477"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0.411</w:t>
            </w:r>
          </w:p>
        </w:tc>
        <w:tc>
          <w:tcPr>
            <w:tcW w:w="514"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0.398</w:t>
            </w:r>
          </w:p>
        </w:tc>
        <w:tc>
          <w:tcPr>
            <w:tcW w:w="469" w:type="pct"/>
            <w:gridSpan w:val="2"/>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0.419</w:t>
            </w:r>
          </w:p>
        </w:tc>
        <w:tc>
          <w:tcPr>
            <w:tcW w:w="477"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0.421</w:t>
            </w:r>
          </w:p>
        </w:tc>
        <w:tc>
          <w:tcPr>
            <w:tcW w:w="484" w:type="pct"/>
            <w:gridSpan w:val="2"/>
            <w:vMerge w:val="continue"/>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p>
        </w:tc>
        <w:tc>
          <w:tcPr>
            <w:tcW w:w="823" w:type="pct"/>
            <w:vMerge w:val="continue"/>
            <w:vAlign w:val="center"/>
          </w:tcPr>
          <w:p>
            <w:pPr>
              <w:keepNext w:val="0"/>
              <w:keepLines w:val="0"/>
              <w:pageBreakBefore w:val="0"/>
              <w:widowControl w:val="0"/>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vertAlign w:val="baseline"/>
                <w:lang w:val="en-US" w:eastAsia="zh-CN"/>
              </w:rPr>
            </w:pPr>
          </w:p>
        </w:tc>
        <w:tc>
          <w:tcPr>
            <w:tcW w:w="377" w:type="pct"/>
            <w:vMerge w:val="continue"/>
            <w:vAlign w:val="center"/>
          </w:tcPr>
          <w:p>
            <w:pPr>
              <w:keepNext w:val="0"/>
              <w:keepLines w:val="0"/>
              <w:pageBreakBefore w:val="0"/>
              <w:widowControl/>
              <w:suppressLineNumbers w:val="0"/>
              <w:kinsoku/>
              <w:wordWrap/>
              <w:overflowPunct/>
              <w:topLinePunct w:val="0"/>
              <w:autoSpaceDE/>
              <w:autoSpaceDN/>
              <w:bidi w:val="0"/>
              <w:snapToGrid/>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1" w:type="pct"/>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p>
        </w:tc>
        <w:tc>
          <w:tcPr>
            <w:tcW w:w="674"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上风向</w:t>
            </w:r>
            <w:r>
              <w:rPr>
                <w:rFonts w:hint="eastAsia" w:ascii="宋体" w:hAnsi="宋体" w:eastAsia="宋体" w:cs="宋体"/>
                <w:b w:val="0"/>
                <w:bCs w:val="0"/>
                <w:color w:val="auto"/>
                <w:sz w:val="21"/>
                <w:szCs w:val="21"/>
                <w:vertAlign w:val="baseline"/>
                <w:lang w:val="en-US" w:eastAsia="zh-CN"/>
              </w:rPr>
              <w:t>○</w:t>
            </w:r>
            <w:r>
              <w:rPr>
                <w:rFonts w:hint="default" w:ascii="Times New Roman" w:hAnsi="Times New Roman" w:eastAsia="宋体" w:cs="Times New Roman"/>
                <w:b w:val="0"/>
                <w:bCs w:val="0"/>
                <w:color w:val="auto"/>
                <w:sz w:val="21"/>
                <w:szCs w:val="21"/>
                <w:vertAlign w:val="baseline"/>
                <w:lang w:val="en-US" w:eastAsia="zh-CN"/>
              </w:rPr>
              <w:t>4</w:t>
            </w:r>
          </w:p>
        </w:tc>
        <w:tc>
          <w:tcPr>
            <w:tcW w:w="477"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0.257</w:t>
            </w:r>
          </w:p>
        </w:tc>
        <w:tc>
          <w:tcPr>
            <w:tcW w:w="514"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0.277</w:t>
            </w:r>
          </w:p>
        </w:tc>
        <w:tc>
          <w:tcPr>
            <w:tcW w:w="469" w:type="pct"/>
            <w:gridSpan w:val="2"/>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0.279</w:t>
            </w:r>
          </w:p>
        </w:tc>
        <w:tc>
          <w:tcPr>
            <w:tcW w:w="477"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0.280</w:t>
            </w:r>
          </w:p>
        </w:tc>
        <w:tc>
          <w:tcPr>
            <w:tcW w:w="484" w:type="pct"/>
            <w:gridSpan w:val="2"/>
            <w:vMerge w:val="continue"/>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p>
        </w:tc>
        <w:tc>
          <w:tcPr>
            <w:tcW w:w="823" w:type="pct"/>
            <w:vMerge w:val="continue"/>
            <w:vAlign w:val="center"/>
          </w:tcPr>
          <w:p>
            <w:pPr>
              <w:keepNext w:val="0"/>
              <w:keepLines w:val="0"/>
              <w:pageBreakBefore w:val="0"/>
              <w:widowControl w:val="0"/>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vertAlign w:val="baseline"/>
                <w:lang w:val="en-US" w:eastAsia="zh-CN"/>
              </w:rPr>
            </w:pPr>
          </w:p>
        </w:tc>
        <w:tc>
          <w:tcPr>
            <w:tcW w:w="377" w:type="pct"/>
            <w:vMerge w:val="continue"/>
            <w:vAlign w:val="center"/>
          </w:tcPr>
          <w:p>
            <w:pPr>
              <w:keepNext w:val="0"/>
              <w:keepLines w:val="0"/>
              <w:pageBreakBefore w:val="0"/>
              <w:widowControl/>
              <w:suppressLineNumbers w:val="0"/>
              <w:kinsoku/>
              <w:wordWrap/>
              <w:overflowPunct/>
              <w:topLinePunct w:val="0"/>
              <w:autoSpaceDE/>
              <w:autoSpaceDN/>
              <w:bidi w:val="0"/>
              <w:snapToGrid/>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1" w:type="pct"/>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p>
        </w:tc>
        <w:tc>
          <w:tcPr>
            <w:tcW w:w="121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w:t>
            </w:r>
            <w:r>
              <w:rPr>
                <w:rFonts w:hint="default" w:ascii="Times New Roman" w:hAnsi="Times New Roman" w:eastAsia="宋体" w:cs="Times New Roman"/>
                <w:b w:val="0"/>
                <w:bCs w:val="0"/>
                <w:color w:val="auto"/>
                <w:sz w:val="21"/>
                <w:szCs w:val="21"/>
                <w:vertAlign w:val="baseline"/>
                <w:lang w:val="en-US" w:eastAsia="zh-CN"/>
              </w:rPr>
              <w:t>1</w:t>
            </w:r>
            <w:r>
              <w:rPr>
                <w:rFonts w:hint="eastAsia" w:ascii="宋体" w:hAnsi="宋体" w:eastAsia="宋体" w:cs="宋体"/>
                <w:b w:val="0"/>
                <w:bCs w:val="0"/>
                <w:color w:val="auto"/>
                <w:sz w:val="21"/>
                <w:szCs w:val="21"/>
                <w:vertAlign w:val="baseline"/>
                <w:lang w:val="en-US" w:eastAsia="zh-CN"/>
              </w:rPr>
              <w:t>-○</w:t>
            </w:r>
            <w:r>
              <w:rPr>
                <w:rFonts w:hint="default" w:ascii="Times New Roman" w:hAnsi="Times New Roman" w:eastAsia="宋体" w:cs="Times New Roman"/>
                <w:b w:val="0"/>
                <w:bCs w:val="0"/>
                <w:color w:val="auto"/>
                <w:sz w:val="21"/>
                <w:szCs w:val="21"/>
                <w:vertAlign w:val="baseline"/>
                <w:lang w:val="en-US" w:eastAsia="zh-CN"/>
              </w:rPr>
              <w:t>4</w:t>
            </w:r>
          </w:p>
        </w:tc>
        <w:tc>
          <w:tcPr>
            <w:tcW w:w="477"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0.153</w:t>
            </w:r>
          </w:p>
        </w:tc>
        <w:tc>
          <w:tcPr>
            <w:tcW w:w="514"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0.105</w:t>
            </w:r>
          </w:p>
        </w:tc>
        <w:tc>
          <w:tcPr>
            <w:tcW w:w="469" w:type="pct"/>
            <w:gridSpan w:val="2"/>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0.104</w:t>
            </w:r>
          </w:p>
        </w:tc>
        <w:tc>
          <w:tcPr>
            <w:tcW w:w="477"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0.159</w:t>
            </w:r>
          </w:p>
        </w:tc>
        <w:tc>
          <w:tcPr>
            <w:tcW w:w="484" w:type="pct"/>
            <w:gridSpan w:val="2"/>
            <w:vMerge w:val="restar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0.159</w:t>
            </w:r>
          </w:p>
        </w:tc>
        <w:tc>
          <w:tcPr>
            <w:tcW w:w="823" w:type="pct"/>
            <w:vMerge w:val="restart"/>
            <w:vAlign w:val="center"/>
          </w:tcPr>
          <w:p>
            <w:pPr>
              <w:keepNext w:val="0"/>
              <w:keepLines w:val="0"/>
              <w:pageBreakBefore w:val="0"/>
              <w:widowControl w:val="0"/>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highlight w:val="none"/>
                <w:vertAlign w:val="baseline"/>
                <w:lang w:val="en-US" w:eastAsia="zh-CN"/>
              </w:rPr>
            </w:pPr>
            <w:r>
              <w:rPr>
                <w:rFonts w:hint="default" w:ascii="Times New Roman" w:hAnsi="Times New Roman" w:eastAsia="宋体" w:cs="Times New Roman"/>
                <w:b w:val="0"/>
                <w:bCs w:val="0"/>
                <w:color w:val="auto"/>
                <w:spacing w:val="0"/>
                <w:sz w:val="21"/>
                <w:szCs w:val="21"/>
                <w:highlight w:val="none"/>
                <w:vertAlign w:val="baseline"/>
                <w:lang w:val="en-US" w:eastAsia="zh-CN"/>
              </w:rPr>
              <w:t>DB13/2167-</w:t>
            </w:r>
          </w:p>
          <w:p>
            <w:pPr>
              <w:keepNext w:val="0"/>
              <w:keepLines w:val="0"/>
              <w:pageBreakBefore w:val="0"/>
              <w:widowControl w:val="0"/>
              <w:kinsoku/>
              <w:wordWrap/>
              <w:overflowPunct/>
              <w:topLinePunct w:val="0"/>
              <w:autoSpaceDE/>
              <w:autoSpaceDN/>
              <w:bidi w:val="0"/>
              <w:spacing w:after="0" w:line="240" w:lineRule="exact"/>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b w:val="0"/>
                <w:bCs w:val="0"/>
                <w:color w:val="auto"/>
                <w:spacing w:val="0"/>
                <w:sz w:val="21"/>
                <w:szCs w:val="21"/>
                <w:highlight w:val="none"/>
                <w:vertAlign w:val="baseline"/>
                <w:lang w:val="en-US" w:eastAsia="zh-CN"/>
              </w:rPr>
              <w:t>2020表2监控点与参照点总悬浮颗粒物（TSP）1h浓度值的差值：≤0.5</w:t>
            </w:r>
          </w:p>
        </w:tc>
        <w:tc>
          <w:tcPr>
            <w:tcW w:w="377" w:type="pct"/>
            <w:vMerge w:val="restart"/>
            <w:vAlign w:val="center"/>
          </w:tcPr>
          <w:p>
            <w:pPr>
              <w:keepNext w:val="0"/>
              <w:keepLines w:val="0"/>
              <w:pageBreakBefore w:val="0"/>
              <w:widowControl/>
              <w:suppressLineNumbers w:val="0"/>
              <w:kinsoku/>
              <w:wordWrap/>
              <w:overflowPunct/>
              <w:topLinePunct w:val="0"/>
              <w:autoSpaceDE/>
              <w:autoSpaceDN/>
              <w:bidi w:val="0"/>
              <w:snapToGrid/>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1" w:type="pct"/>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p>
        </w:tc>
        <w:tc>
          <w:tcPr>
            <w:tcW w:w="121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w:t>
            </w:r>
            <w:r>
              <w:rPr>
                <w:rFonts w:hint="eastAsia" w:ascii="Times New Roman" w:hAnsi="Times New Roman" w:eastAsia="宋体" w:cs="Times New Roman"/>
                <w:b w:val="0"/>
                <w:bCs w:val="0"/>
                <w:color w:val="auto"/>
                <w:sz w:val="21"/>
                <w:szCs w:val="21"/>
                <w:vertAlign w:val="baseline"/>
                <w:lang w:val="en-US" w:eastAsia="zh-CN"/>
              </w:rPr>
              <w:t>2</w:t>
            </w:r>
            <w:r>
              <w:rPr>
                <w:rFonts w:hint="eastAsia" w:ascii="宋体" w:hAnsi="宋体" w:eastAsia="宋体" w:cs="宋体"/>
                <w:b w:val="0"/>
                <w:bCs w:val="0"/>
                <w:color w:val="auto"/>
                <w:sz w:val="21"/>
                <w:szCs w:val="21"/>
                <w:vertAlign w:val="baseline"/>
                <w:lang w:val="en-US" w:eastAsia="zh-CN"/>
              </w:rPr>
              <w:t>-○</w:t>
            </w:r>
            <w:r>
              <w:rPr>
                <w:rFonts w:hint="eastAsia" w:ascii="Times New Roman" w:hAnsi="Times New Roman" w:eastAsia="宋体" w:cs="Times New Roman"/>
                <w:b w:val="0"/>
                <w:bCs w:val="0"/>
                <w:color w:val="auto"/>
                <w:sz w:val="21"/>
                <w:szCs w:val="21"/>
                <w:vertAlign w:val="baseline"/>
                <w:lang w:val="en-US" w:eastAsia="zh-CN"/>
              </w:rPr>
              <w:t>4</w:t>
            </w:r>
          </w:p>
        </w:tc>
        <w:tc>
          <w:tcPr>
            <w:tcW w:w="477"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0.121</w:t>
            </w:r>
          </w:p>
        </w:tc>
        <w:tc>
          <w:tcPr>
            <w:tcW w:w="514"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0.139</w:t>
            </w:r>
          </w:p>
        </w:tc>
        <w:tc>
          <w:tcPr>
            <w:tcW w:w="469" w:type="pct"/>
            <w:gridSpan w:val="2"/>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0.156</w:t>
            </w:r>
          </w:p>
        </w:tc>
        <w:tc>
          <w:tcPr>
            <w:tcW w:w="477"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0.122</w:t>
            </w:r>
          </w:p>
        </w:tc>
        <w:tc>
          <w:tcPr>
            <w:tcW w:w="484" w:type="pct"/>
            <w:gridSpan w:val="2"/>
            <w:vMerge w:val="continue"/>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p>
        </w:tc>
        <w:tc>
          <w:tcPr>
            <w:tcW w:w="823" w:type="pct"/>
            <w:vMerge w:val="continue"/>
            <w:vAlign w:val="center"/>
          </w:tcPr>
          <w:p>
            <w:pPr>
              <w:keepNext w:val="0"/>
              <w:keepLines w:val="0"/>
              <w:pageBreakBefore w:val="0"/>
              <w:widowControl w:val="0"/>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vertAlign w:val="baseline"/>
                <w:lang w:val="en-US" w:eastAsia="zh-CN"/>
              </w:rPr>
            </w:pPr>
          </w:p>
        </w:tc>
        <w:tc>
          <w:tcPr>
            <w:tcW w:w="377" w:type="pct"/>
            <w:vMerge w:val="continue"/>
            <w:vAlign w:val="center"/>
          </w:tcPr>
          <w:p>
            <w:pPr>
              <w:keepNext w:val="0"/>
              <w:keepLines w:val="0"/>
              <w:pageBreakBefore w:val="0"/>
              <w:widowControl/>
              <w:suppressLineNumbers w:val="0"/>
              <w:kinsoku/>
              <w:wordWrap/>
              <w:overflowPunct/>
              <w:topLinePunct w:val="0"/>
              <w:autoSpaceDE/>
              <w:autoSpaceDN/>
              <w:bidi w:val="0"/>
              <w:snapToGrid/>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1" w:type="pct"/>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p>
        </w:tc>
        <w:tc>
          <w:tcPr>
            <w:tcW w:w="121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w:t>
            </w:r>
            <w:r>
              <w:rPr>
                <w:rFonts w:hint="eastAsia" w:ascii="Times New Roman" w:hAnsi="Times New Roman" w:eastAsia="宋体" w:cs="Times New Roman"/>
                <w:b w:val="0"/>
                <w:bCs w:val="0"/>
                <w:color w:val="auto"/>
                <w:sz w:val="21"/>
                <w:szCs w:val="21"/>
                <w:vertAlign w:val="baseline"/>
                <w:lang w:val="en-US" w:eastAsia="zh-CN"/>
              </w:rPr>
              <w:t>3</w:t>
            </w:r>
            <w:r>
              <w:rPr>
                <w:rFonts w:hint="eastAsia" w:ascii="宋体" w:hAnsi="宋体" w:eastAsia="宋体" w:cs="宋体"/>
                <w:b w:val="0"/>
                <w:bCs w:val="0"/>
                <w:color w:val="auto"/>
                <w:sz w:val="21"/>
                <w:szCs w:val="21"/>
                <w:vertAlign w:val="baseline"/>
                <w:lang w:val="en-US" w:eastAsia="zh-CN"/>
              </w:rPr>
              <w:t>-○</w:t>
            </w:r>
            <w:r>
              <w:rPr>
                <w:rFonts w:hint="eastAsia" w:ascii="Times New Roman" w:hAnsi="Times New Roman" w:eastAsia="宋体" w:cs="Times New Roman"/>
                <w:b w:val="0"/>
                <w:bCs w:val="0"/>
                <w:color w:val="auto"/>
                <w:sz w:val="21"/>
                <w:szCs w:val="21"/>
                <w:vertAlign w:val="baseline"/>
                <w:lang w:val="en-US" w:eastAsia="zh-CN"/>
              </w:rPr>
              <w:t>4</w:t>
            </w:r>
          </w:p>
        </w:tc>
        <w:tc>
          <w:tcPr>
            <w:tcW w:w="477"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0.154</w:t>
            </w:r>
          </w:p>
        </w:tc>
        <w:tc>
          <w:tcPr>
            <w:tcW w:w="514"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0.121</w:t>
            </w:r>
          </w:p>
        </w:tc>
        <w:tc>
          <w:tcPr>
            <w:tcW w:w="469" w:type="pct"/>
            <w:gridSpan w:val="2"/>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0.14</w:t>
            </w:r>
          </w:p>
        </w:tc>
        <w:tc>
          <w:tcPr>
            <w:tcW w:w="477"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0.141</w:t>
            </w:r>
          </w:p>
        </w:tc>
        <w:tc>
          <w:tcPr>
            <w:tcW w:w="484" w:type="pct"/>
            <w:gridSpan w:val="2"/>
            <w:vMerge w:val="continue"/>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p>
        </w:tc>
        <w:tc>
          <w:tcPr>
            <w:tcW w:w="823" w:type="pct"/>
            <w:vMerge w:val="continue"/>
            <w:vAlign w:val="center"/>
          </w:tcPr>
          <w:p>
            <w:pPr>
              <w:keepNext w:val="0"/>
              <w:keepLines w:val="0"/>
              <w:pageBreakBefore w:val="0"/>
              <w:widowControl w:val="0"/>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vertAlign w:val="baseline"/>
                <w:lang w:val="en-US" w:eastAsia="zh-CN"/>
              </w:rPr>
            </w:pPr>
          </w:p>
        </w:tc>
        <w:tc>
          <w:tcPr>
            <w:tcW w:w="377" w:type="pct"/>
            <w:vMerge w:val="continue"/>
            <w:vAlign w:val="center"/>
          </w:tcPr>
          <w:p>
            <w:pPr>
              <w:keepNext w:val="0"/>
              <w:keepLines w:val="0"/>
              <w:pageBreakBefore w:val="0"/>
              <w:widowControl/>
              <w:suppressLineNumbers w:val="0"/>
              <w:kinsoku/>
              <w:wordWrap/>
              <w:overflowPunct/>
              <w:topLinePunct w:val="0"/>
              <w:autoSpaceDE/>
              <w:autoSpaceDN/>
              <w:bidi w:val="0"/>
              <w:snapToGrid/>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1" w:type="pct"/>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颗粒物</w:t>
            </w:r>
            <w:r>
              <w:rPr>
                <w:rFonts w:hint="default" w:ascii="Times New Roman" w:hAnsi="Times New Roman" w:eastAsia="宋体" w:cs="Times New Roman"/>
                <w:b w:val="0"/>
                <w:bCs w:val="0"/>
                <w:i w:val="0"/>
                <w:color w:val="auto"/>
                <w:kern w:val="0"/>
                <w:sz w:val="21"/>
                <w:szCs w:val="21"/>
                <w:u w:val="none"/>
                <w:lang w:val="en-US" w:eastAsia="zh-CN" w:bidi="ar"/>
              </w:rPr>
              <w:t>（mg/m</w:t>
            </w:r>
            <w:r>
              <w:rPr>
                <w:rFonts w:hint="default" w:ascii="Times New Roman" w:hAnsi="Times New Roman" w:eastAsia="宋体" w:cs="Times New Roman"/>
                <w:b w:val="0"/>
                <w:bCs w:val="0"/>
                <w:i w:val="0"/>
                <w:color w:val="auto"/>
                <w:kern w:val="0"/>
                <w:sz w:val="21"/>
                <w:szCs w:val="21"/>
                <w:u w:val="none"/>
                <w:vertAlign w:val="superscript"/>
                <w:lang w:val="en-US" w:eastAsia="zh-CN" w:bidi="ar"/>
              </w:rPr>
              <w:t>3</w:t>
            </w:r>
            <w:r>
              <w:rPr>
                <w:rFonts w:hint="default" w:ascii="Times New Roman" w:hAnsi="Times New Roman" w:eastAsia="宋体" w:cs="Times New Roman"/>
                <w:b w:val="0"/>
                <w:bCs w:val="0"/>
                <w:i w:val="0"/>
                <w:color w:val="auto"/>
                <w:kern w:val="0"/>
                <w:sz w:val="21"/>
                <w:szCs w:val="21"/>
                <w:u w:val="none"/>
                <w:lang w:val="en-US" w:eastAsia="zh-CN" w:bidi="ar"/>
              </w:rPr>
              <w:t>）2022.3.19</w:t>
            </w:r>
          </w:p>
        </w:tc>
        <w:tc>
          <w:tcPr>
            <w:tcW w:w="674"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下风向</w:t>
            </w:r>
            <w:r>
              <w:rPr>
                <w:rFonts w:hint="eastAsia" w:ascii="宋体" w:hAnsi="宋体" w:eastAsia="宋体" w:cs="宋体"/>
                <w:b w:val="0"/>
                <w:bCs w:val="0"/>
                <w:color w:val="auto"/>
                <w:sz w:val="21"/>
                <w:szCs w:val="21"/>
                <w:vertAlign w:val="baseline"/>
                <w:lang w:val="en-US" w:eastAsia="zh-CN"/>
              </w:rPr>
              <w:t>○</w:t>
            </w:r>
            <w:r>
              <w:rPr>
                <w:rFonts w:hint="default" w:ascii="Times New Roman" w:hAnsi="Times New Roman" w:eastAsia="宋体" w:cs="Times New Roman"/>
                <w:b w:val="0"/>
                <w:bCs w:val="0"/>
                <w:color w:val="auto"/>
                <w:sz w:val="21"/>
                <w:szCs w:val="21"/>
                <w:vertAlign w:val="baseline"/>
                <w:lang w:val="en-US" w:eastAsia="zh-CN"/>
              </w:rPr>
              <w:t>1</w:t>
            </w:r>
          </w:p>
        </w:tc>
        <w:tc>
          <w:tcPr>
            <w:tcW w:w="477"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0.387</w:t>
            </w:r>
          </w:p>
        </w:tc>
        <w:tc>
          <w:tcPr>
            <w:tcW w:w="514"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0.391</w:t>
            </w:r>
          </w:p>
        </w:tc>
        <w:tc>
          <w:tcPr>
            <w:tcW w:w="469" w:type="pct"/>
            <w:gridSpan w:val="2"/>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0.428</w:t>
            </w:r>
          </w:p>
        </w:tc>
        <w:tc>
          <w:tcPr>
            <w:tcW w:w="477"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0.410</w:t>
            </w:r>
          </w:p>
        </w:tc>
        <w:tc>
          <w:tcPr>
            <w:tcW w:w="484" w:type="pct"/>
            <w:gridSpan w:val="2"/>
            <w:vMerge w:val="restar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0.428</w:t>
            </w:r>
          </w:p>
        </w:tc>
        <w:tc>
          <w:tcPr>
            <w:tcW w:w="823" w:type="pct"/>
            <w:vMerge w:val="restart"/>
            <w:vAlign w:val="center"/>
          </w:tcPr>
          <w:p>
            <w:pPr>
              <w:keepNext w:val="0"/>
              <w:keepLines w:val="0"/>
              <w:pageBreakBefore w:val="0"/>
              <w:widowControl w:val="0"/>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w:t>
            </w:r>
          </w:p>
        </w:tc>
        <w:tc>
          <w:tcPr>
            <w:tcW w:w="377" w:type="pct"/>
            <w:vMerge w:val="restart"/>
            <w:vAlign w:val="center"/>
          </w:tcPr>
          <w:p>
            <w:pPr>
              <w:keepNext w:val="0"/>
              <w:keepLines w:val="0"/>
              <w:pageBreakBefore w:val="0"/>
              <w:widowControl/>
              <w:suppressLineNumbers w:val="0"/>
              <w:kinsoku/>
              <w:wordWrap/>
              <w:overflowPunct/>
              <w:topLinePunct w:val="0"/>
              <w:autoSpaceDE/>
              <w:autoSpaceDN/>
              <w:bidi w:val="0"/>
              <w:snapToGrid/>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1" w:type="pct"/>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p>
        </w:tc>
        <w:tc>
          <w:tcPr>
            <w:tcW w:w="674"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下风向</w:t>
            </w:r>
            <w:r>
              <w:rPr>
                <w:rFonts w:hint="eastAsia" w:ascii="宋体" w:hAnsi="宋体" w:eastAsia="宋体" w:cs="宋体"/>
                <w:b w:val="0"/>
                <w:bCs w:val="0"/>
                <w:color w:val="auto"/>
                <w:sz w:val="21"/>
                <w:szCs w:val="21"/>
                <w:vertAlign w:val="baseline"/>
                <w:lang w:val="en-US" w:eastAsia="zh-CN"/>
              </w:rPr>
              <w:t>○</w:t>
            </w:r>
            <w:r>
              <w:rPr>
                <w:rFonts w:hint="default" w:ascii="Times New Roman" w:hAnsi="Times New Roman" w:eastAsia="宋体" w:cs="Times New Roman"/>
                <w:b w:val="0"/>
                <w:bCs w:val="0"/>
                <w:color w:val="auto"/>
                <w:sz w:val="21"/>
                <w:szCs w:val="21"/>
                <w:vertAlign w:val="baseline"/>
                <w:lang w:val="en-US" w:eastAsia="zh-CN"/>
              </w:rPr>
              <w:t>2</w:t>
            </w:r>
          </w:p>
        </w:tc>
        <w:tc>
          <w:tcPr>
            <w:tcW w:w="477"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0.403</w:t>
            </w:r>
          </w:p>
        </w:tc>
        <w:tc>
          <w:tcPr>
            <w:tcW w:w="514"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0.426</w:t>
            </w:r>
          </w:p>
        </w:tc>
        <w:tc>
          <w:tcPr>
            <w:tcW w:w="469" w:type="pct"/>
            <w:gridSpan w:val="2"/>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0.396</w:t>
            </w:r>
          </w:p>
        </w:tc>
        <w:tc>
          <w:tcPr>
            <w:tcW w:w="477"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0.426</w:t>
            </w:r>
          </w:p>
        </w:tc>
        <w:tc>
          <w:tcPr>
            <w:tcW w:w="484" w:type="pct"/>
            <w:gridSpan w:val="2"/>
            <w:vMerge w:val="continue"/>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p>
        </w:tc>
        <w:tc>
          <w:tcPr>
            <w:tcW w:w="823" w:type="pct"/>
            <w:vMerge w:val="continue"/>
            <w:vAlign w:val="center"/>
          </w:tcPr>
          <w:p>
            <w:pPr>
              <w:keepNext w:val="0"/>
              <w:keepLines w:val="0"/>
              <w:pageBreakBefore w:val="0"/>
              <w:widowControl w:val="0"/>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vertAlign w:val="baseline"/>
                <w:lang w:val="en-US" w:eastAsia="zh-CN"/>
              </w:rPr>
            </w:pPr>
          </w:p>
        </w:tc>
        <w:tc>
          <w:tcPr>
            <w:tcW w:w="377" w:type="pct"/>
            <w:vMerge w:val="continue"/>
            <w:vAlign w:val="center"/>
          </w:tcPr>
          <w:p>
            <w:pPr>
              <w:keepNext w:val="0"/>
              <w:keepLines w:val="0"/>
              <w:pageBreakBefore w:val="0"/>
              <w:widowControl/>
              <w:suppressLineNumbers w:val="0"/>
              <w:kinsoku/>
              <w:wordWrap/>
              <w:overflowPunct/>
              <w:topLinePunct w:val="0"/>
              <w:autoSpaceDE/>
              <w:autoSpaceDN/>
              <w:bidi w:val="0"/>
              <w:snapToGrid/>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1" w:type="pct"/>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p>
        </w:tc>
        <w:tc>
          <w:tcPr>
            <w:tcW w:w="674"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下风向</w:t>
            </w:r>
            <w:r>
              <w:rPr>
                <w:rFonts w:hint="eastAsia" w:ascii="宋体" w:hAnsi="宋体" w:eastAsia="宋体" w:cs="宋体"/>
                <w:b w:val="0"/>
                <w:bCs w:val="0"/>
                <w:color w:val="auto"/>
                <w:sz w:val="21"/>
                <w:szCs w:val="21"/>
                <w:vertAlign w:val="baseline"/>
                <w:lang w:val="en-US" w:eastAsia="zh-CN"/>
              </w:rPr>
              <w:t>○</w:t>
            </w:r>
            <w:r>
              <w:rPr>
                <w:rFonts w:hint="default" w:ascii="Times New Roman" w:hAnsi="Times New Roman" w:eastAsia="宋体" w:cs="Times New Roman"/>
                <w:b w:val="0"/>
                <w:bCs w:val="0"/>
                <w:color w:val="auto"/>
                <w:sz w:val="21"/>
                <w:szCs w:val="21"/>
                <w:vertAlign w:val="baseline"/>
                <w:lang w:val="en-US" w:eastAsia="zh-CN"/>
              </w:rPr>
              <w:t>3</w:t>
            </w:r>
          </w:p>
        </w:tc>
        <w:tc>
          <w:tcPr>
            <w:tcW w:w="477"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0.404</w:t>
            </w:r>
          </w:p>
        </w:tc>
        <w:tc>
          <w:tcPr>
            <w:tcW w:w="514"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0.408</w:t>
            </w:r>
          </w:p>
        </w:tc>
        <w:tc>
          <w:tcPr>
            <w:tcW w:w="469" w:type="pct"/>
            <w:gridSpan w:val="2"/>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0.413</w:t>
            </w:r>
          </w:p>
        </w:tc>
        <w:tc>
          <w:tcPr>
            <w:tcW w:w="477"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0.392</w:t>
            </w:r>
          </w:p>
        </w:tc>
        <w:tc>
          <w:tcPr>
            <w:tcW w:w="484" w:type="pct"/>
            <w:gridSpan w:val="2"/>
            <w:vMerge w:val="continue"/>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p>
        </w:tc>
        <w:tc>
          <w:tcPr>
            <w:tcW w:w="823" w:type="pct"/>
            <w:vMerge w:val="continue"/>
            <w:vAlign w:val="center"/>
          </w:tcPr>
          <w:p>
            <w:pPr>
              <w:keepNext w:val="0"/>
              <w:keepLines w:val="0"/>
              <w:pageBreakBefore w:val="0"/>
              <w:widowControl w:val="0"/>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vertAlign w:val="baseline"/>
                <w:lang w:val="en-US" w:eastAsia="zh-CN"/>
              </w:rPr>
            </w:pPr>
          </w:p>
        </w:tc>
        <w:tc>
          <w:tcPr>
            <w:tcW w:w="377" w:type="pct"/>
            <w:vMerge w:val="continue"/>
            <w:vAlign w:val="center"/>
          </w:tcPr>
          <w:p>
            <w:pPr>
              <w:keepNext w:val="0"/>
              <w:keepLines w:val="0"/>
              <w:pageBreakBefore w:val="0"/>
              <w:widowControl/>
              <w:suppressLineNumbers w:val="0"/>
              <w:kinsoku/>
              <w:wordWrap/>
              <w:overflowPunct/>
              <w:topLinePunct w:val="0"/>
              <w:autoSpaceDE/>
              <w:autoSpaceDN/>
              <w:bidi w:val="0"/>
              <w:snapToGrid/>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1" w:type="pct"/>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p>
        </w:tc>
        <w:tc>
          <w:tcPr>
            <w:tcW w:w="674"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上风向</w:t>
            </w:r>
            <w:r>
              <w:rPr>
                <w:rFonts w:hint="eastAsia" w:ascii="宋体" w:hAnsi="宋体" w:eastAsia="宋体" w:cs="宋体"/>
                <w:b w:val="0"/>
                <w:bCs w:val="0"/>
                <w:color w:val="auto"/>
                <w:sz w:val="21"/>
                <w:szCs w:val="21"/>
                <w:vertAlign w:val="baseline"/>
                <w:lang w:val="en-US" w:eastAsia="zh-CN"/>
              </w:rPr>
              <w:t>○</w:t>
            </w:r>
            <w:r>
              <w:rPr>
                <w:rFonts w:hint="default" w:ascii="Times New Roman" w:hAnsi="Times New Roman" w:eastAsia="宋体" w:cs="Times New Roman"/>
                <w:b w:val="0"/>
                <w:bCs w:val="0"/>
                <w:color w:val="auto"/>
                <w:sz w:val="21"/>
                <w:szCs w:val="21"/>
                <w:vertAlign w:val="baseline"/>
                <w:lang w:val="en-US" w:eastAsia="zh-CN"/>
              </w:rPr>
              <w:t>4</w:t>
            </w:r>
          </w:p>
        </w:tc>
        <w:tc>
          <w:tcPr>
            <w:tcW w:w="477"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0.270</w:t>
            </w:r>
          </w:p>
        </w:tc>
        <w:tc>
          <w:tcPr>
            <w:tcW w:w="514"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0.255</w:t>
            </w:r>
          </w:p>
        </w:tc>
        <w:tc>
          <w:tcPr>
            <w:tcW w:w="469" w:type="pct"/>
            <w:gridSpan w:val="2"/>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0.292</w:t>
            </w:r>
          </w:p>
        </w:tc>
        <w:tc>
          <w:tcPr>
            <w:tcW w:w="477"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0.255</w:t>
            </w:r>
          </w:p>
        </w:tc>
        <w:tc>
          <w:tcPr>
            <w:tcW w:w="484" w:type="pct"/>
            <w:gridSpan w:val="2"/>
            <w:vMerge w:val="continue"/>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p>
        </w:tc>
        <w:tc>
          <w:tcPr>
            <w:tcW w:w="823" w:type="pct"/>
            <w:vMerge w:val="continue"/>
            <w:vAlign w:val="center"/>
          </w:tcPr>
          <w:p>
            <w:pPr>
              <w:keepNext w:val="0"/>
              <w:keepLines w:val="0"/>
              <w:pageBreakBefore w:val="0"/>
              <w:widowControl w:val="0"/>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vertAlign w:val="baseline"/>
                <w:lang w:val="en-US" w:eastAsia="zh-CN"/>
              </w:rPr>
            </w:pPr>
          </w:p>
        </w:tc>
        <w:tc>
          <w:tcPr>
            <w:tcW w:w="377" w:type="pct"/>
            <w:vMerge w:val="continue"/>
            <w:vAlign w:val="center"/>
          </w:tcPr>
          <w:p>
            <w:pPr>
              <w:keepNext w:val="0"/>
              <w:keepLines w:val="0"/>
              <w:pageBreakBefore w:val="0"/>
              <w:widowControl/>
              <w:suppressLineNumbers w:val="0"/>
              <w:kinsoku/>
              <w:wordWrap/>
              <w:overflowPunct/>
              <w:topLinePunct w:val="0"/>
              <w:autoSpaceDE/>
              <w:autoSpaceDN/>
              <w:bidi w:val="0"/>
              <w:snapToGrid/>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1" w:type="pct"/>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p>
        </w:tc>
        <w:tc>
          <w:tcPr>
            <w:tcW w:w="674"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w:t>
            </w:r>
            <w:r>
              <w:rPr>
                <w:rFonts w:hint="default" w:ascii="Times New Roman" w:hAnsi="Times New Roman" w:eastAsia="宋体" w:cs="Times New Roman"/>
                <w:b w:val="0"/>
                <w:bCs w:val="0"/>
                <w:color w:val="auto"/>
                <w:sz w:val="21"/>
                <w:szCs w:val="21"/>
                <w:vertAlign w:val="baseline"/>
                <w:lang w:val="en-US" w:eastAsia="zh-CN"/>
              </w:rPr>
              <w:t>1</w:t>
            </w:r>
            <w:r>
              <w:rPr>
                <w:rFonts w:hint="eastAsia" w:ascii="宋体" w:hAnsi="宋体" w:eastAsia="宋体" w:cs="宋体"/>
                <w:b w:val="0"/>
                <w:bCs w:val="0"/>
                <w:color w:val="auto"/>
                <w:sz w:val="21"/>
                <w:szCs w:val="21"/>
                <w:vertAlign w:val="baseline"/>
                <w:lang w:val="en-US" w:eastAsia="zh-CN"/>
              </w:rPr>
              <w:t>-○</w:t>
            </w:r>
            <w:r>
              <w:rPr>
                <w:rFonts w:hint="default" w:ascii="Times New Roman" w:hAnsi="Times New Roman" w:eastAsia="宋体" w:cs="Times New Roman"/>
                <w:b w:val="0"/>
                <w:bCs w:val="0"/>
                <w:color w:val="auto"/>
                <w:sz w:val="21"/>
                <w:szCs w:val="21"/>
                <w:vertAlign w:val="baseline"/>
                <w:lang w:val="en-US" w:eastAsia="zh-CN"/>
              </w:rPr>
              <w:t>4</w:t>
            </w:r>
          </w:p>
        </w:tc>
        <w:tc>
          <w:tcPr>
            <w:tcW w:w="477"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0.117</w:t>
            </w:r>
          </w:p>
        </w:tc>
        <w:tc>
          <w:tcPr>
            <w:tcW w:w="514"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0.136</w:t>
            </w:r>
          </w:p>
        </w:tc>
        <w:tc>
          <w:tcPr>
            <w:tcW w:w="469" w:type="pct"/>
            <w:gridSpan w:val="2"/>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0.136</w:t>
            </w:r>
          </w:p>
        </w:tc>
        <w:tc>
          <w:tcPr>
            <w:tcW w:w="477"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0.155</w:t>
            </w:r>
          </w:p>
        </w:tc>
        <w:tc>
          <w:tcPr>
            <w:tcW w:w="484" w:type="pct"/>
            <w:gridSpan w:val="2"/>
            <w:vMerge w:val="restar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0.171</w:t>
            </w:r>
          </w:p>
        </w:tc>
        <w:tc>
          <w:tcPr>
            <w:tcW w:w="823" w:type="pct"/>
            <w:vMerge w:val="restart"/>
            <w:vAlign w:val="center"/>
          </w:tcPr>
          <w:p>
            <w:pPr>
              <w:keepNext w:val="0"/>
              <w:keepLines w:val="0"/>
              <w:pageBreakBefore w:val="0"/>
              <w:widowControl w:val="0"/>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highlight w:val="none"/>
                <w:vertAlign w:val="baseline"/>
                <w:lang w:val="en-US" w:eastAsia="zh-CN"/>
              </w:rPr>
            </w:pPr>
            <w:r>
              <w:rPr>
                <w:rFonts w:hint="default" w:ascii="Times New Roman" w:hAnsi="Times New Roman" w:eastAsia="宋体" w:cs="Times New Roman"/>
                <w:b w:val="0"/>
                <w:bCs w:val="0"/>
                <w:color w:val="auto"/>
                <w:spacing w:val="0"/>
                <w:sz w:val="21"/>
                <w:szCs w:val="21"/>
                <w:highlight w:val="none"/>
                <w:vertAlign w:val="baseline"/>
                <w:lang w:val="en-US" w:eastAsia="zh-CN"/>
              </w:rPr>
              <w:t>DB13/2167-</w:t>
            </w:r>
          </w:p>
          <w:p>
            <w:pPr>
              <w:keepNext w:val="0"/>
              <w:keepLines w:val="0"/>
              <w:pageBreakBefore w:val="0"/>
              <w:widowControl w:val="0"/>
              <w:kinsoku/>
              <w:wordWrap/>
              <w:overflowPunct/>
              <w:topLinePunct w:val="0"/>
              <w:autoSpaceDE/>
              <w:autoSpaceDN/>
              <w:bidi w:val="0"/>
              <w:spacing w:after="0" w:line="240" w:lineRule="exact"/>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b w:val="0"/>
                <w:bCs w:val="0"/>
                <w:color w:val="auto"/>
                <w:spacing w:val="0"/>
                <w:sz w:val="21"/>
                <w:szCs w:val="21"/>
                <w:highlight w:val="none"/>
                <w:vertAlign w:val="baseline"/>
                <w:lang w:val="en-US" w:eastAsia="zh-CN"/>
              </w:rPr>
              <w:t>2020表2监控点与参照点总悬浮颗粒物（TSP）1h浓度值的差值：≤0.5</w:t>
            </w:r>
          </w:p>
        </w:tc>
        <w:tc>
          <w:tcPr>
            <w:tcW w:w="377" w:type="pct"/>
            <w:vMerge w:val="restart"/>
            <w:vAlign w:val="center"/>
          </w:tcPr>
          <w:p>
            <w:pPr>
              <w:keepNext w:val="0"/>
              <w:keepLines w:val="0"/>
              <w:pageBreakBefore w:val="0"/>
              <w:widowControl/>
              <w:suppressLineNumbers w:val="0"/>
              <w:kinsoku/>
              <w:wordWrap/>
              <w:overflowPunct/>
              <w:topLinePunct w:val="0"/>
              <w:autoSpaceDE/>
              <w:autoSpaceDN/>
              <w:bidi w:val="0"/>
              <w:snapToGrid/>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1" w:type="pct"/>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p>
        </w:tc>
        <w:tc>
          <w:tcPr>
            <w:tcW w:w="674"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w:t>
            </w:r>
            <w:r>
              <w:rPr>
                <w:rFonts w:hint="eastAsia" w:ascii="Times New Roman" w:hAnsi="Times New Roman" w:eastAsia="宋体" w:cs="Times New Roman"/>
                <w:b w:val="0"/>
                <w:bCs w:val="0"/>
                <w:color w:val="auto"/>
                <w:sz w:val="21"/>
                <w:szCs w:val="21"/>
                <w:vertAlign w:val="baseline"/>
                <w:lang w:val="en-US" w:eastAsia="zh-CN"/>
              </w:rPr>
              <w:t>2</w:t>
            </w:r>
            <w:r>
              <w:rPr>
                <w:rFonts w:hint="eastAsia" w:ascii="宋体" w:hAnsi="宋体" w:eastAsia="宋体" w:cs="宋体"/>
                <w:b w:val="0"/>
                <w:bCs w:val="0"/>
                <w:color w:val="auto"/>
                <w:sz w:val="21"/>
                <w:szCs w:val="21"/>
                <w:vertAlign w:val="baseline"/>
                <w:lang w:val="en-US" w:eastAsia="zh-CN"/>
              </w:rPr>
              <w:t>-○</w:t>
            </w:r>
            <w:r>
              <w:rPr>
                <w:rFonts w:hint="eastAsia" w:ascii="Times New Roman" w:hAnsi="Times New Roman" w:eastAsia="宋体" w:cs="Times New Roman"/>
                <w:b w:val="0"/>
                <w:bCs w:val="0"/>
                <w:color w:val="auto"/>
                <w:sz w:val="21"/>
                <w:szCs w:val="21"/>
                <w:vertAlign w:val="baseline"/>
                <w:lang w:val="en-US" w:eastAsia="zh-CN"/>
              </w:rPr>
              <w:t>4</w:t>
            </w:r>
          </w:p>
        </w:tc>
        <w:tc>
          <w:tcPr>
            <w:tcW w:w="477"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0.133</w:t>
            </w:r>
          </w:p>
        </w:tc>
        <w:tc>
          <w:tcPr>
            <w:tcW w:w="514"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0.171</w:t>
            </w:r>
          </w:p>
        </w:tc>
        <w:tc>
          <w:tcPr>
            <w:tcW w:w="469" w:type="pct"/>
            <w:gridSpan w:val="2"/>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0.104</w:t>
            </w:r>
          </w:p>
        </w:tc>
        <w:tc>
          <w:tcPr>
            <w:tcW w:w="477"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0.171</w:t>
            </w:r>
          </w:p>
        </w:tc>
        <w:tc>
          <w:tcPr>
            <w:tcW w:w="484" w:type="pct"/>
            <w:gridSpan w:val="2"/>
            <w:vMerge w:val="continue"/>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p>
        </w:tc>
        <w:tc>
          <w:tcPr>
            <w:tcW w:w="823" w:type="pct"/>
            <w:vMerge w:val="continue"/>
            <w:vAlign w:val="center"/>
          </w:tcPr>
          <w:p>
            <w:pPr>
              <w:keepNext w:val="0"/>
              <w:keepLines w:val="0"/>
              <w:pageBreakBefore w:val="0"/>
              <w:widowControl w:val="0"/>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vertAlign w:val="baseline"/>
                <w:lang w:val="en-US" w:eastAsia="zh-CN"/>
              </w:rPr>
            </w:pPr>
          </w:p>
        </w:tc>
        <w:tc>
          <w:tcPr>
            <w:tcW w:w="377" w:type="pct"/>
            <w:vMerge w:val="continue"/>
            <w:vAlign w:val="center"/>
          </w:tcPr>
          <w:p>
            <w:pPr>
              <w:keepNext w:val="0"/>
              <w:keepLines w:val="0"/>
              <w:pageBreakBefore w:val="0"/>
              <w:widowControl/>
              <w:suppressLineNumbers w:val="0"/>
              <w:kinsoku/>
              <w:wordWrap/>
              <w:overflowPunct/>
              <w:topLinePunct w:val="0"/>
              <w:autoSpaceDE/>
              <w:autoSpaceDN/>
              <w:bidi w:val="0"/>
              <w:snapToGrid/>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1" w:type="pct"/>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p>
        </w:tc>
        <w:tc>
          <w:tcPr>
            <w:tcW w:w="674"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w:t>
            </w:r>
            <w:r>
              <w:rPr>
                <w:rFonts w:hint="eastAsia" w:ascii="Times New Roman" w:hAnsi="Times New Roman" w:eastAsia="宋体" w:cs="Times New Roman"/>
                <w:b w:val="0"/>
                <w:bCs w:val="0"/>
                <w:color w:val="auto"/>
                <w:sz w:val="21"/>
                <w:szCs w:val="21"/>
                <w:vertAlign w:val="baseline"/>
                <w:lang w:val="en-US" w:eastAsia="zh-CN"/>
              </w:rPr>
              <w:t>3</w:t>
            </w:r>
            <w:r>
              <w:rPr>
                <w:rFonts w:hint="eastAsia" w:ascii="宋体" w:hAnsi="宋体" w:eastAsia="宋体" w:cs="宋体"/>
                <w:b w:val="0"/>
                <w:bCs w:val="0"/>
                <w:color w:val="auto"/>
                <w:sz w:val="21"/>
                <w:szCs w:val="21"/>
                <w:vertAlign w:val="baseline"/>
                <w:lang w:val="en-US" w:eastAsia="zh-CN"/>
              </w:rPr>
              <w:t>-○</w:t>
            </w:r>
            <w:r>
              <w:rPr>
                <w:rFonts w:hint="eastAsia" w:ascii="Times New Roman" w:hAnsi="Times New Roman" w:eastAsia="宋体" w:cs="Times New Roman"/>
                <w:b w:val="0"/>
                <w:bCs w:val="0"/>
                <w:color w:val="auto"/>
                <w:sz w:val="21"/>
                <w:szCs w:val="21"/>
                <w:vertAlign w:val="baseline"/>
                <w:lang w:val="en-US" w:eastAsia="zh-CN"/>
              </w:rPr>
              <w:t>4</w:t>
            </w:r>
          </w:p>
        </w:tc>
        <w:tc>
          <w:tcPr>
            <w:tcW w:w="477"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0.134</w:t>
            </w:r>
          </w:p>
        </w:tc>
        <w:tc>
          <w:tcPr>
            <w:tcW w:w="514"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0.153</w:t>
            </w:r>
          </w:p>
        </w:tc>
        <w:tc>
          <w:tcPr>
            <w:tcW w:w="469" w:type="pct"/>
            <w:gridSpan w:val="2"/>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0.121</w:t>
            </w:r>
          </w:p>
        </w:tc>
        <w:tc>
          <w:tcPr>
            <w:tcW w:w="477" w:type="pct"/>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0.137</w:t>
            </w:r>
          </w:p>
        </w:tc>
        <w:tc>
          <w:tcPr>
            <w:tcW w:w="484" w:type="pct"/>
            <w:gridSpan w:val="2"/>
            <w:vMerge w:val="continue"/>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p>
        </w:tc>
        <w:tc>
          <w:tcPr>
            <w:tcW w:w="823" w:type="pct"/>
            <w:vMerge w:val="continue"/>
            <w:vAlign w:val="center"/>
          </w:tcPr>
          <w:p>
            <w:pPr>
              <w:keepNext w:val="0"/>
              <w:keepLines w:val="0"/>
              <w:pageBreakBefore w:val="0"/>
              <w:widowControl w:val="0"/>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vertAlign w:val="baseline"/>
                <w:lang w:val="en-US" w:eastAsia="zh-CN"/>
              </w:rPr>
            </w:pPr>
          </w:p>
        </w:tc>
        <w:tc>
          <w:tcPr>
            <w:tcW w:w="377" w:type="pct"/>
            <w:vMerge w:val="continue"/>
            <w:vAlign w:val="center"/>
          </w:tcPr>
          <w:p>
            <w:pPr>
              <w:keepNext w:val="0"/>
              <w:keepLines w:val="0"/>
              <w:pageBreakBefore w:val="0"/>
              <w:widowControl/>
              <w:suppressLineNumbers w:val="0"/>
              <w:kinsoku/>
              <w:wordWrap/>
              <w:overflowPunct/>
              <w:topLinePunct w:val="0"/>
              <w:autoSpaceDE/>
              <w:autoSpaceDN/>
              <w:bidi w:val="0"/>
              <w:snapToGrid/>
              <w:spacing w:after="0" w:line="240" w:lineRule="auto"/>
              <w:jc w:val="center"/>
              <w:textAlignment w:val="center"/>
              <w:rPr>
                <w:rFonts w:hint="default" w:ascii="Times New Roman" w:hAnsi="Times New Roman" w:eastAsia="宋体" w:cs="Times New Roman"/>
                <w:color w:val="auto"/>
                <w:sz w:val="21"/>
                <w:szCs w:val="21"/>
                <w:vertAlign w:val="baseline"/>
                <w:lang w:val="en-US" w:eastAsia="zh-CN"/>
              </w:rPr>
            </w:pPr>
          </w:p>
        </w:tc>
      </w:tr>
    </w:tbl>
    <w:p>
      <w:pPr>
        <w:keepNext w:val="0"/>
        <w:keepLines w:val="0"/>
        <w:pageBreakBefore w:val="0"/>
        <w:widowControl/>
        <w:kinsoku/>
        <w:wordWrap/>
        <w:overflowPunct/>
        <w:topLinePunct w:val="0"/>
        <w:autoSpaceDE/>
        <w:autoSpaceDN/>
        <w:bidi w:val="0"/>
        <w:adjustRightInd w:val="0"/>
        <w:snapToGrid w:val="0"/>
        <w:spacing w:before="181" w:beforeLines="50" w:after="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表1</w:t>
      </w:r>
      <w:r>
        <w:rPr>
          <w:rFonts w:hint="eastAsia" w:ascii="Times New Roman" w:hAnsi="Times New Roman" w:eastAsia="宋体" w:cs="Times New Roman"/>
          <w:b/>
          <w:bCs/>
          <w:sz w:val="21"/>
          <w:szCs w:val="21"/>
          <w:lang w:val="en-US" w:eastAsia="zh-CN"/>
        </w:rPr>
        <w:t>3</w:t>
      </w:r>
      <w:r>
        <w:rPr>
          <w:rFonts w:hint="default" w:ascii="Times New Roman" w:hAnsi="Times New Roman" w:eastAsia="宋体" w:cs="Times New Roman"/>
          <w:b/>
          <w:bCs/>
          <w:sz w:val="21"/>
          <w:szCs w:val="21"/>
          <w:lang w:val="en-US" w:eastAsia="zh-CN"/>
        </w:rPr>
        <w:t xml:space="preserve">  噪声检测结果</w:t>
      </w:r>
    </w:p>
    <w:tbl>
      <w:tblPr>
        <w:tblStyle w:val="20"/>
        <w:tblW w:w="53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686"/>
        <w:gridCol w:w="1421"/>
        <w:gridCol w:w="2693"/>
        <w:gridCol w:w="226"/>
        <w:gridCol w:w="1430"/>
        <w:gridCol w:w="15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9" w:hRule="atLeast"/>
          <w:tblHeader/>
          <w:jc w:val="center"/>
        </w:trPr>
        <w:tc>
          <w:tcPr>
            <w:tcW w:w="941" w:type="pct"/>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auto"/>
                <w:sz w:val="22"/>
                <w:szCs w:val="22"/>
                <w:vertAlign w:val="baseline"/>
                <w:lang w:val="en-US" w:eastAsia="zh-CN"/>
              </w:rPr>
            </w:pPr>
            <w:r>
              <w:rPr>
                <w:rFonts w:hint="default" w:ascii="Times New Roman" w:hAnsi="Times New Roman" w:eastAsia="宋体" w:cs="Times New Roman"/>
                <w:b w:val="0"/>
                <w:bCs w:val="0"/>
                <w:color w:val="auto"/>
                <w:sz w:val="22"/>
                <w:szCs w:val="22"/>
                <w:vertAlign w:val="baseline"/>
                <w:lang w:val="en-US" w:eastAsia="zh-CN"/>
              </w:rPr>
              <w:t>项目类别</w:t>
            </w:r>
          </w:p>
        </w:tc>
        <w:tc>
          <w:tcPr>
            <w:tcW w:w="2296"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auto"/>
                <w:sz w:val="22"/>
                <w:szCs w:val="22"/>
                <w:vertAlign w:val="baseline"/>
                <w:lang w:val="en-US" w:eastAsia="zh-CN"/>
              </w:rPr>
            </w:pPr>
            <w:r>
              <w:rPr>
                <w:rFonts w:hint="default" w:ascii="Times New Roman" w:hAnsi="Times New Roman" w:eastAsia="宋体" w:cs="Times New Roman"/>
                <w:b w:val="0"/>
                <w:bCs w:val="0"/>
                <w:color w:val="auto"/>
                <w:sz w:val="22"/>
                <w:szCs w:val="22"/>
                <w:vertAlign w:val="baseline"/>
                <w:lang w:val="en-US" w:eastAsia="zh-CN"/>
              </w:rPr>
              <w:t>厂界噪声</w:t>
            </w:r>
          </w:p>
        </w:tc>
        <w:tc>
          <w:tcPr>
            <w:tcW w:w="924"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auto"/>
                <w:sz w:val="22"/>
                <w:szCs w:val="22"/>
                <w:vertAlign w:val="baseline"/>
                <w:lang w:val="en-US" w:eastAsia="zh-CN"/>
              </w:rPr>
            </w:pPr>
            <w:r>
              <w:rPr>
                <w:rFonts w:hint="default" w:ascii="Times New Roman" w:hAnsi="Times New Roman" w:eastAsia="宋体" w:cs="Times New Roman"/>
                <w:b w:val="0"/>
                <w:bCs w:val="0"/>
                <w:color w:val="auto"/>
                <w:sz w:val="22"/>
                <w:szCs w:val="22"/>
                <w:vertAlign w:val="baseline"/>
                <w:lang w:val="en-US" w:eastAsia="zh-CN"/>
              </w:rPr>
              <w:t>检测工况</w:t>
            </w:r>
          </w:p>
        </w:tc>
        <w:tc>
          <w:tcPr>
            <w:tcW w:w="838" w:type="pct"/>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auto"/>
                <w:sz w:val="22"/>
                <w:szCs w:val="22"/>
                <w:vertAlign w:val="baseline"/>
                <w:lang w:val="en-US" w:eastAsia="zh-CN"/>
              </w:rPr>
            </w:pPr>
            <w:r>
              <w:rPr>
                <w:rFonts w:hint="default" w:ascii="Times New Roman" w:hAnsi="Times New Roman" w:eastAsia="宋体" w:cs="Times New Roman"/>
                <w:b w:val="0"/>
                <w:bCs w:val="0"/>
                <w:color w:val="000000" w:themeColor="text1"/>
                <w:spacing w:val="0"/>
                <w:sz w:val="22"/>
                <w:szCs w:val="22"/>
                <w:vertAlign w:val="baseline"/>
                <w:lang w:val="en-US" w:eastAsia="zh-CN"/>
              </w:rPr>
              <w:t>81%；79%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9" w:hRule="atLeast"/>
          <w:tblHeader/>
          <w:jc w:val="center"/>
        </w:trPr>
        <w:tc>
          <w:tcPr>
            <w:tcW w:w="941" w:type="pct"/>
            <w:vMerge w:val="restart"/>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jc w:val="center"/>
              <w:textAlignment w:val="auto"/>
              <w:rPr>
                <w:rFonts w:hint="default" w:ascii="Times New Roman" w:hAnsi="Times New Roman" w:eastAsia="宋体" w:cs="Times New Roman"/>
                <w:b w:val="0"/>
                <w:bCs w:val="0"/>
                <w:color w:val="auto"/>
                <w:sz w:val="22"/>
                <w:szCs w:val="22"/>
                <w:vertAlign w:val="baseline"/>
                <w:lang w:val="en-US" w:eastAsia="zh-CN"/>
              </w:rPr>
            </w:pPr>
            <w:r>
              <w:rPr>
                <w:rFonts w:hint="default" w:ascii="Times New Roman" w:hAnsi="Times New Roman" w:eastAsia="宋体" w:cs="Times New Roman"/>
                <w:b w:val="0"/>
                <w:bCs w:val="0"/>
                <w:color w:val="auto"/>
                <w:sz w:val="22"/>
                <w:szCs w:val="22"/>
                <w:vertAlign w:val="baseline"/>
                <w:lang w:val="en-US" w:eastAsia="zh-CN"/>
              </w:rPr>
              <w:t>检测日期</w:t>
            </w:r>
          </w:p>
        </w:tc>
        <w:tc>
          <w:tcPr>
            <w:tcW w:w="792" w:type="pct"/>
            <w:vMerge w:val="restart"/>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jc w:val="center"/>
              <w:textAlignment w:val="auto"/>
              <w:rPr>
                <w:rFonts w:hint="default" w:ascii="Times New Roman" w:hAnsi="Times New Roman" w:eastAsia="宋体" w:cs="Times New Roman"/>
                <w:b w:val="0"/>
                <w:bCs w:val="0"/>
                <w:color w:val="auto"/>
                <w:sz w:val="22"/>
                <w:szCs w:val="22"/>
                <w:vertAlign w:val="baseline"/>
                <w:lang w:val="en-US" w:eastAsia="zh-CN"/>
              </w:rPr>
            </w:pPr>
            <w:r>
              <w:rPr>
                <w:rFonts w:hint="default" w:ascii="Times New Roman" w:hAnsi="Times New Roman" w:eastAsia="宋体" w:cs="Times New Roman"/>
                <w:b w:val="0"/>
                <w:bCs w:val="0"/>
                <w:color w:val="auto"/>
                <w:sz w:val="22"/>
                <w:szCs w:val="22"/>
                <w:vertAlign w:val="baseline"/>
                <w:lang w:val="en-US" w:eastAsia="zh-CN"/>
              </w:rPr>
              <w:t>时间</w:t>
            </w:r>
          </w:p>
        </w:tc>
        <w:tc>
          <w:tcPr>
            <w:tcW w:w="3265" w:type="pct"/>
            <w:gridSpan w:val="4"/>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jc w:val="center"/>
              <w:textAlignment w:val="auto"/>
              <w:rPr>
                <w:rFonts w:hint="default" w:ascii="Times New Roman" w:hAnsi="Times New Roman" w:eastAsia="宋体" w:cs="Times New Roman"/>
                <w:b w:val="0"/>
                <w:bCs w:val="0"/>
                <w:color w:val="auto"/>
                <w:sz w:val="22"/>
                <w:szCs w:val="22"/>
                <w:vertAlign w:val="baseline"/>
                <w:lang w:val="en-US" w:eastAsia="zh-CN"/>
              </w:rPr>
            </w:pPr>
            <w:r>
              <w:rPr>
                <w:rFonts w:hint="default" w:ascii="Times New Roman" w:hAnsi="Times New Roman" w:eastAsia="宋体" w:cs="Times New Roman"/>
                <w:b w:val="0"/>
                <w:bCs w:val="0"/>
                <w:color w:val="auto"/>
                <w:sz w:val="22"/>
                <w:szCs w:val="22"/>
                <w:vertAlign w:val="baseline"/>
                <w:lang w:val="en-US" w:eastAsia="zh-CN"/>
              </w:rPr>
              <w:t>检测结果</w:t>
            </w:r>
            <w:r>
              <w:rPr>
                <w:rFonts w:hint="default" w:ascii="Times New Roman" w:hAnsi="Times New Roman" w:eastAsia="宋体" w:cs="Times New Roman"/>
                <w:b w:val="0"/>
                <w:bCs w:val="0"/>
                <w:color w:val="auto"/>
                <w:sz w:val="22"/>
                <w:szCs w:val="22"/>
                <w:lang w:val="en-US" w:eastAsia="zh-CN"/>
              </w:rPr>
              <w:t>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9" w:hRule="atLeast"/>
          <w:tblHeader/>
          <w:jc w:val="center"/>
        </w:trPr>
        <w:tc>
          <w:tcPr>
            <w:tcW w:w="941" w:type="pct"/>
            <w:vMerge w:val="continue"/>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jc w:val="center"/>
              <w:textAlignment w:val="auto"/>
              <w:rPr>
                <w:rFonts w:hint="default" w:ascii="Times New Roman" w:hAnsi="Times New Roman" w:eastAsia="宋体" w:cs="Times New Roman"/>
                <w:b w:val="0"/>
                <w:bCs w:val="0"/>
                <w:color w:val="auto"/>
                <w:sz w:val="22"/>
                <w:szCs w:val="22"/>
                <w:vertAlign w:val="baseline"/>
                <w:lang w:val="en-US" w:eastAsia="zh-CN"/>
              </w:rPr>
            </w:pPr>
          </w:p>
        </w:tc>
        <w:tc>
          <w:tcPr>
            <w:tcW w:w="792" w:type="pct"/>
            <w:vMerge w:val="continue"/>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jc w:val="center"/>
              <w:textAlignment w:val="auto"/>
              <w:rPr>
                <w:rFonts w:hint="default" w:ascii="Times New Roman" w:hAnsi="Times New Roman" w:eastAsia="宋体" w:cs="Times New Roman"/>
                <w:b w:val="0"/>
                <w:bCs w:val="0"/>
                <w:color w:val="auto"/>
                <w:sz w:val="22"/>
                <w:szCs w:val="22"/>
                <w:vertAlign w:val="baseline"/>
                <w:lang w:val="en-US" w:eastAsia="zh-CN"/>
              </w:rPr>
            </w:pPr>
          </w:p>
        </w:tc>
        <w:tc>
          <w:tcPr>
            <w:tcW w:w="1629"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jc w:val="center"/>
              <w:textAlignment w:val="auto"/>
              <w:rPr>
                <w:rFonts w:hint="default" w:ascii="Times New Roman" w:hAnsi="Times New Roman" w:eastAsia="宋体" w:cs="Times New Roman"/>
                <w:b w:val="0"/>
                <w:bCs w:val="0"/>
                <w:color w:val="auto"/>
                <w:sz w:val="22"/>
                <w:szCs w:val="22"/>
                <w:vertAlign w:val="baseline"/>
                <w:lang w:val="en-US" w:eastAsia="zh-CN"/>
              </w:rPr>
            </w:pPr>
            <w:r>
              <w:rPr>
                <w:rFonts w:hint="default" w:ascii="Times New Roman" w:hAnsi="Times New Roman" w:eastAsia="宋体" w:cs="Times New Roman"/>
                <w:b w:val="0"/>
                <w:bCs w:val="0"/>
                <w:color w:val="auto"/>
                <w:sz w:val="22"/>
                <w:szCs w:val="22"/>
                <w:vertAlign w:val="baseline"/>
                <w:lang w:val="en-US" w:eastAsia="zh-CN"/>
              </w:rPr>
              <w:t>东厂界▲1</w:t>
            </w:r>
          </w:p>
        </w:tc>
        <w:tc>
          <w:tcPr>
            <w:tcW w:w="1635"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jc w:val="center"/>
              <w:textAlignment w:val="auto"/>
              <w:rPr>
                <w:rFonts w:hint="default" w:ascii="Times New Roman" w:hAnsi="Times New Roman" w:eastAsia="宋体" w:cs="Times New Roman"/>
                <w:b w:val="0"/>
                <w:bCs w:val="0"/>
                <w:color w:val="auto"/>
                <w:sz w:val="22"/>
                <w:szCs w:val="22"/>
                <w:vertAlign w:val="baseline"/>
                <w:lang w:val="en-US" w:eastAsia="zh-CN"/>
              </w:rPr>
            </w:pPr>
            <w:r>
              <w:rPr>
                <w:rFonts w:hint="default" w:ascii="Times New Roman" w:hAnsi="Times New Roman" w:eastAsia="宋体" w:cs="Times New Roman"/>
                <w:b w:val="0"/>
                <w:bCs w:val="0"/>
                <w:color w:val="auto"/>
                <w:sz w:val="22"/>
                <w:szCs w:val="22"/>
                <w:vertAlign w:val="baseline"/>
                <w:lang w:val="en-US" w:eastAsia="zh-CN"/>
              </w:rPr>
              <w:t>西厂界▲2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9" w:hRule="atLeast"/>
          <w:jc w:val="center"/>
        </w:trPr>
        <w:tc>
          <w:tcPr>
            <w:tcW w:w="941" w:type="pct"/>
            <w:vMerge w:val="restart"/>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jc w:val="center"/>
              <w:textAlignment w:val="auto"/>
              <w:rPr>
                <w:rFonts w:hint="default" w:ascii="Times New Roman" w:hAnsi="Times New Roman" w:eastAsia="宋体" w:cs="Times New Roman"/>
                <w:b w:val="0"/>
                <w:bCs w:val="0"/>
                <w:color w:val="auto"/>
                <w:sz w:val="22"/>
                <w:szCs w:val="22"/>
                <w:vertAlign w:val="baseline"/>
                <w:lang w:val="en-US" w:eastAsia="zh-CN"/>
              </w:rPr>
            </w:pPr>
            <w:r>
              <w:rPr>
                <w:rFonts w:hint="default" w:ascii="Times New Roman" w:hAnsi="Times New Roman" w:eastAsia="宋体" w:cs="Times New Roman"/>
                <w:b w:val="0"/>
                <w:bCs w:val="0"/>
                <w:color w:val="auto"/>
                <w:sz w:val="22"/>
                <w:szCs w:val="22"/>
                <w:vertAlign w:val="baseline"/>
                <w:lang w:val="en-US" w:eastAsia="zh-CN"/>
              </w:rPr>
              <w:t>2022.3.18</w:t>
            </w:r>
          </w:p>
        </w:tc>
        <w:tc>
          <w:tcPr>
            <w:tcW w:w="792"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z w:val="22"/>
                <w:szCs w:val="22"/>
                <w:vertAlign w:val="baseline"/>
                <w:lang w:val="en-US" w:eastAsia="zh-CN"/>
              </w:rPr>
            </w:pPr>
            <w:r>
              <w:rPr>
                <w:rFonts w:hint="default" w:ascii="Times New Roman" w:hAnsi="Times New Roman" w:eastAsia="宋体" w:cs="Times New Roman"/>
                <w:color w:val="auto"/>
                <w:sz w:val="22"/>
                <w:szCs w:val="22"/>
                <w:lang w:val="en-US" w:eastAsia="zh-CN"/>
              </w:rPr>
              <w:t>昼间</w:t>
            </w:r>
          </w:p>
        </w:tc>
        <w:tc>
          <w:tcPr>
            <w:tcW w:w="1629"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auto"/>
                <w:sz w:val="22"/>
                <w:szCs w:val="22"/>
                <w:vertAlign w:val="baseline"/>
                <w:lang w:val="en-US" w:eastAsia="zh-CN"/>
              </w:rPr>
            </w:pPr>
            <w:r>
              <w:rPr>
                <w:rFonts w:hint="default" w:ascii="Times New Roman" w:hAnsi="Times New Roman" w:eastAsia="宋体" w:cs="Times New Roman"/>
                <w:b w:val="0"/>
                <w:bCs w:val="0"/>
                <w:color w:val="auto"/>
                <w:sz w:val="22"/>
                <w:szCs w:val="22"/>
                <w:vertAlign w:val="baseline"/>
                <w:lang w:val="en-US" w:eastAsia="zh-CN"/>
              </w:rPr>
              <w:t>58.7</w:t>
            </w:r>
          </w:p>
        </w:tc>
        <w:tc>
          <w:tcPr>
            <w:tcW w:w="1635"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jc w:val="center"/>
              <w:textAlignment w:val="auto"/>
              <w:rPr>
                <w:rFonts w:hint="default" w:ascii="Times New Roman" w:hAnsi="Times New Roman" w:eastAsia="宋体" w:cs="Times New Roman"/>
                <w:b w:val="0"/>
                <w:bCs w:val="0"/>
                <w:color w:val="auto"/>
                <w:sz w:val="22"/>
                <w:szCs w:val="22"/>
                <w:vertAlign w:val="baseline"/>
                <w:lang w:val="en-US" w:eastAsia="zh-CN"/>
              </w:rPr>
            </w:pPr>
            <w:r>
              <w:rPr>
                <w:rFonts w:hint="default" w:ascii="Times New Roman" w:hAnsi="Times New Roman" w:eastAsia="宋体" w:cs="Times New Roman"/>
                <w:b w:val="0"/>
                <w:bCs w:val="0"/>
                <w:color w:val="auto"/>
                <w:sz w:val="22"/>
                <w:szCs w:val="22"/>
                <w:vertAlign w:val="baseline"/>
                <w:lang w:val="en-US" w:eastAsia="zh-CN"/>
              </w:rPr>
              <w:t>57.5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9" w:hRule="atLeast"/>
          <w:jc w:val="center"/>
        </w:trPr>
        <w:tc>
          <w:tcPr>
            <w:tcW w:w="941" w:type="pct"/>
            <w:vMerge w:val="continue"/>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jc w:val="center"/>
              <w:textAlignment w:val="auto"/>
              <w:rPr>
                <w:rFonts w:hint="default" w:ascii="Times New Roman" w:hAnsi="Times New Roman" w:eastAsia="宋体" w:cs="Times New Roman"/>
                <w:b w:val="0"/>
                <w:bCs w:val="0"/>
                <w:color w:val="auto"/>
                <w:sz w:val="22"/>
                <w:szCs w:val="22"/>
                <w:vertAlign w:val="baseline"/>
                <w:lang w:val="en-US" w:eastAsia="zh-CN"/>
              </w:rPr>
            </w:pPr>
          </w:p>
        </w:tc>
        <w:tc>
          <w:tcPr>
            <w:tcW w:w="792"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2"/>
                <w:szCs w:val="22"/>
                <w:lang w:val="en-US" w:eastAsia="zh-CN"/>
              </w:rPr>
            </w:pPr>
            <w:r>
              <w:rPr>
                <w:rFonts w:hint="default" w:ascii="Times New Roman" w:hAnsi="Times New Roman" w:eastAsia="宋体" w:cs="Times New Roman"/>
                <w:color w:val="auto"/>
                <w:sz w:val="22"/>
                <w:szCs w:val="22"/>
                <w:lang w:val="en-US" w:eastAsia="zh-CN"/>
              </w:rPr>
              <w:t>夜间</w:t>
            </w:r>
          </w:p>
        </w:tc>
        <w:tc>
          <w:tcPr>
            <w:tcW w:w="1629"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auto"/>
                <w:sz w:val="22"/>
                <w:szCs w:val="22"/>
                <w:vertAlign w:val="baseline"/>
                <w:lang w:val="en-US" w:eastAsia="zh-CN"/>
              </w:rPr>
            </w:pPr>
            <w:r>
              <w:rPr>
                <w:rFonts w:hint="default" w:ascii="Times New Roman" w:hAnsi="Times New Roman" w:eastAsia="宋体" w:cs="Times New Roman"/>
                <w:b w:val="0"/>
                <w:bCs w:val="0"/>
                <w:color w:val="auto"/>
                <w:sz w:val="22"/>
                <w:szCs w:val="22"/>
                <w:vertAlign w:val="baseline"/>
                <w:lang w:val="en-US" w:eastAsia="zh-CN"/>
              </w:rPr>
              <w:t>48.5</w:t>
            </w:r>
          </w:p>
        </w:tc>
        <w:tc>
          <w:tcPr>
            <w:tcW w:w="1635"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auto"/>
                <w:sz w:val="22"/>
                <w:szCs w:val="22"/>
                <w:vertAlign w:val="baseline"/>
                <w:lang w:val="en-US" w:eastAsia="zh-CN"/>
              </w:rPr>
            </w:pPr>
            <w:r>
              <w:rPr>
                <w:rFonts w:hint="default" w:ascii="Times New Roman" w:hAnsi="Times New Roman" w:eastAsia="宋体" w:cs="Times New Roman"/>
                <w:b w:val="0"/>
                <w:bCs w:val="0"/>
                <w:color w:val="auto"/>
                <w:sz w:val="22"/>
                <w:szCs w:val="22"/>
                <w:vertAlign w:val="baseline"/>
                <w:lang w:val="en-US" w:eastAsia="zh-CN"/>
              </w:rPr>
              <w:t>51.0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9" w:hRule="atLeast"/>
          <w:jc w:val="center"/>
        </w:trPr>
        <w:tc>
          <w:tcPr>
            <w:tcW w:w="941" w:type="pct"/>
            <w:vMerge w:val="restart"/>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jc w:val="center"/>
              <w:textAlignment w:val="auto"/>
              <w:rPr>
                <w:rFonts w:hint="default" w:ascii="Times New Roman" w:hAnsi="Times New Roman" w:eastAsia="宋体" w:cs="Times New Roman"/>
                <w:b w:val="0"/>
                <w:bCs w:val="0"/>
                <w:color w:val="auto"/>
                <w:sz w:val="22"/>
                <w:szCs w:val="22"/>
                <w:vertAlign w:val="baseline"/>
                <w:lang w:val="en-US" w:eastAsia="zh-CN"/>
              </w:rPr>
            </w:pPr>
            <w:r>
              <w:rPr>
                <w:rFonts w:hint="default" w:ascii="Times New Roman" w:hAnsi="Times New Roman" w:eastAsia="宋体" w:cs="Times New Roman"/>
                <w:b w:val="0"/>
                <w:bCs w:val="0"/>
                <w:color w:val="auto"/>
                <w:sz w:val="22"/>
                <w:szCs w:val="22"/>
                <w:vertAlign w:val="baseline"/>
                <w:lang w:val="en-US" w:eastAsia="zh-CN"/>
              </w:rPr>
              <w:t>2022.3.19</w:t>
            </w:r>
          </w:p>
        </w:tc>
        <w:tc>
          <w:tcPr>
            <w:tcW w:w="792"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2"/>
                <w:szCs w:val="22"/>
                <w:lang w:val="en-US" w:eastAsia="zh-CN"/>
              </w:rPr>
            </w:pPr>
            <w:r>
              <w:rPr>
                <w:rFonts w:hint="default" w:ascii="Times New Roman" w:hAnsi="Times New Roman" w:eastAsia="宋体" w:cs="Times New Roman"/>
                <w:color w:val="auto"/>
                <w:sz w:val="22"/>
                <w:szCs w:val="22"/>
                <w:lang w:val="en-US" w:eastAsia="zh-CN"/>
              </w:rPr>
              <w:t>昼间</w:t>
            </w:r>
          </w:p>
        </w:tc>
        <w:tc>
          <w:tcPr>
            <w:tcW w:w="1629"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auto"/>
                <w:sz w:val="22"/>
                <w:szCs w:val="22"/>
                <w:vertAlign w:val="baseline"/>
                <w:lang w:val="en-US" w:eastAsia="zh-CN"/>
              </w:rPr>
            </w:pPr>
            <w:r>
              <w:rPr>
                <w:rFonts w:hint="default" w:ascii="Times New Roman" w:hAnsi="Times New Roman" w:eastAsia="宋体" w:cs="Times New Roman"/>
                <w:b w:val="0"/>
                <w:bCs w:val="0"/>
                <w:color w:val="auto"/>
                <w:sz w:val="22"/>
                <w:szCs w:val="22"/>
                <w:vertAlign w:val="baseline"/>
                <w:lang w:val="en-US" w:eastAsia="zh-CN"/>
              </w:rPr>
              <w:t>60.6</w:t>
            </w:r>
          </w:p>
        </w:tc>
        <w:tc>
          <w:tcPr>
            <w:tcW w:w="1635"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auto"/>
                <w:sz w:val="22"/>
                <w:szCs w:val="22"/>
                <w:vertAlign w:val="baseline"/>
                <w:lang w:val="en-US" w:eastAsia="zh-CN"/>
              </w:rPr>
            </w:pPr>
            <w:r>
              <w:rPr>
                <w:rFonts w:hint="default" w:ascii="Times New Roman" w:hAnsi="Times New Roman" w:eastAsia="宋体" w:cs="Times New Roman"/>
                <w:b w:val="0"/>
                <w:bCs w:val="0"/>
                <w:color w:val="auto"/>
                <w:sz w:val="22"/>
                <w:szCs w:val="22"/>
                <w:vertAlign w:val="baseline"/>
                <w:lang w:val="en-US" w:eastAsia="zh-CN"/>
              </w:rPr>
              <w:t>59.1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9" w:hRule="atLeast"/>
          <w:jc w:val="center"/>
        </w:trPr>
        <w:tc>
          <w:tcPr>
            <w:tcW w:w="941" w:type="pct"/>
            <w:vMerge w:val="continue"/>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jc w:val="center"/>
              <w:textAlignment w:val="auto"/>
              <w:rPr>
                <w:rFonts w:hint="default" w:ascii="Times New Roman" w:hAnsi="Times New Roman" w:eastAsia="宋体" w:cs="Times New Roman"/>
                <w:b w:val="0"/>
                <w:bCs w:val="0"/>
                <w:color w:val="auto"/>
                <w:sz w:val="22"/>
                <w:szCs w:val="22"/>
                <w:vertAlign w:val="baseline"/>
                <w:lang w:val="en-US" w:eastAsia="zh-CN"/>
              </w:rPr>
            </w:pPr>
          </w:p>
        </w:tc>
        <w:tc>
          <w:tcPr>
            <w:tcW w:w="792"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2"/>
                <w:szCs w:val="22"/>
                <w:lang w:val="en-US" w:eastAsia="zh-CN"/>
              </w:rPr>
            </w:pPr>
            <w:r>
              <w:rPr>
                <w:rFonts w:hint="default" w:ascii="Times New Roman" w:hAnsi="Times New Roman" w:eastAsia="宋体" w:cs="Times New Roman"/>
                <w:color w:val="auto"/>
                <w:sz w:val="22"/>
                <w:szCs w:val="22"/>
                <w:lang w:val="en-US" w:eastAsia="zh-CN"/>
              </w:rPr>
              <w:t>夜间</w:t>
            </w:r>
          </w:p>
        </w:tc>
        <w:tc>
          <w:tcPr>
            <w:tcW w:w="1629"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auto"/>
                <w:sz w:val="22"/>
                <w:szCs w:val="22"/>
                <w:vertAlign w:val="baseline"/>
                <w:lang w:val="en-US" w:eastAsia="zh-CN"/>
              </w:rPr>
            </w:pPr>
            <w:r>
              <w:rPr>
                <w:rFonts w:hint="default" w:ascii="Times New Roman" w:hAnsi="Times New Roman" w:eastAsia="宋体" w:cs="Times New Roman"/>
                <w:b w:val="0"/>
                <w:bCs w:val="0"/>
                <w:color w:val="auto"/>
                <w:sz w:val="22"/>
                <w:szCs w:val="22"/>
                <w:vertAlign w:val="baseline"/>
                <w:lang w:val="en-US" w:eastAsia="zh-CN"/>
              </w:rPr>
              <w:t>49.9</w:t>
            </w:r>
          </w:p>
        </w:tc>
        <w:tc>
          <w:tcPr>
            <w:tcW w:w="1635"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auto"/>
                <w:sz w:val="22"/>
                <w:szCs w:val="22"/>
                <w:vertAlign w:val="baseline"/>
                <w:lang w:val="en-US" w:eastAsia="zh-CN"/>
              </w:rPr>
            </w:pPr>
            <w:r>
              <w:rPr>
                <w:rFonts w:hint="default" w:ascii="Times New Roman" w:hAnsi="Times New Roman" w:eastAsia="宋体" w:cs="Times New Roman"/>
                <w:b w:val="0"/>
                <w:bCs w:val="0"/>
                <w:color w:val="auto"/>
                <w:sz w:val="22"/>
                <w:szCs w:val="22"/>
                <w:vertAlign w:val="baseline"/>
                <w:lang w:val="en-US" w:eastAsia="zh-CN"/>
              </w:rPr>
              <w:t>45.8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9" w:hRule="atLeast"/>
          <w:jc w:val="center"/>
        </w:trPr>
        <w:tc>
          <w:tcPr>
            <w:tcW w:w="1734"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2"/>
                <w:szCs w:val="22"/>
                <w:lang w:eastAsia="zh-CN"/>
              </w:rPr>
            </w:pPr>
            <w:r>
              <w:rPr>
                <w:rFonts w:hint="default" w:ascii="Times New Roman" w:hAnsi="Times New Roman" w:eastAsia="宋体" w:cs="Times New Roman"/>
                <w:b w:val="0"/>
                <w:bCs w:val="0"/>
                <w:color w:val="auto"/>
                <w:sz w:val="22"/>
                <w:szCs w:val="22"/>
                <w:vertAlign w:val="baseline"/>
                <w:lang w:val="en-US" w:eastAsia="zh-CN"/>
              </w:rPr>
              <w:t>主要噪声源</w:t>
            </w:r>
          </w:p>
        </w:tc>
        <w:tc>
          <w:tcPr>
            <w:tcW w:w="1629" w:type="pct"/>
            <w:gridSpan w:val="2"/>
            <w:tcBorders>
              <w:tl2br w:val="nil"/>
              <w:tr2bl w:val="nil"/>
            </w:tcBorders>
            <w:vAlign w:val="center"/>
          </w:tcPr>
          <w:p>
            <w:pPr>
              <w:keepNext w:val="0"/>
              <w:keepLines w:val="0"/>
              <w:pageBreakBefore w:val="0"/>
              <w:widowControl w:val="0"/>
              <w:kinsoku/>
              <w:wordWrap/>
              <w:overflowPunct/>
              <w:topLinePunct w:val="0"/>
              <w:bidi w:val="0"/>
              <w:snapToGrid/>
              <w:spacing w:after="0" w:line="240" w:lineRule="auto"/>
              <w:jc w:val="center"/>
              <w:textAlignment w:val="auto"/>
              <w:rPr>
                <w:rFonts w:hint="default" w:ascii="Times New Roman" w:hAnsi="Times New Roman" w:eastAsia="宋体" w:cs="Times New Roman"/>
                <w:color w:val="auto"/>
                <w:kern w:val="2"/>
                <w:sz w:val="22"/>
                <w:szCs w:val="22"/>
                <w:lang w:val="en-US" w:eastAsia="zh-CN" w:bidi="ar-SA"/>
              </w:rPr>
            </w:pPr>
            <w:r>
              <w:rPr>
                <w:rFonts w:hint="default" w:ascii="Times New Roman" w:hAnsi="Times New Roman" w:eastAsia="宋体" w:cs="Times New Roman"/>
                <w:color w:val="auto"/>
                <w:kern w:val="2"/>
                <w:sz w:val="22"/>
                <w:szCs w:val="22"/>
                <w:lang w:val="en-US" w:eastAsia="zh-CN" w:bidi="ar-SA"/>
              </w:rPr>
              <w:t>-</w:t>
            </w:r>
          </w:p>
        </w:tc>
        <w:tc>
          <w:tcPr>
            <w:tcW w:w="1635" w:type="pct"/>
            <w:gridSpan w:val="2"/>
            <w:tcBorders>
              <w:tl2br w:val="nil"/>
              <w:tr2bl w:val="nil"/>
            </w:tcBorders>
            <w:vAlign w:val="center"/>
          </w:tcPr>
          <w:p>
            <w:pPr>
              <w:keepNext w:val="0"/>
              <w:keepLines w:val="0"/>
              <w:pageBreakBefore w:val="0"/>
              <w:widowControl w:val="0"/>
              <w:kinsoku/>
              <w:wordWrap/>
              <w:overflowPunct/>
              <w:topLinePunct w:val="0"/>
              <w:bidi w:val="0"/>
              <w:snapToGrid/>
              <w:spacing w:after="0" w:line="240" w:lineRule="auto"/>
              <w:jc w:val="center"/>
              <w:textAlignment w:val="auto"/>
              <w:rPr>
                <w:rFonts w:hint="default" w:ascii="Times New Roman" w:hAnsi="Times New Roman" w:eastAsia="宋体" w:cs="Times New Roman"/>
                <w:color w:val="auto"/>
                <w:kern w:val="2"/>
                <w:sz w:val="22"/>
                <w:szCs w:val="22"/>
                <w:lang w:val="en-US" w:eastAsia="zh-CN" w:bidi="ar-SA"/>
              </w:rPr>
            </w:pPr>
            <w:r>
              <w:rPr>
                <w:rFonts w:hint="default" w:ascii="Times New Roman" w:hAnsi="Times New Roman" w:eastAsia="宋体" w:cs="Times New Roman"/>
                <w:color w:val="auto"/>
                <w:kern w:val="2"/>
                <w:sz w:val="22"/>
                <w:szCs w:val="22"/>
                <w:lang w:val="en-US" w:eastAsia="zh-CN" w:bidi="ar-SA"/>
              </w:rPr>
              <w:t>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9" w:hRule="atLeast"/>
          <w:jc w:val="center"/>
        </w:trPr>
        <w:tc>
          <w:tcPr>
            <w:tcW w:w="1734"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2"/>
                <w:szCs w:val="22"/>
                <w:lang w:val="en-US" w:eastAsia="zh-CN"/>
              </w:rPr>
            </w:pPr>
            <w:r>
              <w:rPr>
                <w:rFonts w:hint="default" w:ascii="Times New Roman" w:hAnsi="Times New Roman" w:eastAsia="宋体" w:cs="Times New Roman"/>
                <w:color w:val="auto"/>
                <w:sz w:val="22"/>
                <w:szCs w:val="22"/>
                <w:lang w:eastAsia="zh-CN"/>
              </w:rPr>
              <w:t>执行标准</w:t>
            </w:r>
            <w:r>
              <w:rPr>
                <w:rFonts w:hint="default" w:ascii="Times New Roman" w:hAnsi="Times New Roman" w:eastAsia="宋体" w:cs="Times New Roman"/>
                <w:color w:val="auto"/>
                <w:sz w:val="22"/>
                <w:szCs w:val="22"/>
              </w:rPr>
              <w:t>GB12348-2008</w:t>
            </w:r>
          </w:p>
        </w:tc>
        <w:tc>
          <w:tcPr>
            <w:tcW w:w="3265" w:type="pct"/>
            <w:gridSpan w:val="4"/>
            <w:tcBorders>
              <w:tl2br w:val="nil"/>
              <w:tr2bl w:val="nil"/>
            </w:tcBorders>
            <w:vAlign w:val="center"/>
          </w:tcPr>
          <w:p>
            <w:pPr>
              <w:pStyle w:val="2"/>
              <w:keepNext w:val="0"/>
              <w:keepLines w:val="0"/>
              <w:pageBreakBefore w:val="0"/>
              <w:widowControl w:val="0"/>
              <w:kinsoku/>
              <w:wordWrap/>
              <w:overflowPunct/>
              <w:topLinePunct w:val="0"/>
              <w:bidi w:val="0"/>
              <w:snapToGrid/>
              <w:spacing w:after="0" w:line="240" w:lineRule="auto"/>
              <w:jc w:val="center"/>
              <w:textAlignment w:val="auto"/>
              <w:rPr>
                <w:rFonts w:hint="default" w:ascii="Times New Roman" w:hAnsi="Times New Roman" w:eastAsia="宋体" w:cs="Times New Roman"/>
                <w:color w:val="auto"/>
                <w:kern w:val="2"/>
                <w:sz w:val="22"/>
                <w:szCs w:val="22"/>
                <w:lang w:val="en-US" w:eastAsia="zh-CN" w:bidi="ar-SA"/>
              </w:rPr>
            </w:pPr>
            <w:r>
              <w:rPr>
                <w:rFonts w:hint="default" w:ascii="Times New Roman" w:hAnsi="Times New Roman" w:eastAsia="宋体" w:cs="Times New Roman"/>
                <w:color w:val="auto"/>
                <w:kern w:val="2"/>
                <w:sz w:val="22"/>
                <w:szCs w:val="22"/>
                <w:lang w:val="en-US" w:eastAsia="zh-CN" w:bidi="ar-SA"/>
              </w:rPr>
              <w:t>执行3类功能区昼间≤65dB(A)，夜间≤55dB(A)；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9" w:hRule="atLeast"/>
          <w:jc w:val="center"/>
        </w:trPr>
        <w:tc>
          <w:tcPr>
            <w:tcW w:w="1734"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ind w:left="0" w:leftChars="0" w:firstLine="0" w:firstLineChars="0"/>
              <w:jc w:val="center"/>
              <w:textAlignment w:val="auto"/>
              <w:rPr>
                <w:rFonts w:hint="default" w:ascii="Times New Roman" w:hAnsi="Times New Roman" w:eastAsia="宋体" w:cs="Times New Roman"/>
                <w:color w:val="auto"/>
                <w:sz w:val="22"/>
                <w:szCs w:val="22"/>
                <w:lang w:val="en-US" w:eastAsia="zh-CN"/>
              </w:rPr>
            </w:pPr>
            <w:r>
              <w:rPr>
                <w:rFonts w:hint="default" w:ascii="Times New Roman" w:hAnsi="Times New Roman" w:eastAsia="宋体" w:cs="Times New Roman"/>
                <w:sz w:val="22"/>
                <w:szCs w:val="22"/>
                <w:lang w:eastAsia="zh-CN"/>
              </w:rPr>
              <w:t>是否达标</w:t>
            </w:r>
          </w:p>
        </w:tc>
        <w:tc>
          <w:tcPr>
            <w:tcW w:w="1629"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ind w:left="0" w:leftChars="0" w:firstLine="0" w:firstLineChars="0"/>
              <w:jc w:val="center"/>
              <w:textAlignment w:val="auto"/>
              <w:rPr>
                <w:rFonts w:hint="default" w:ascii="Times New Roman" w:hAnsi="Times New Roman" w:eastAsia="宋体" w:cs="Times New Roman"/>
                <w:b w:val="0"/>
                <w:bCs w:val="0"/>
                <w:sz w:val="22"/>
                <w:szCs w:val="22"/>
                <w:vertAlign w:val="baseline"/>
                <w:lang w:val="en-US" w:eastAsia="zh-CN"/>
              </w:rPr>
            </w:pPr>
            <w:r>
              <w:rPr>
                <w:rFonts w:hint="default" w:ascii="Times New Roman" w:hAnsi="Times New Roman" w:eastAsia="宋体" w:cs="Times New Roman"/>
                <w:b w:val="0"/>
                <w:bCs w:val="0"/>
                <w:sz w:val="22"/>
                <w:szCs w:val="22"/>
                <w:vertAlign w:val="baseline"/>
                <w:lang w:val="en-US" w:eastAsia="zh-CN"/>
              </w:rPr>
              <w:t>达标</w:t>
            </w:r>
          </w:p>
        </w:tc>
        <w:tc>
          <w:tcPr>
            <w:tcW w:w="1635"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ind w:left="0" w:leftChars="0" w:firstLine="0" w:firstLineChars="0"/>
              <w:jc w:val="center"/>
              <w:textAlignment w:val="auto"/>
              <w:rPr>
                <w:rFonts w:hint="default" w:ascii="Times New Roman" w:hAnsi="Times New Roman" w:eastAsia="宋体" w:cs="Times New Roman"/>
                <w:b w:val="0"/>
                <w:bCs w:val="0"/>
                <w:sz w:val="22"/>
                <w:szCs w:val="22"/>
                <w:vertAlign w:val="baseline"/>
                <w:lang w:val="en-US" w:eastAsia="zh-CN"/>
              </w:rPr>
            </w:pPr>
            <w:r>
              <w:rPr>
                <w:rFonts w:hint="default" w:ascii="Times New Roman" w:hAnsi="Times New Roman" w:eastAsia="宋体" w:cs="Times New Roman"/>
                <w:b w:val="0"/>
                <w:bCs w:val="0"/>
                <w:sz w:val="22"/>
                <w:szCs w:val="22"/>
                <w:vertAlign w:val="baseline"/>
                <w:lang w:val="en-US" w:eastAsia="zh-CN"/>
              </w:rPr>
              <w:t>达标</w:t>
            </w:r>
          </w:p>
        </w:tc>
      </w:tr>
    </w:tbl>
    <w:p>
      <w:pPr>
        <w:pStyle w:val="24"/>
        <w:rPr>
          <w:rFonts w:hint="default" w:ascii="Times New Roman" w:hAnsi="Times New Roman" w:eastAsia="宋体" w:cs="Times New Roman"/>
          <w:b/>
          <w:bCs/>
          <w:color w:val="auto"/>
          <w:sz w:val="24"/>
          <w:szCs w:val="24"/>
          <w:lang w:val="en-US" w:eastAsia="zh-CN" w:bidi="ar-SA"/>
        </w:rPr>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08" w:num="1"/>
          <w:docGrid w:linePitch="360" w:charSpace="0"/>
        </w:sectPr>
      </w:pPr>
    </w:p>
    <w:tbl>
      <w:tblPr>
        <w:tblStyle w:val="19"/>
        <w:tblW w:w="9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86" w:hRule="atLeast"/>
          <w:jc w:val="center"/>
        </w:trPr>
        <w:tc>
          <w:tcPr>
            <w:tcW w:w="9458" w:type="dxa"/>
            <w:vAlign w:val="top"/>
          </w:tcPr>
          <w:p>
            <w:pPr>
              <w:pStyle w:val="5"/>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rPr>
                <w:rFonts w:hint="default" w:ascii="Times New Roman" w:hAnsi="Times New Roman" w:eastAsia="宋体" w:cs="Times New Roman"/>
                <w:b/>
                <w:bCs w:val="0"/>
                <w:color w:val="auto"/>
                <w:kern w:val="2"/>
                <w:sz w:val="24"/>
                <w:szCs w:val="24"/>
                <w:lang w:val="en-US" w:eastAsia="zh-CN" w:bidi="ar-SA"/>
              </w:rPr>
            </w:pPr>
            <w:r>
              <w:rPr>
                <w:rFonts w:hint="default" w:ascii="Times New Roman" w:hAnsi="Times New Roman" w:eastAsia="宋体" w:cs="Times New Roman"/>
                <w:b/>
                <w:bCs w:val="0"/>
                <w:color w:val="auto"/>
                <w:kern w:val="2"/>
                <w:sz w:val="24"/>
                <w:szCs w:val="24"/>
                <w:lang w:val="en-US" w:eastAsia="zh-CN" w:bidi="ar-SA"/>
              </w:rPr>
              <w:t>检测结果分析</w:t>
            </w:r>
          </w:p>
          <w:p>
            <w:pPr>
              <w:pStyle w:val="2"/>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jc w:val="both"/>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在现场检测过程中，企业生产正常，污染物治理设施运行正常，生产负荷分别为</w:t>
            </w:r>
            <w:r>
              <w:rPr>
                <w:rFonts w:hint="eastAsia" w:ascii="Times New Roman" w:hAnsi="Times New Roman" w:cs="Times New Roman"/>
                <w:color w:val="auto"/>
                <w:kern w:val="2"/>
                <w:sz w:val="24"/>
                <w:szCs w:val="24"/>
                <w:lang w:val="en-US" w:eastAsia="zh-CN" w:bidi="ar-SA"/>
              </w:rPr>
              <w:t>81</w:t>
            </w:r>
            <w:r>
              <w:rPr>
                <w:rFonts w:hint="default" w:ascii="Times New Roman" w:hAnsi="Times New Roman" w:eastAsia="宋体" w:cs="Times New Roman"/>
                <w:color w:val="auto"/>
                <w:kern w:val="2"/>
                <w:sz w:val="24"/>
                <w:szCs w:val="24"/>
                <w:lang w:val="en-US" w:eastAsia="zh-CN" w:bidi="ar-SA"/>
              </w:rPr>
              <w:t>%；</w:t>
            </w:r>
            <w:r>
              <w:rPr>
                <w:rFonts w:hint="eastAsia" w:ascii="Times New Roman" w:hAnsi="Times New Roman" w:cs="Times New Roman"/>
                <w:color w:val="auto"/>
                <w:kern w:val="2"/>
                <w:sz w:val="24"/>
                <w:szCs w:val="24"/>
                <w:lang w:val="en-US" w:eastAsia="zh-CN" w:bidi="ar-SA"/>
              </w:rPr>
              <w:t>79</w:t>
            </w:r>
            <w:r>
              <w:rPr>
                <w:rFonts w:hint="default" w:ascii="Times New Roman" w:hAnsi="Times New Roman" w:eastAsia="宋体" w:cs="Times New Roman"/>
                <w:color w:val="auto"/>
                <w:kern w:val="2"/>
                <w:sz w:val="24"/>
                <w:szCs w:val="24"/>
                <w:lang w:val="en-US" w:eastAsia="zh-CN" w:bidi="ar-SA"/>
              </w:rPr>
              <w:t>%，符合检测条件要求，检测数据为有效工况下检测数据。</w:t>
            </w:r>
          </w:p>
          <w:p>
            <w:pPr>
              <w:pStyle w:val="2"/>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jc w:val="both"/>
              <w:textAlignment w:val="auto"/>
              <w:rPr>
                <w:rFonts w:hint="default" w:ascii="Times New Roman" w:hAnsi="Times New Roman" w:eastAsia="宋体" w:cs="Times New Roman"/>
                <w:b w:val="0"/>
                <w:bCs w:val="0"/>
                <w:color w:val="auto"/>
                <w:kern w:val="2"/>
                <w:sz w:val="24"/>
                <w:szCs w:val="24"/>
                <w:vertAlign w:val="baseline"/>
                <w:lang w:val="en-US" w:eastAsia="zh-CN" w:bidi="ar-SA"/>
              </w:rPr>
            </w:pPr>
            <w:r>
              <w:rPr>
                <w:rFonts w:hint="default" w:ascii="Times New Roman" w:hAnsi="Times New Roman" w:eastAsia="宋体" w:cs="Times New Roman"/>
                <w:b w:val="0"/>
                <w:bCs w:val="0"/>
                <w:color w:val="auto"/>
                <w:kern w:val="2"/>
                <w:sz w:val="24"/>
                <w:szCs w:val="24"/>
                <w:vertAlign w:val="baseline"/>
                <w:lang w:val="en-US" w:eastAsia="zh-CN" w:bidi="ar-SA"/>
              </w:rPr>
              <w:t>1、废气</w:t>
            </w:r>
          </w:p>
          <w:p>
            <w:pPr>
              <w:pStyle w:val="2"/>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jc w:val="both"/>
              <w:textAlignment w:val="auto"/>
              <w:rPr>
                <w:rFonts w:hint="default" w:ascii="Times New Roman" w:hAnsi="Times New Roman" w:eastAsia="宋体" w:cs="Times New Roman"/>
                <w:b w:val="0"/>
                <w:bCs w:val="0"/>
                <w:color w:val="auto"/>
                <w:kern w:val="2"/>
                <w:sz w:val="24"/>
                <w:szCs w:val="24"/>
                <w:vertAlign w:val="baseline"/>
                <w:lang w:val="en-US" w:eastAsia="zh-CN" w:bidi="ar-SA"/>
              </w:rPr>
            </w:pPr>
            <w:r>
              <w:rPr>
                <w:rFonts w:hint="default" w:ascii="Times New Roman" w:hAnsi="Times New Roman" w:eastAsia="宋体" w:cs="Times New Roman"/>
                <w:b w:val="0"/>
                <w:bCs w:val="0"/>
                <w:color w:val="auto"/>
                <w:kern w:val="2"/>
                <w:sz w:val="24"/>
                <w:szCs w:val="24"/>
                <w:vertAlign w:val="baseline"/>
                <w:lang w:val="en-US" w:eastAsia="zh-CN" w:bidi="ar-SA"/>
              </w:rPr>
              <w:t>投料、破碎、振动筛分工序废气排气筒出口颗粒物最大排放浓度为6.5mg/m</w:t>
            </w:r>
            <w:r>
              <w:rPr>
                <w:rFonts w:hint="default" w:ascii="Times New Roman" w:hAnsi="Times New Roman" w:eastAsia="宋体" w:cs="Times New Roman"/>
                <w:b w:val="0"/>
                <w:bCs w:val="0"/>
                <w:color w:val="auto"/>
                <w:kern w:val="2"/>
                <w:sz w:val="24"/>
                <w:szCs w:val="24"/>
                <w:vertAlign w:val="superscript"/>
                <w:lang w:val="en-US" w:eastAsia="zh-CN" w:bidi="ar-SA"/>
              </w:rPr>
              <w:t>3</w:t>
            </w:r>
            <w:r>
              <w:rPr>
                <w:rFonts w:hint="default" w:ascii="Times New Roman" w:hAnsi="Times New Roman" w:eastAsia="宋体" w:cs="Times New Roman"/>
                <w:b w:val="0"/>
                <w:bCs w:val="0"/>
                <w:color w:val="auto"/>
                <w:kern w:val="2"/>
                <w:sz w:val="24"/>
                <w:szCs w:val="24"/>
                <w:vertAlign w:val="baseline"/>
                <w:lang w:val="en-US" w:eastAsia="zh-CN" w:bidi="ar-SA"/>
              </w:rPr>
              <w:t>，满足《水泥工业大气污染物超低排放标准》（DB13/2167-2020）表1标准：颗粒物≤10mg/m</w:t>
            </w:r>
            <w:r>
              <w:rPr>
                <w:rFonts w:hint="default" w:ascii="Times New Roman" w:hAnsi="Times New Roman" w:eastAsia="宋体" w:cs="Times New Roman"/>
                <w:b w:val="0"/>
                <w:bCs w:val="0"/>
                <w:color w:val="auto"/>
                <w:kern w:val="2"/>
                <w:sz w:val="24"/>
                <w:szCs w:val="24"/>
                <w:vertAlign w:val="superscript"/>
                <w:lang w:val="en-US" w:eastAsia="zh-CN" w:bidi="ar-SA"/>
              </w:rPr>
              <w:t>3</w:t>
            </w:r>
            <w:r>
              <w:rPr>
                <w:rFonts w:hint="default" w:ascii="Times New Roman" w:hAnsi="Times New Roman" w:eastAsia="宋体" w:cs="Times New Roman"/>
                <w:b w:val="0"/>
                <w:bCs w:val="0"/>
                <w:color w:val="auto"/>
                <w:kern w:val="2"/>
                <w:sz w:val="24"/>
                <w:szCs w:val="24"/>
                <w:vertAlign w:val="baseline"/>
                <w:lang w:val="en-US" w:eastAsia="zh-CN" w:bidi="ar-SA"/>
              </w:rPr>
              <w:t>。</w:t>
            </w:r>
          </w:p>
          <w:p>
            <w:pPr>
              <w:pStyle w:val="2"/>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jc w:val="both"/>
              <w:textAlignment w:val="auto"/>
              <w:rPr>
                <w:rFonts w:hint="default" w:ascii="Times New Roman" w:hAnsi="Times New Roman" w:eastAsia="宋体" w:cs="Times New Roman"/>
                <w:b w:val="0"/>
                <w:bCs w:val="0"/>
                <w:color w:val="auto"/>
                <w:kern w:val="2"/>
                <w:sz w:val="24"/>
                <w:szCs w:val="24"/>
                <w:vertAlign w:val="baseline"/>
                <w:lang w:val="en-US" w:eastAsia="zh-CN" w:bidi="ar-SA"/>
              </w:rPr>
            </w:pPr>
            <w:r>
              <w:rPr>
                <w:rFonts w:hint="default" w:ascii="Times New Roman" w:hAnsi="Times New Roman" w:eastAsia="宋体" w:cs="Times New Roman"/>
                <w:b w:val="0"/>
                <w:bCs w:val="0"/>
                <w:color w:val="auto"/>
                <w:kern w:val="2"/>
                <w:sz w:val="24"/>
                <w:szCs w:val="24"/>
                <w:vertAlign w:val="baseline"/>
                <w:lang w:val="en-US" w:eastAsia="zh-CN" w:bidi="ar-SA"/>
              </w:rPr>
              <w:t>厂界无组织颗粒物监控点与参照点差值的最大值为0.171mg/m</w:t>
            </w:r>
            <w:r>
              <w:rPr>
                <w:rFonts w:hint="default" w:ascii="Times New Roman" w:hAnsi="Times New Roman" w:eastAsia="宋体" w:cs="Times New Roman"/>
                <w:b w:val="0"/>
                <w:bCs w:val="0"/>
                <w:color w:val="auto"/>
                <w:kern w:val="2"/>
                <w:sz w:val="24"/>
                <w:szCs w:val="24"/>
                <w:vertAlign w:val="superscript"/>
                <w:lang w:val="en-US" w:eastAsia="zh-CN" w:bidi="ar-SA"/>
              </w:rPr>
              <w:t>3</w:t>
            </w:r>
            <w:r>
              <w:rPr>
                <w:rFonts w:hint="default" w:ascii="Times New Roman" w:hAnsi="Times New Roman" w:eastAsia="宋体" w:cs="Times New Roman"/>
                <w:b w:val="0"/>
                <w:bCs w:val="0"/>
                <w:color w:val="auto"/>
                <w:kern w:val="2"/>
                <w:sz w:val="24"/>
                <w:szCs w:val="24"/>
                <w:vertAlign w:val="baseline"/>
                <w:lang w:val="en-US" w:eastAsia="zh-CN" w:bidi="ar-SA"/>
              </w:rPr>
              <w:t>，满足《水泥工业大气污染物超低排放标准》（DB13/2167-2020）表2监控点与参照点总悬浮颗粒物（TSP）1h浓度值的差值：颗粒物≤0.5mg/m</w:t>
            </w:r>
            <w:r>
              <w:rPr>
                <w:rFonts w:hint="default" w:ascii="Times New Roman" w:hAnsi="Times New Roman" w:eastAsia="宋体" w:cs="Times New Roman"/>
                <w:b w:val="0"/>
                <w:bCs w:val="0"/>
                <w:color w:val="auto"/>
                <w:kern w:val="2"/>
                <w:sz w:val="24"/>
                <w:szCs w:val="24"/>
                <w:vertAlign w:val="superscript"/>
                <w:lang w:val="en-US" w:eastAsia="zh-CN" w:bidi="ar-SA"/>
              </w:rPr>
              <w:t>3</w:t>
            </w:r>
            <w:r>
              <w:rPr>
                <w:rFonts w:hint="default" w:ascii="Times New Roman" w:hAnsi="Times New Roman" w:eastAsia="宋体" w:cs="Times New Roman"/>
                <w:b w:val="0"/>
                <w:bCs w:val="0"/>
                <w:color w:val="auto"/>
                <w:kern w:val="2"/>
                <w:sz w:val="24"/>
                <w:szCs w:val="24"/>
                <w:vertAlign w:val="baseline"/>
                <w:lang w:val="en-US" w:eastAsia="zh-CN" w:bidi="ar-SA"/>
              </w:rPr>
              <w:t>。</w:t>
            </w:r>
          </w:p>
          <w:p>
            <w:pPr>
              <w:pStyle w:val="2"/>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jc w:val="both"/>
              <w:textAlignment w:val="auto"/>
              <w:rPr>
                <w:rFonts w:hint="default" w:ascii="Times New Roman" w:hAnsi="Times New Roman" w:eastAsia="宋体" w:cs="Times New Roman"/>
                <w:b w:val="0"/>
                <w:bCs w:val="0"/>
                <w:color w:val="auto"/>
                <w:kern w:val="2"/>
                <w:sz w:val="24"/>
                <w:szCs w:val="24"/>
                <w:vertAlign w:val="baseline"/>
                <w:lang w:val="en-US" w:eastAsia="zh-CN" w:bidi="ar-SA"/>
              </w:rPr>
            </w:pPr>
            <w:r>
              <w:rPr>
                <w:rFonts w:hint="default" w:ascii="Times New Roman" w:hAnsi="Times New Roman" w:eastAsia="宋体" w:cs="Times New Roman"/>
                <w:b w:val="0"/>
                <w:bCs w:val="0"/>
                <w:color w:val="auto"/>
                <w:kern w:val="2"/>
                <w:sz w:val="24"/>
                <w:szCs w:val="24"/>
                <w:vertAlign w:val="baseline"/>
                <w:lang w:val="en-US" w:eastAsia="zh-CN" w:bidi="ar-SA"/>
              </w:rPr>
              <w:t>2、噪声：</w:t>
            </w:r>
          </w:p>
          <w:p>
            <w:pPr>
              <w:pStyle w:val="2"/>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jc w:val="both"/>
              <w:textAlignment w:val="auto"/>
              <w:rPr>
                <w:rFonts w:hint="default" w:ascii="Times New Roman" w:hAnsi="Times New Roman" w:eastAsia="宋体" w:cs="Times New Roman"/>
                <w:b w:val="0"/>
                <w:bCs w:val="0"/>
                <w:color w:val="auto"/>
                <w:kern w:val="2"/>
                <w:sz w:val="24"/>
                <w:szCs w:val="24"/>
                <w:vertAlign w:val="baseline"/>
                <w:lang w:val="en-US" w:eastAsia="zh-CN" w:bidi="ar-SA"/>
              </w:rPr>
            </w:pPr>
            <w:r>
              <w:rPr>
                <w:rFonts w:hint="default" w:ascii="Times New Roman" w:hAnsi="Times New Roman" w:eastAsia="宋体" w:cs="Times New Roman"/>
                <w:b w:val="0"/>
                <w:bCs w:val="0"/>
                <w:color w:val="auto"/>
                <w:kern w:val="2"/>
                <w:sz w:val="24"/>
                <w:szCs w:val="24"/>
                <w:vertAlign w:val="baseline"/>
                <w:lang w:val="en-US" w:eastAsia="zh-CN" w:bidi="ar-SA"/>
              </w:rPr>
              <w:t>东、西厂界昼间噪声值范围为57.5dB(A)~60.6dB(A)，夜间噪声值范围为45.8dB(A)~51.0dB(A)，满足《工业企业厂界环境噪声排放标准》（GB12348-2008）3类标准：昼间≤65dB（A），夜间≤55dB（A），南厂界紧邻乐驰驾校，北厂界紧邻恒通空运，不具备噪声检测条件。</w:t>
            </w:r>
          </w:p>
          <w:p>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Times New Roman" w:eastAsia="仿宋" w:cs="Times New Roman"/>
                <w:b w:val="0"/>
                <w:bCs w:val="0"/>
                <w:color w:val="auto"/>
                <w:kern w:val="2"/>
                <w:sz w:val="24"/>
                <w:szCs w:val="24"/>
                <w:vertAlign w:val="baseline"/>
                <w:lang w:val="en-US" w:eastAsia="zh-CN" w:bidi="ar-SA"/>
              </w:rPr>
            </w:pPr>
          </w:p>
          <w:p>
            <w:pPr>
              <w:pStyle w:val="18"/>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宋体" w:cs="Times New Roman"/>
                <w:color w:val="auto"/>
                <w:sz w:val="24"/>
                <w:szCs w:val="24"/>
                <w:highlight w:val="none"/>
                <w:lang w:val="en-US" w:eastAsia="zh-CN"/>
              </w:rPr>
            </w:pPr>
          </w:p>
        </w:tc>
      </w:tr>
    </w:tbl>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lang w:eastAsia="zh-CN"/>
        </w:rPr>
      </w:pPr>
      <w:r>
        <w:rPr>
          <w:rFonts w:hint="default" w:ascii="Times New Roman" w:hAnsi="Times New Roman" w:eastAsia="宋体" w:cs="Times New Roman"/>
          <w:b/>
          <w:color w:val="000000"/>
          <w:sz w:val="24"/>
          <w:szCs w:val="24"/>
        </w:rPr>
        <w:t>表</w:t>
      </w:r>
      <w:r>
        <w:rPr>
          <w:rFonts w:hint="default" w:ascii="Times New Roman" w:hAnsi="Times New Roman" w:eastAsia="宋体" w:cs="Times New Roman"/>
          <w:b/>
          <w:color w:val="000000"/>
          <w:sz w:val="24"/>
          <w:szCs w:val="24"/>
          <w:lang w:val="en-US" w:eastAsia="zh-CN"/>
        </w:rPr>
        <w:t>九</w:t>
      </w:r>
    </w:p>
    <w:tbl>
      <w:tblPr>
        <w:tblStyle w:val="19"/>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54" w:hRule="atLeast"/>
          <w:jc w:val="center"/>
        </w:trPr>
        <w:tc>
          <w:tcPr>
            <w:tcW w:w="8924" w:type="dxa"/>
            <w:vAlign w:val="top"/>
          </w:tcPr>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both"/>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验收监测结论：</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b w:val="0"/>
                <w:bCs w:val="0"/>
                <w:color w:val="auto"/>
                <w:kern w:val="0"/>
                <w:sz w:val="24"/>
                <w:szCs w:val="24"/>
                <w:lang w:val="en-US" w:eastAsia="zh-CN" w:bidi="ar-SA"/>
              </w:rPr>
            </w:pPr>
            <w:r>
              <w:rPr>
                <w:rFonts w:hint="eastAsia" w:ascii="Times New Roman" w:hAnsi="Times New Roman" w:eastAsia="宋体" w:cs="Times New Roman"/>
                <w:kern w:val="0"/>
                <w:sz w:val="24"/>
                <w:szCs w:val="22"/>
                <w:lang w:val="en-US" w:eastAsia="zh-CN" w:bidi="ar-SA"/>
              </w:rPr>
              <w:t>衡水祥盛建筑工程有限公司</w:t>
            </w:r>
            <w:r>
              <w:rPr>
                <w:rFonts w:hint="default" w:ascii="Times New Roman" w:hAnsi="Times New Roman" w:eastAsia="宋体" w:cs="Times New Roman"/>
                <w:kern w:val="0"/>
                <w:sz w:val="24"/>
                <w:szCs w:val="22"/>
                <w:lang w:val="en-US" w:eastAsia="zh-CN" w:bidi="ar-SA"/>
              </w:rPr>
              <w:t>于</w:t>
            </w:r>
            <w:r>
              <w:rPr>
                <w:rFonts w:hint="eastAsia" w:ascii="Times New Roman" w:hAnsi="Times New Roman" w:eastAsia="宋体" w:cs="Times New Roman"/>
                <w:kern w:val="0"/>
                <w:sz w:val="24"/>
                <w:szCs w:val="22"/>
                <w:lang w:val="en-US" w:eastAsia="zh-CN" w:bidi="ar-SA"/>
              </w:rPr>
              <w:t>2021年4月委托</w:t>
            </w:r>
            <w:r>
              <w:rPr>
                <w:rFonts w:hint="default" w:ascii="Times New Roman" w:hAnsi="Times New Roman" w:eastAsia="宋体" w:cs="Times New Roman"/>
                <w:color w:val="000000"/>
                <w:sz w:val="24"/>
                <w:szCs w:val="24"/>
                <w:lang w:val="en-US" w:eastAsia="zh-CN"/>
              </w:rPr>
              <w:t>河北</w:t>
            </w:r>
            <w:r>
              <w:rPr>
                <w:rFonts w:hint="eastAsia" w:ascii="Times New Roman" w:hAnsi="Times New Roman" w:eastAsia="宋体" w:cs="Times New Roman"/>
                <w:color w:val="000000"/>
                <w:sz w:val="24"/>
                <w:szCs w:val="24"/>
                <w:lang w:val="en-US" w:eastAsia="zh-CN"/>
              </w:rPr>
              <w:t>千然</w:t>
            </w:r>
            <w:r>
              <w:rPr>
                <w:rFonts w:hint="default" w:ascii="Times New Roman" w:hAnsi="Times New Roman" w:eastAsia="宋体" w:cs="Times New Roman"/>
                <w:color w:val="000000"/>
                <w:sz w:val="24"/>
                <w:szCs w:val="24"/>
                <w:lang w:val="en-US" w:eastAsia="zh-CN"/>
              </w:rPr>
              <w:t>环保科技有限公司</w:t>
            </w:r>
            <w:r>
              <w:rPr>
                <w:rFonts w:hint="eastAsia" w:ascii="Times New Roman" w:hAnsi="Times New Roman" w:eastAsia="宋体" w:cs="Times New Roman"/>
                <w:kern w:val="0"/>
                <w:sz w:val="24"/>
                <w:szCs w:val="22"/>
                <w:lang w:val="en-US" w:eastAsia="zh-CN" w:bidi="ar-SA"/>
              </w:rPr>
              <w:t>完成了</w:t>
            </w:r>
            <w:r>
              <w:rPr>
                <w:rFonts w:hint="default" w:ascii="Times New Roman" w:hAnsi="Times New Roman" w:eastAsia="宋体" w:cs="Times New Roman"/>
                <w:kern w:val="0"/>
                <w:sz w:val="24"/>
                <w:szCs w:val="22"/>
                <w:lang w:val="en-US" w:eastAsia="zh-CN" w:bidi="ar-SA"/>
              </w:rPr>
              <w:t>《衡水祥盛建筑工程有限公司年产20 万m</w:t>
            </w:r>
            <w:r>
              <w:rPr>
                <w:rFonts w:hint="default" w:ascii="Times New Roman" w:hAnsi="Times New Roman" w:eastAsia="宋体" w:cs="Times New Roman"/>
                <w:kern w:val="0"/>
                <w:sz w:val="24"/>
                <w:szCs w:val="22"/>
                <w:vertAlign w:val="superscript"/>
                <w:lang w:val="en-US" w:eastAsia="zh-CN" w:bidi="ar-SA"/>
              </w:rPr>
              <w:t>2</w:t>
            </w:r>
            <w:r>
              <w:rPr>
                <w:rFonts w:hint="default" w:ascii="Times New Roman" w:hAnsi="Times New Roman" w:eastAsia="宋体" w:cs="Times New Roman"/>
                <w:kern w:val="0"/>
                <w:sz w:val="24"/>
                <w:szCs w:val="22"/>
                <w:lang w:val="en-US" w:eastAsia="zh-CN" w:bidi="ar-SA"/>
              </w:rPr>
              <w:t>混凝土集成房屋技改项目</w:t>
            </w:r>
            <w:r>
              <w:rPr>
                <w:rFonts w:hint="eastAsia" w:ascii="Times New Roman" w:hAnsi="Times New Roman" w:eastAsia="宋体" w:cs="Times New Roman"/>
                <w:kern w:val="0"/>
                <w:sz w:val="24"/>
                <w:szCs w:val="22"/>
                <w:lang w:val="en-US" w:eastAsia="zh-CN" w:bidi="ar-SA"/>
              </w:rPr>
              <w:t>环境影响报告表</w:t>
            </w:r>
            <w:r>
              <w:rPr>
                <w:rFonts w:hint="default" w:ascii="Times New Roman" w:hAnsi="Times New Roman" w:eastAsia="宋体" w:cs="Times New Roman"/>
                <w:kern w:val="0"/>
                <w:sz w:val="24"/>
                <w:szCs w:val="22"/>
                <w:lang w:val="en-US" w:eastAsia="zh-CN" w:bidi="ar-SA"/>
              </w:rPr>
              <w:t>》</w:t>
            </w:r>
            <w:r>
              <w:rPr>
                <w:rFonts w:hint="eastAsia" w:ascii="Times New Roman" w:hAnsi="Times New Roman" w:eastAsia="宋体" w:cs="Times New Roman"/>
                <w:kern w:val="0"/>
                <w:sz w:val="24"/>
                <w:szCs w:val="22"/>
                <w:lang w:val="en-US" w:eastAsia="zh-CN" w:bidi="ar-SA"/>
              </w:rPr>
              <w:t>，于</w:t>
            </w:r>
            <w:r>
              <w:rPr>
                <w:rFonts w:hint="default" w:ascii="Times New Roman" w:hAnsi="Times New Roman" w:eastAsia="宋体" w:cs="Times New Roman"/>
                <w:sz w:val="24"/>
                <w:szCs w:val="24"/>
              </w:rPr>
              <w:t>2</w:t>
            </w:r>
            <w:r>
              <w:rPr>
                <w:rFonts w:hint="default" w:ascii="Times New Roman" w:hAnsi="Times New Roman" w:eastAsia="宋体" w:cs="Times New Roman"/>
                <w:sz w:val="24"/>
                <w:szCs w:val="24"/>
                <w:lang w:val="en-US" w:eastAsia="zh-CN"/>
              </w:rPr>
              <w:t>02</w:t>
            </w:r>
            <w:r>
              <w:rPr>
                <w:rFonts w:hint="eastAsia"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年</w:t>
            </w:r>
            <w:r>
              <w:rPr>
                <w:rFonts w:hint="eastAsia"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rPr>
              <w:t>月</w:t>
            </w:r>
            <w:r>
              <w:rPr>
                <w:rFonts w:hint="eastAsia" w:ascii="Times New Roman" w:hAnsi="Times New Roman" w:eastAsia="宋体" w:cs="Times New Roman"/>
                <w:sz w:val="24"/>
                <w:szCs w:val="24"/>
                <w:lang w:val="en-US" w:eastAsia="zh-CN"/>
              </w:rPr>
              <w:t>17</w:t>
            </w:r>
            <w:r>
              <w:rPr>
                <w:rFonts w:hint="default" w:ascii="Times New Roman" w:hAnsi="Times New Roman" w:eastAsia="宋体" w:cs="Times New Roman"/>
                <w:sz w:val="24"/>
                <w:szCs w:val="24"/>
              </w:rPr>
              <w:t>日</w:t>
            </w:r>
            <w:r>
              <w:rPr>
                <w:rFonts w:hint="eastAsia" w:ascii="Times New Roman" w:hAnsi="Times New Roman" w:eastAsia="宋体" w:cs="Times New Roman"/>
                <w:kern w:val="0"/>
                <w:sz w:val="24"/>
                <w:szCs w:val="22"/>
                <w:lang w:val="en-US" w:eastAsia="zh-CN" w:bidi="ar-SA"/>
              </w:rPr>
              <w:t>取得河北衡水高新技术产业开发区行政审批局出具的本项目审批意见，衡高审环表[2021]22号。</w:t>
            </w:r>
            <w:r>
              <w:rPr>
                <w:rFonts w:hint="default" w:ascii="Times New Roman" w:hAnsi="Times New Roman" w:eastAsia="宋体" w:cs="Times New Roman"/>
                <w:b w:val="0"/>
                <w:bCs w:val="0"/>
                <w:color w:val="auto"/>
                <w:kern w:val="0"/>
                <w:sz w:val="24"/>
                <w:szCs w:val="24"/>
                <w:lang w:val="en-US" w:eastAsia="zh-CN" w:bidi="ar-SA"/>
              </w:rPr>
              <w:t>2021年</w:t>
            </w:r>
            <w:r>
              <w:rPr>
                <w:rFonts w:hint="eastAsia" w:ascii="Times New Roman" w:hAnsi="Times New Roman" w:eastAsia="宋体" w:cs="Times New Roman"/>
                <w:b w:val="0"/>
                <w:bCs w:val="0"/>
                <w:color w:val="auto"/>
                <w:kern w:val="0"/>
                <w:sz w:val="24"/>
                <w:szCs w:val="24"/>
                <w:lang w:val="en-US" w:eastAsia="zh-CN" w:bidi="ar-SA"/>
              </w:rPr>
              <w:t>11</w:t>
            </w:r>
            <w:r>
              <w:rPr>
                <w:rFonts w:hint="default" w:ascii="Times New Roman" w:hAnsi="Times New Roman" w:eastAsia="宋体" w:cs="Times New Roman"/>
                <w:b w:val="0"/>
                <w:bCs w:val="0"/>
                <w:color w:val="auto"/>
                <w:kern w:val="0"/>
                <w:sz w:val="24"/>
                <w:szCs w:val="24"/>
                <w:lang w:val="en-US" w:eastAsia="zh-CN" w:bidi="ar-SA"/>
              </w:rPr>
              <w:t>月</w:t>
            </w:r>
            <w:r>
              <w:rPr>
                <w:rFonts w:hint="eastAsia" w:ascii="Times New Roman" w:hAnsi="Times New Roman" w:eastAsia="宋体" w:cs="Times New Roman"/>
                <w:b w:val="0"/>
                <w:bCs w:val="0"/>
                <w:color w:val="auto"/>
                <w:kern w:val="0"/>
                <w:sz w:val="24"/>
                <w:szCs w:val="24"/>
                <w:lang w:val="en-US" w:eastAsia="zh-CN" w:bidi="ar-SA"/>
              </w:rPr>
              <w:t>11</w:t>
            </w:r>
            <w:r>
              <w:rPr>
                <w:rFonts w:hint="default" w:ascii="Times New Roman" w:hAnsi="Times New Roman" w:eastAsia="宋体" w:cs="Times New Roman"/>
                <w:b w:val="0"/>
                <w:bCs w:val="0"/>
                <w:color w:val="auto"/>
                <w:kern w:val="0"/>
                <w:sz w:val="24"/>
                <w:szCs w:val="24"/>
                <w:lang w:val="en-US" w:eastAsia="zh-CN" w:bidi="ar-SA"/>
              </w:rPr>
              <w:t>日</w:t>
            </w:r>
            <w:r>
              <w:rPr>
                <w:rFonts w:hint="eastAsia" w:ascii="Times New Roman" w:hAnsi="Times New Roman" w:eastAsia="宋体" w:cs="Times New Roman"/>
                <w:b w:val="0"/>
                <w:bCs w:val="0"/>
                <w:color w:val="auto"/>
                <w:kern w:val="0"/>
                <w:sz w:val="24"/>
                <w:szCs w:val="24"/>
                <w:lang w:val="en-US" w:eastAsia="zh-CN" w:bidi="ar-SA"/>
              </w:rPr>
              <w:t>变更</w:t>
            </w:r>
            <w:r>
              <w:rPr>
                <w:rFonts w:hint="default" w:ascii="Times New Roman" w:hAnsi="Times New Roman" w:eastAsia="宋体" w:cs="Times New Roman"/>
                <w:b w:val="0"/>
                <w:bCs w:val="0"/>
                <w:color w:val="auto"/>
                <w:kern w:val="0"/>
                <w:sz w:val="24"/>
                <w:szCs w:val="24"/>
                <w:lang w:val="en-US" w:eastAsia="zh-CN" w:bidi="ar-SA"/>
              </w:rPr>
              <w:t>固定污染源排污登记回执，登记编号：911311020774894302001X，有效期限：2020年03月11日至2025年03月10日</w:t>
            </w:r>
            <w:r>
              <w:rPr>
                <w:rFonts w:hint="default" w:ascii="Times New Roman" w:hAnsi="Times New Roman" w:eastAsia="宋体" w:cs="Times New Roman"/>
                <w:kern w:val="0"/>
                <w:sz w:val="24"/>
                <w:szCs w:val="22"/>
                <w:lang w:val="en-US" w:eastAsia="zh-CN" w:bidi="ar-SA"/>
              </w:rPr>
              <w:t>。年产石子10万吨。河北</w:t>
            </w:r>
            <w:r>
              <w:rPr>
                <w:rFonts w:hint="default" w:ascii="Times New Roman" w:hAnsi="Times New Roman" w:eastAsia="宋体" w:cs="Times New Roman"/>
                <w:color w:val="auto"/>
                <w:sz w:val="24"/>
                <w:szCs w:val="24"/>
              </w:rPr>
              <w:t>祥安检测技术服务有限公司于20</w:t>
            </w:r>
            <w:r>
              <w:rPr>
                <w:rFonts w:hint="default" w:ascii="Times New Roman" w:hAnsi="Times New Roman" w:eastAsia="宋体" w:cs="Times New Roman"/>
                <w:color w:val="auto"/>
                <w:sz w:val="24"/>
                <w:szCs w:val="24"/>
                <w:lang w:val="en-US" w:eastAsia="zh-CN"/>
              </w:rPr>
              <w:t>2</w:t>
            </w: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年</w:t>
            </w:r>
            <w:r>
              <w:rPr>
                <w:rFonts w:hint="eastAsia" w:ascii="Times New Roman" w:hAnsi="Times New Roman" w:eastAsia="宋体" w:cs="Times New Roman"/>
                <w:color w:val="auto"/>
                <w:sz w:val="24"/>
                <w:szCs w:val="24"/>
                <w:lang w:val="en-US" w:eastAsia="zh-CN"/>
              </w:rPr>
              <w:t>3</w:t>
            </w:r>
            <w:r>
              <w:rPr>
                <w:rFonts w:hint="default" w:ascii="Times New Roman" w:hAnsi="Times New Roman" w:eastAsia="宋体" w:cs="Times New Roman"/>
                <w:color w:val="auto"/>
                <w:sz w:val="24"/>
                <w:szCs w:val="24"/>
              </w:rPr>
              <w:t>月</w:t>
            </w:r>
            <w:r>
              <w:rPr>
                <w:rFonts w:hint="eastAsia" w:ascii="Times New Roman" w:hAnsi="Times New Roman" w:eastAsia="宋体" w:cs="Times New Roman"/>
                <w:color w:val="auto"/>
                <w:sz w:val="24"/>
                <w:szCs w:val="24"/>
                <w:lang w:val="en-US" w:eastAsia="zh-CN"/>
              </w:rPr>
              <w:t>18</w:t>
            </w:r>
            <w:r>
              <w:rPr>
                <w:rFonts w:hint="default" w:ascii="Times New Roman" w:hAnsi="Times New Roman" w:eastAsia="宋体" w:cs="Times New Roman"/>
                <w:color w:val="auto"/>
                <w:sz w:val="24"/>
                <w:szCs w:val="24"/>
              </w:rPr>
              <w:t>日-</w:t>
            </w:r>
            <w:r>
              <w:rPr>
                <w:rFonts w:hint="eastAsia" w:ascii="Times New Roman" w:hAnsi="Times New Roman" w:eastAsia="宋体" w:cs="Times New Roman"/>
                <w:color w:val="auto"/>
                <w:sz w:val="24"/>
                <w:szCs w:val="24"/>
                <w:lang w:val="en-US" w:eastAsia="zh-CN"/>
              </w:rPr>
              <w:t>3</w:t>
            </w:r>
            <w:r>
              <w:rPr>
                <w:rFonts w:hint="default" w:ascii="Times New Roman" w:hAnsi="Times New Roman" w:eastAsia="宋体" w:cs="Times New Roman"/>
                <w:color w:val="auto"/>
                <w:sz w:val="24"/>
                <w:szCs w:val="24"/>
              </w:rPr>
              <w:t>月</w:t>
            </w:r>
            <w:r>
              <w:rPr>
                <w:rFonts w:hint="eastAsia" w:ascii="Times New Roman" w:hAnsi="Times New Roman" w:eastAsia="宋体" w:cs="Times New Roman"/>
                <w:color w:val="auto"/>
                <w:sz w:val="24"/>
                <w:szCs w:val="24"/>
                <w:lang w:val="en-US" w:eastAsia="zh-CN"/>
              </w:rPr>
              <w:t>19</w:t>
            </w:r>
            <w:r>
              <w:rPr>
                <w:rFonts w:hint="default" w:ascii="Times New Roman" w:hAnsi="Times New Roman" w:eastAsia="宋体" w:cs="Times New Roman"/>
                <w:color w:val="auto"/>
                <w:sz w:val="24"/>
                <w:szCs w:val="24"/>
              </w:rPr>
              <w:t>日对其污染源进行了现场监测</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b w:val="0"/>
                <w:bCs w:val="0"/>
                <w:color w:val="auto"/>
                <w:kern w:val="0"/>
                <w:sz w:val="24"/>
                <w:szCs w:val="24"/>
                <w:lang w:val="en-US" w:eastAsia="zh-CN" w:bidi="ar-SA"/>
              </w:rPr>
              <w:t>验收检测期间该企业生产情况稳定生产工况</w:t>
            </w:r>
            <w:r>
              <w:rPr>
                <w:rFonts w:hint="eastAsia" w:ascii="Times New Roman" w:hAnsi="Times New Roman" w:eastAsia="宋体" w:cs="Times New Roman"/>
                <w:b w:val="0"/>
                <w:bCs w:val="0"/>
                <w:color w:val="auto"/>
                <w:kern w:val="0"/>
                <w:sz w:val="24"/>
                <w:szCs w:val="24"/>
                <w:lang w:val="en-US" w:eastAsia="zh-CN" w:bidi="ar-SA"/>
              </w:rPr>
              <w:t>分别</w:t>
            </w:r>
            <w:r>
              <w:rPr>
                <w:rFonts w:hint="default" w:ascii="Times New Roman" w:hAnsi="Times New Roman" w:eastAsia="宋体" w:cs="Times New Roman"/>
                <w:b w:val="0"/>
                <w:bCs w:val="0"/>
                <w:color w:val="auto"/>
                <w:kern w:val="0"/>
                <w:sz w:val="24"/>
                <w:szCs w:val="24"/>
                <w:lang w:val="en-US" w:eastAsia="zh-CN" w:bidi="ar-SA"/>
              </w:rPr>
              <w:t>为8</w:t>
            </w:r>
            <w:r>
              <w:rPr>
                <w:rFonts w:hint="eastAsia" w:ascii="Times New Roman" w:hAnsi="Times New Roman" w:eastAsia="宋体" w:cs="Times New Roman"/>
                <w:b w:val="0"/>
                <w:bCs w:val="0"/>
                <w:color w:val="auto"/>
                <w:kern w:val="0"/>
                <w:sz w:val="24"/>
                <w:szCs w:val="24"/>
                <w:lang w:val="en-US" w:eastAsia="zh-CN" w:bidi="ar-SA"/>
              </w:rPr>
              <w:t>1</w:t>
            </w:r>
            <w:r>
              <w:rPr>
                <w:rFonts w:hint="default" w:ascii="Times New Roman" w:hAnsi="Times New Roman" w:eastAsia="宋体" w:cs="Times New Roman"/>
                <w:b w:val="0"/>
                <w:bCs w:val="0"/>
                <w:color w:val="auto"/>
                <w:kern w:val="0"/>
                <w:sz w:val="24"/>
                <w:szCs w:val="24"/>
                <w:lang w:val="en-US" w:eastAsia="zh-CN" w:bidi="ar-SA"/>
              </w:rPr>
              <w:t>%</w:t>
            </w:r>
            <w:r>
              <w:rPr>
                <w:rFonts w:hint="eastAsia" w:ascii="Times New Roman" w:hAnsi="Times New Roman" w:eastAsia="宋体" w:cs="Times New Roman"/>
                <w:b w:val="0"/>
                <w:bCs w:val="0"/>
                <w:color w:val="auto"/>
                <w:kern w:val="0"/>
                <w:sz w:val="24"/>
                <w:szCs w:val="24"/>
                <w:lang w:val="en-US" w:eastAsia="zh-CN" w:bidi="ar-SA"/>
              </w:rPr>
              <w:t>，79%</w:t>
            </w:r>
            <w:r>
              <w:rPr>
                <w:rFonts w:hint="default" w:ascii="Times New Roman" w:hAnsi="Times New Roman" w:eastAsia="宋体" w:cs="Times New Roman"/>
                <w:b w:val="0"/>
                <w:bCs w:val="0"/>
                <w:color w:val="auto"/>
                <w:kern w:val="0"/>
                <w:sz w:val="24"/>
                <w:szCs w:val="24"/>
                <w:lang w:val="en-US" w:eastAsia="zh-CN" w:bidi="ar-SA"/>
              </w:rPr>
              <w:t>，生产负荷达到了国家规定的75%以上工况的要求，满足验收条件。</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auto"/>
              <w:ind w:right="0" w:rightChars="0" w:firstLine="480" w:firstLineChars="200"/>
              <w:jc w:val="both"/>
              <w:textAlignment w:val="auto"/>
              <w:rPr>
                <w:rFonts w:hint="default" w:ascii="Times New Roman" w:hAnsi="Times New Roman" w:eastAsia="宋体" w:cs="Times New Roman"/>
                <w:b w:val="0"/>
                <w:bCs w:val="0"/>
                <w:color w:val="auto"/>
                <w:kern w:val="2"/>
                <w:sz w:val="24"/>
                <w:szCs w:val="24"/>
                <w:vertAlign w:val="baseline"/>
                <w:lang w:val="en-US" w:eastAsia="zh-CN" w:bidi="ar-SA"/>
              </w:rPr>
            </w:pPr>
            <w:r>
              <w:rPr>
                <w:rFonts w:hint="eastAsia" w:ascii="Times New Roman" w:hAnsi="Times New Roman" w:cs="Times New Roman"/>
                <w:b w:val="0"/>
                <w:bCs w:val="0"/>
                <w:color w:val="auto"/>
                <w:kern w:val="0"/>
                <w:sz w:val="24"/>
                <w:szCs w:val="24"/>
                <w:lang w:val="en-US" w:eastAsia="zh-CN" w:bidi="ar-SA"/>
              </w:rPr>
              <w:t>1、</w:t>
            </w:r>
            <w:r>
              <w:rPr>
                <w:rFonts w:hint="eastAsia" w:ascii="Times New Roman" w:hAnsi="Times New Roman" w:eastAsia="宋体" w:cs="Times New Roman"/>
                <w:b w:val="0"/>
                <w:bCs w:val="0"/>
                <w:color w:val="auto"/>
                <w:kern w:val="0"/>
                <w:sz w:val="24"/>
                <w:szCs w:val="24"/>
                <w:lang w:val="en-US" w:eastAsia="zh-CN" w:bidi="ar-SA"/>
              </w:rPr>
              <w:t>废气：</w:t>
            </w:r>
            <w:r>
              <w:rPr>
                <w:rFonts w:hint="default" w:ascii="Times New Roman" w:hAnsi="Times New Roman" w:eastAsia="宋体" w:cs="Times New Roman"/>
                <w:b w:val="0"/>
                <w:bCs w:val="0"/>
                <w:color w:val="auto"/>
                <w:kern w:val="2"/>
                <w:sz w:val="24"/>
                <w:szCs w:val="24"/>
                <w:vertAlign w:val="baseline"/>
                <w:lang w:val="en-US" w:eastAsia="zh-CN" w:bidi="ar-SA"/>
              </w:rPr>
              <w:t>投料、破碎、振动筛分工序废气排气筒出口颗粒物最大排放浓度为6.5mg/m</w:t>
            </w:r>
            <w:r>
              <w:rPr>
                <w:rFonts w:hint="default" w:ascii="Times New Roman" w:hAnsi="Times New Roman" w:eastAsia="宋体" w:cs="Times New Roman"/>
                <w:b w:val="0"/>
                <w:bCs w:val="0"/>
                <w:color w:val="auto"/>
                <w:kern w:val="2"/>
                <w:sz w:val="24"/>
                <w:szCs w:val="24"/>
                <w:vertAlign w:val="superscript"/>
                <w:lang w:val="en-US" w:eastAsia="zh-CN" w:bidi="ar-SA"/>
              </w:rPr>
              <w:t>3</w:t>
            </w:r>
            <w:r>
              <w:rPr>
                <w:rFonts w:hint="default" w:ascii="Times New Roman" w:hAnsi="Times New Roman" w:eastAsia="宋体" w:cs="Times New Roman"/>
                <w:b w:val="0"/>
                <w:bCs w:val="0"/>
                <w:color w:val="auto"/>
                <w:kern w:val="2"/>
                <w:sz w:val="24"/>
                <w:szCs w:val="24"/>
                <w:vertAlign w:val="baseline"/>
                <w:lang w:val="en-US" w:eastAsia="zh-CN" w:bidi="ar-SA"/>
              </w:rPr>
              <w:t>，满足《水泥工业大气污染物超低排放标准》（DB13/2167-2020）表1标准：颗粒物≤10mg/m</w:t>
            </w:r>
            <w:r>
              <w:rPr>
                <w:rFonts w:hint="default" w:ascii="Times New Roman" w:hAnsi="Times New Roman" w:eastAsia="宋体" w:cs="Times New Roman"/>
                <w:b w:val="0"/>
                <w:bCs w:val="0"/>
                <w:color w:val="auto"/>
                <w:kern w:val="2"/>
                <w:sz w:val="24"/>
                <w:szCs w:val="24"/>
                <w:vertAlign w:val="superscript"/>
                <w:lang w:val="en-US" w:eastAsia="zh-CN" w:bidi="ar-SA"/>
              </w:rPr>
              <w:t>3</w:t>
            </w:r>
            <w:r>
              <w:rPr>
                <w:rFonts w:hint="default" w:ascii="Times New Roman" w:hAnsi="Times New Roman" w:eastAsia="宋体" w:cs="Times New Roman"/>
                <w:b w:val="0"/>
                <w:bCs w:val="0"/>
                <w:color w:val="auto"/>
                <w:kern w:val="2"/>
                <w:sz w:val="24"/>
                <w:szCs w:val="24"/>
                <w:vertAlign w:val="baseline"/>
                <w:lang w:val="en-US" w:eastAsia="zh-CN" w:bidi="ar-SA"/>
              </w:rPr>
              <w:t>。</w:t>
            </w:r>
          </w:p>
          <w:p>
            <w:pPr>
              <w:pStyle w:val="2"/>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jc w:val="both"/>
              <w:textAlignment w:val="auto"/>
              <w:rPr>
                <w:rFonts w:hint="default" w:ascii="Times New Roman" w:hAnsi="Times New Roman" w:eastAsia="宋体" w:cs="Times New Roman"/>
                <w:b w:val="0"/>
                <w:bCs w:val="0"/>
                <w:color w:val="auto"/>
                <w:kern w:val="2"/>
                <w:sz w:val="24"/>
                <w:szCs w:val="24"/>
                <w:vertAlign w:val="baseline"/>
                <w:lang w:val="en-US" w:eastAsia="zh-CN" w:bidi="ar-SA"/>
              </w:rPr>
            </w:pPr>
            <w:r>
              <w:rPr>
                <w:rFonts w:hint="default" w:ascii="Times New Roman" w:hAnsi="Times New Roman" w:eastAsia="宋体" w:cs="Times New Roman"/>
                <w:b w:val="0"/>
                <w:bCs w:val="0"/>
                <w:color w:val="auto"/>
                <w:kern w:val="2"/>
                <w:sz w:val="24"/>
                <w:szCs w:val="24"/>
                <w:vertAlign w:val="baseline"/>
                <w:lang w:val="en-US" w:eastAsia="zh-CN" w:bidi="ar-SA"/>
              </w:rPr>
              <w:t>厂界无组织颗粒物监控点与参照点差值的最大值为0.171mg/m</w:t>
            </w:r>
            <w:r>
              <w:rPr>
                <w:rFonts w:hint="default" w:ascii="Times New Roman" w:hAnsi="Times New Roman" w:eastAsia="宋体" w:cs="Times New Roman"/>
                <w:b w:val="0"/>
                <w:bCs w:val="0"/>
                <w:color w:val="auto"/>
                <w:kern w:val="2"/>
                <w:sz w:val="24"/>
                <w:szCs w:val="24"/>
                <w:vertAlign w:val="superscript"/>
                <w:lang w:val="en-US" w:eastAsia="zh-CN" w:bidi="ar-SA"/>
              </w:rPr>
              <w:t>3</w:t>
            </w:r>
            <w:r>
              <w:rPr>
                <w:rFonts w:hint="default" w:ascii="Times New Roman" w:hAnsi="Times New Roman" w:eastAsia="宋体" w:cs="Times New Roman"/>
                <w:b w:val="0"/>
                <w:bCs w:val="0"/>
                <w:color w:val="auto"/>
                <w:kern w:val="2"/>
                <w:sz w:val="24"/>
                <w:szCs w:val="24"/>
                <w:vertAlign w:val="baseline"/>
                <w:lang w:val="en-US" w:eastAsia="zh-CN" w:bidi="ar-SA"/>
              </w:rPr>
              <w:t>，满足《水泥工业大气污染物超低排放标准》（DB13/2167-2020）表2监控点与参照点总悬浮颗粒物（TSP）1h浓度值的差值：颗粒物≤0.5mg/m</w:t>
            </w:r>
            <w:r>
              <w:rPr>
                <w:rFonts w:hint="default" w:ascii="Times New Roman" w:hAnsi="Times New Roman" w:eastAsia="宋体" w:cs="Times New Roman"/>
                <w:b w:val="0"/>
                <w:bCs w:val="0"/>
                <w:color w:val="auto"/>
                <w:kern w:val="2"/>
                <w:sz w:val="24"/>
                <w:szCs w:val="24"/>
                <w:vertAlign w:val="superscript"/>
                <w:lang w:val="en-US" w:eastAsia="zh-CN" w:bidi="ar-SA"/>
              </w:rPr>
              <w:t>3</w:t>
            </w:r>
            <w:r>
              <w:rPr>
                <w:rFonts w:hint="default" w:ascii="Times New Roman" w:hAnsi="Times New Roman" w:eastAsia="宋体" w:cs="Times New Roman"/>
                <w:b w:val="0"/>
                <w:bCs w:val="0"/>
                <w:color w:val="auto"/>
                <w:kern w:val="2"/>
                <w:sz w:val="24"/>
                <w:szCs w:val="24"/>
                <w:vertAlign w:val="baseline"/>
                <w:lang w:val="en-US" w:eastAsia="zh-CN" w:bidi="ar-SA"/>
              </w:rPr>
              <w:t>。</w:t>
            </w:r>
          </w:p>
          <w:p>
            <w:pPr>
              <w:pStyle w:val="18"/>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b w:val="0"/>
                <w:bCs w:val="0"/>
                <w:color w:val="auto"/>
                <w:kern w:val="0"/>
                <w:sz w:val="24"/>
                <w:szCs w:val="24"/>
                <w:lang w:val="en-US" w:eastAsia="zh-CN" w:bidi="ar-SA"/>
              </w:rPr>
            </w:pPr>
            <w:r>
              <w:rPr>
                <w:rFonts w:hint="eastAsia" w:ascii="Times New Roman" w:cs="Times New Roman"/>
                <w:b w:val="0"/>
                <w:bCs w:val="0"/>
                <w:color w:val="auto"/>
                <w:kern w:val="0"/>
                <w:sz w:val="24"/>
                <w:szCs w:val="24"/>
                <w:lang w:val="en-US" w:eastAsia="zh-CN" w:bidi="ar-SA"/>
              </w:rPr>
              <w:t>2、废水：</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b w:val="0"/>
                <w:bCs w:val="0"/>
                <w:color w:val="auto"/>
                <w:kern w:val="2"/>
                <w:sz w:val="24"/>
                <w:szCs w:val="24"/>
                <w:vertAlign w:val="baseline"/>
                <w:lang w:val="en-US" w:eastAsia="zh-CN" w:bidi="ar-SA"/>
              </w:rPr>
            </w:pPr>
            <w:r>
              <w:rPr>
                <w:rFonts w:hint="default" w:ascii="Times New Roman" w:hAnsi="Times New Roman" w:eastAsia="宋体" w:cs="Times New Roman"/>
                <w:b w:val="0"/>
                <w:bCs w:val="0"/>
                <w:color w:val="auto"/>
                <w:kern w:val="2"/>
                <w:sz w:val="24"/>
                <w:szCs w:val="24"/>
                <w:vertAlign w:val="baseline"/>
                <w:lang w:val="en-US" w:eastAsia="zh-CN" w:bidi="ar-SA"/>
              </w:rPr>
              <w:t>本项目无工艺用水外排，堆场抑尘用水、投料、破碎、振动筛分进料口抑尘用水和道路及场地抑尘用水全部蒸发自然损耗，车辆冲洗产生的废水经沉淀池沉淀后循环利用，不外排。</w:t>
            </w:r>
            <w:r>
              <w:rPr>
                <w:rFonts w:hint="eastAsia" w:ascii="Times New Roman" w:hAnsi="Times New Roman" w:eastAsia="宋体" w:cs="Times New Roman"/>
                <w:b w:val="0"/>
                <w:bCs w:val="0"/>
                <w:color w:val="auto"/>
                <w:kern w:val="2"/>
                <w:sz w:val="24"/>
                <w:szCs w:val="24"/>
                <w:vertAlign w:val="baseline"/>
                <w:lang w:val="en-US" w:eastAsia="zh-CN" w:bidi="ar-SA"/>
              </w:rPr>
              <w:t>职工</w:t>
            </w:r>
            <w:r>
              <w:rPr>
                <w:rFonts w:hint="default" w:ascii="Times New Roman" w:hAnsi="Times New Roman" w:eastAsia="宋体" w:cs="Times New Roman"/>
                <w:b w:val="0"/>
                <w:bCs w:val="0"/>
                <w:color w:val="auto"/>
                <w:kern w:val="2"/>
                <w:sz w:val="24"/>
                <w:szCs w:val="24"/>
                <w:vertAlign w:val="baseline"/>
                <w:lang w:val="en-US" w:eastAsia="zh-CN" w:bidi="ar-SA"/>
              </w:rPr>
              <w:t>生活污水经化粪池预处理后排入污水管网，最后进入衡水经济开发区北区污水处理厂处理。</w:t>
            </w:r>
          </w:p>
          <w:p>
            <w:pPr>
              <w:pStyle w:val="18"/>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kern w:val="0"/>
                <w:sz w:val="24"/>
                <w:szCs w:val="24"/>
                <w:lang w:val="en-US" w:eastAsia="zh-CN" w:bidi="ar"/>
              </w:rPr>
            </w:pPr>
            <w:r>
              <w:rPr>
                <w:rFonts w:hint="eastAsia" w:ascii="Times New Roman" w:cs="Times New Roman"/>
                <w:color w:val="auto"/>
                <w:spacing w:val="0"/>
                <w:sz w:val="24"/>
                <w:szCs w:val="24"/>
                <w:highlight w:val="none"/>
                <w:lang w:val="en-US" w:eastAsia="zh-CN" w:bidi="ar-SA"/>
              </w:rPr>
              <w:t>3、</w:t>
            </w:r>
            <w:r>
              <w:rPr>
                <w:rFonts w:hint="default" w:ascii="Times New Roman" w:hAnsi="Times New Roman" w:eastAsia="宋体" w:cs="Times New Roman"/>
                <w:color w:val="auto"/>
                <w:spacing w:val="0"/>
                <w:sz w:val="24"/>
                <w:szCs w:val="24"/>
                <w:highlight w:val="none"/>
                <w:lang w:val="en-US" w:eastAsia="zh-CN" w:bidi="ar-SA"/>
              </w:rPr>
              <w:t>噪声：项目主要噪声源为给料机、颚式破碎机、锤式破碎机、振动筛分机、风机及铲车运行时产生的噪声，噪声源强范围在80～85dB（A）之间。项目拟采取的防噪、降噪措施为：优先选用低噪声设备，再采用基础减振、厂房隔声等相应降噪措施。经采取措施后，东、西厂界昼间噪声值范围为57.5dB(A)~60.6dB(A)，夜间噪声值范围为45.8dB(A)~51.0dB(A)，满足《工业企业厂界环境噪声排放标准》（GB12348-2008）3类标准：昼间≤65dB（A），夜间≤55dB（A），南厂界紧邻乐驰驾校，北厂界紧邻恒通空运，不具备噪声检测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54" w:hRule="atLeast"/>
          <w:jc w:val="center"/>
        </w:trPr>
        <w:tc>
          <w:tcPr>
            <w:tcW w:w="8924" w:type="dxa"/>
            <w:vAlign w:val="top"/>
          </w:tcPr>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4、固废：</w:t>
            </w:r>
            <w:r>
              <w:rPr>
                <w:rFonts w:hint="eastAsia" w:ascii="Times New Roman" w:hAnsi="Times New Roman" w:eastAsia="宋体" w:cs="Times New Roman"/>
                <w:sz w:val="24"/>
                <w:szCs w:val="24"/>
                <w:lang w:val="en-US" w:eastAsia="zh-CN"/>
              </w:rPr>
              <w:t>本项目</w:t>
            </w:r>
            <w:r>
              <w:rPr>
                <w:rFonts w:hint="default" w:ascii="Times New Roman" w:hAnsi="Times New Roman" w:eastAsia="宋体" w:cs="Times New Roman"/>
                <w:sz w:val="24"/>
                <w:szCs w:val="24"/>
                <w:lang w:val="en-US" w:eastAsia="zh-CN"/>
              </w:rPr>
              <w:t>固体废物分为一般固废和生活垃圾。</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一般固废：生产过程中产生的除尘灰为一般固废，用于原有项目搅拌工序。振动筛分工序产生的不合格品返回锤式破碎机内再次破碎。布袋除尘器产生的废布袋集中收集后由环卫部门统一处置。车辆冲洗产生的废水经沉淀池沉淀后产生的物沉淀物回用于搅拌工序生产。</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职工生活垃圾集中收集后由环卫部门统一处置。</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综上，本项目固体废物均得到有效处置，不会对周围环境造成不良影响。</w:t>
            </w:r>
          </w:p>
          <w:p>
            <w:pPr>
              <w:keepNext w:val="0"/>
              <w:keepLines w:val="0"/>
              <w:pageBreakBefore w:val="0"/>
              <w:widowControl w:val="0"/>
              <w:kinsoku/>
              <w:wordWrap/>
              <w:overflowPunct/>
              <w:topLinePunct w:val="0"/>
              <w:autoSpaceDE/>
              <w:autoSpaceDN/>
              <w:bidi w:val="0"/>
              <w:adjustRightInd w:val="0"/>
              <w:snapToGrid w:val="0"/>
              <w:spacing w:beforeAutospacing="0" w:after="0" w:line="360" w:lineRule="auto"/>
              <w:ind w:firstLine="480" w:firstLineChars="200"/>
              <w:jc w:val="both"/>
              <w:textAlignment w:val="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sz w:val="24"/>
                <w:szCs w:val="24"/>
                <w:lang w:val="en-US" w:eastAsia="zh-CN"/>
              </w:rPr>
              <w:t>5、污染物排放总量核算：</w:t>
            </w:r>
            <w:r>
              <w:rPr>
                <w:rFonts w:hint="eastAsia" w:ascii="Times New Roman" w:hAnsi="Times New Roman" w:eastAsia="宋体" w:cs="Times New Roman"/>
                <w:sz w:val="24"/>
                <w:szCs w:val="24"/>
                <w:lang w:val="en-US" w:eastAsia="zh-CN"/>
              </w:rPr>
              <w:t>本项目</w:t>
            </w:r>
            <w:r>
              <w:rPr>
                <w:rFonts w:hint="default" w:ascii="Times New Roman" w:hAnsi="Times New Roman" w:eastAsia="宋体" w:cs="Times New Roman"/>
                <w:sz w:val="24"/>
                <w:szCs w:val="24"/>
              </w:rPr>
              <w:t>污染物排放量总量控制指标为：</w:t>
            </w:r>
            <w:r>
              <w:rPr>
                <w:rFonts w:hint="default" w:ascii="Times New Roman" w:hAnsi="Times New Roman" w:eastAsia="宋体" w:cs="Times New Roman"/>
                <w:color w:val="auto"/>
                <w:sz w:val="24"/>
                <w:szCs w:val="24"/>
              </w:rPr>
              <w:t>COD：</w:t>
            </w:r>
            <w:r>
              <w:rPr>
                <w:rFonts w:hint="default" w:ascii="Times New Roman" w:hAnsi="Times New Roman" w:eastAsia="宋体" w:cs="Times New Roman"/>
                <w:color w:val="auto"/>
                <w:sz w:val="24"/>
                <w:szCs w:val="24"/>
                <w:lang w:val="en-US" w:eastAsia="zh-CN"/>
              </w:rPr>
              <w:t>0</w:t>
            </w:r>
            <w:r>
              <w:rPr>
                <w:rFonts w:hint="default" w:ascii="Times New Roman" w:hAnsi="Times New Roman" w:eastAsia="宋体" w:cs="Times New Roman"/>
                <w:color w:val="auto"/>
                <w:sz w:val="24"/>
                <w:szCs w:val="24"/>
              </w:rPr>
              <w:t>t/a；氨氮：</w:t>
            </w:r>
            <w:r>
              <w:rPr>
                <w:rFonts w:hint="default" w:ascii="Times New Roman" w:hAnsi="Times New Roman" w:eastAsia="宋体" w:cs="Times New Roman"/>
                <w:color w:val="auto"/>
                <w:sz w:val="24"/>
                <w:szCs w:val="24"/>
                <w:lang w:val="en-US" w:eastAsia="zh-CN"/>
              </w:rPr>
              <w:t>0</w:t>
            </w:r>
            <w:r>
              <w:rPr>
                <w:rFonts w:hint="default" w:ascii="Times New Roman" w:hAnsi="Times New Roman" w:eastAsia="宋体" w:cs="Times New Roman"/>
                <w:color w:val="auto"/>
                <w:sz w:val="24"/>
                <w:szCs w:val="24"/>
              </w:rPr>
              <w:t>t/a；SO</w:t>
            </w:r>
            <w:r>
              <w:rPr>
                <w:rFonts w:hint="default" w:ascii="Times New Roman" w:hAnsi="Times New Roman" w:eastAsia="宋体" w:cs="Times New Roman"/>
                <w:color w:val="auto"/>
                <w:sz w:val="24"/>
                <w:szCs w:val="24"/>
                <w:vertAlign w:val="subscript"/>
              </w:rPr>
              <w:t>2</w:t>
            </w:r>
            <w:r>
              <w:rPr>
                <w:rFonts w:hint="default" w:ascii="Times New Roman" w:hAnsi="Times New Roman" w:eastAsia="宋体" w:cs="Times New Roman"/>
                <w:color w:val="auto"/>
                <w:sz w:val="24"/>
                <w:szCs w:val="24"/>
              </w:rPr>
              <w:t>：0t/a；NO</w:t>
            </w:r>
            <w:r>
              <w:rPr>
                <w:rFonts w:hint="default" w:ascii="Times New Roman" w:hAnsi="Times New Roman" w:eastAsia="宋体" w:cs="Times New Roman"/>
                <w:color w:val="auto"/>
                <w:sz w:val="24"/>
                <w:szCs w:val="24"/>
                <w:vertAlign w:val="subscript"/>
              </w:rPr>
              <w:t>X</w:t>
            </w:r>
            <w:r>
              <w:rPr>
                <w:rFonts w:hint="default" w:ascii="Times New Roman" w:hAnsi="Times New Roman" w:eastAsia="宋体" w:cs="Times New Roman"/>
                <w:color w:val="auto"/>
                <w:sz w:val="24"/>
                <w:szCs w:val="24"/>
              </w:rPr>
              <w:t>：0t/a</w:t>
            </w:r>
            <w:r>
              <w:rPr>
                <w:rFonts w:hint="default" w:ascii="Times New Roman" w:hAnsi="Times New Roman" w:eastAsia="宋体" w:cs="Times New Roman"/>
                <w:color w:val="auto"/>
                <w:sz w:val="24"/>
                <w:szCs w:val="24"/>
                <w:lang w:eastAsia="zh-CN"/>
              </w:rPr>
              <w:t>，特征污染物</w:t>
            </w:r>
            <w:r>
              <w:rPr>
                <w:rFonts w:hint="eastAsia" w:ascii="Times New Roman" w:hAnsi="Times New Roman" w:eastAsia="宋体" w:cs="Times New Roman"/>
                <w:color w:val="auto"/>
                <w:sz w:val="24"/>
                <w:szCs w:val="24"/>
                <w:lang w:eastAsia="zh-CN"/>
              </w:rPr>
              <w:t>颗粒物</w:t>
            </w:r>
            <w:r>
              <w:rPr>
                <w:rFonts w:hint="default" w:ascii="Times New Roman" w:hAnsi="Times New Roman" w:eastAsia="宋体" w:cs="Times New Roman"/>
                <w:color w:val="auto"/>
                <w:sz w:val="24"/>
                <w:szCs w:val="24"/>
                <w:lang w:eastAsia="zh-CN"/>
              </w:rPr>
              <w:t>总量控制指标：0.1188t/a。</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依据企业提供资料和证明，企业投料、破碎、振动筛分工序</w:t>
            </w:r>
            <w:r>
              <w:rPr>
                <w:rFonts w:hint="eastAsia" w:ascii="Times New Roman" w:hAnsi="Times New Roman" w:eastAsia="宋体" w:cs="Times New Roman"/>
                <w:sz w:val="24"/>
                <w:szCs w:val="24"/>
                <w:lang w:val="en-US" w:eastAsia="zh-CN"/>
              </w:rPr>
              <w:t>实际</w:t>
            </w:r>
            <w:r>
              <w:rPr>
                <w:rFonts w:hint="default" w:ascii="Times New Roman" w:hAnsi="Times New Roman" w:eastAsia="宋体" w:cs="Times New Roman"/>
                <w:sz w:val="24"/>
                <w:szCs w:val="24"/>
                <w:lang w:val="en-US" w:eastAsia="zh-CN"/>
              </w:rPr>
              <w:t>年工作</w:t>
            </w:r>
            <w:r>
              <w:rPr>
                <w:rFonts w:hint="eastAsia" w:ascii="Times New Roman" w:hAnsi="Times New Roman" w:eastAsia="宋体" w:cs="Times New Roman"/>
                <w:sz w:val="24"/>
                <w:szCs w:val="24"/>
                <w:lang w:val="en-US" w:eastAsia="zh-CN"/>
              </w:rPr>
              <w:t>时间</w:t>
            </w:r>
            <w:r>
              <w:rPr>
                <w:rFonts w:hint="default" w:ascii="Times New Roman" w:hAnsi="Times New Roman" w:eastAsia="宋体" w:cs="Times New Roman"/>
                <w:sz w:val="24"/>
                <w:szCs w:val="24"/>
                <w:lang w:val="en-US" w:eastAsia="zh-CN"/>
              </w:rPr>
              <w:t>为2</w:t>
            </w:r>
            <w:r>
              <w:rPr>
                <w:rFonts w:hint="eastAsia" w:ascii="Times New Roman" w:hAnsi="Times New Roman" w:eastAsia="宋体" w:cs="Times New Roman"/>
                <w:sz w:val="24"/>
                <w:szCs w:val="24"/>
                <w:lang w:val="en-US" w:eastAsia="zh-CN"/>
              </w:rPr>
              <w:t>0</w:t>
            </w:r>
            <w:r>
              <w:rPr>
                <w:rFonts w:hint="default" w:ascii="Times New Roman" w:hAnsi="Times New Roman" w:eastAsia="宋体" w:cs="Times New Roman"/>
                <w:sz w:val="24"/>
                <w:szCs w:val="24"/>
                <w:lang w:val="en-US" w:eastAsia="zh-CN"/>
              </w:rPr>
              <w:t>00h。</w:t>
            </w:r>
            <w:r>
              <w:rPr>
                <w:rFonts w:hint="default" w:ascii="Times New Roman" w:hAnsi="Times New Roman" w:eastAsia="宋体" w:cs="Times New Roman"/>
                <w:b w:val="0"/>
                <w:bCs w:val="0"/>
                <w:color w:val="auto"/>
                <w:kern w:val="0"/>
                <w:sz w:val="24"/>
                <w:szCs w:val="24"/>
                <w:lang w:val="en-US" w:eastAsia="zh-CN" w:bidi="ar-SA"/>
              </w:rPr>
              <w:t>则该企业污染物排放量为：废气排放总量：</w:t>
            </w:r>
            <w:r>
              <w:rPr>
                <w:rFonts w:hint="eastAsia" w:ascii="Times New Roman" w:hAnsi="Times New Roman" w:eastAsia="宋体" w:cs="Times New Roman"/>
                <w:b w:val="0"/>
                <w:bCs w:val="0"/>
                <w:color w:val="auto"/>
                <w:kern w:val="0"/>
                <w:sz w:val="24"/>
                <w:szCs w:val="24"/>
                <w:lang w:val="en-US" w:eastAsia="zh-CN" w:bidi="ar-SA"/>
              </w:rPr>
              <w:t>1722.8</w:t>
            </w:r>
            <w:r>
              <w:rPr>
                <w:rFonts w:hint="default" w:ascii="Times New Roman" w:hAnsi="Times New Roman" w:eastAsia="宋体" w:cs="Times New Roman"/>
                <w:b w:val="0"/>
                <w:bCs w:val="0"/>
                <w:color w:val="auto"/>
                <w:kern w:val="0"/>
                <w:sz w:val="24"/>
                <w:szCs w:val="24"/>
                <w:lang w:val="en-US" w:eastAsia="zh-CN" w:bidi="ar-SA"/>
              </w:rPr>
              <w:t>万m</w:t>
            </w:r>
            <w:r>
              <w:rPr>
                <w:rFonts w:hint="default" w:ascii="Times New Roman" w:hAnsi="Times New Roman" w:eastAsia="宋体" w:cs="Times New Roman"/>
                <w:b w:val="0"/>
                <w:bCs w:val="0"/>
                <w:color w:val="auto"/>
                <w:kern w:val="0"/>
                <w:sz w:val="24"/>
                <w:szCs w:val="24"/>
                <w:vertAlign w:val="superscript"/>
                <w:lang w:val="en-US" w:eastAsia="zh-CN" w:bidi="ar-SA"/>
              </w:rPr>
              <w:t>3</w:t>
            </w:r>
            <w:r>
              <w:rPr>
                <w:rFonts w:hint="default" w:ascii="Times New Roman" w:hAnsi="Times New Roman" w:eastAsia="宋体" w:cs="Times New Roman"/>
                <w:b w:val="0"/>
                <w:bCs w:val="0"/>
                <w:color w:val="auto"/>
                <w:kern w:val="0"/>
                <w:sz w:val="24"/>
                <w:szCs w:val="24"/>
                <w:lang w:val="en-US" w:eastAsia="zh-CN" w:bidi="ar-SA"/>
              </w:rPr>
              <w:t>/a；</w:t>
            </w:r>
            <w:r>
              <w:rPr>
                <w:rFonts w:hint="default" w:ascii="Times New Roman" w:hAnsi="Times New Roman" w:eastAsia="宋体" w:cs="Times New Roman"/>
                <w:color w:val="auto"/>
                <w:sz w:val="24"/>
                <w:szCs w:val="24"/>
                <w:lang w:val="en-US" w:eastAsia="zh-CN"/>
              </w:rPr>
              <w:t>颗粒物</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0.</w:t>
            </w:r>
            <w:r>
              <w:rPr>
                <w:rFonts w:hint="eastAsia" w:ascii="Times New Roman" w:hAnsi="Times New Roman" w:eastAsia="宋体" w:cs="Times New Roman"/>
                <w:color w:val="auto"/>
                <w:sz w:val="24"/>
                <w:szCs w:val="24"/>
                <w:lang w:val="en-US" w:eastAsia="zh-CN"/>
              </w:rPr>
              <w:t>105</w:t>
            </w:r>
            <w:r>
              <w:rPr>
                <w:rFonts w:hint="default" w:ascii="Times New Roman" w:hAnsi="Times New Roman" w:eastAsia="宋体" w:cs="Times New Roman"/>
                <w:color w:val="auto"/>
                <w:sz w:val="24"/>
                <w:szCs w:val="24"/>
              </w:rPr>
              <w:t>t/a</w:t>
            </w:r>
            <w:r>
              <w:rPr>
                <w:rFonts w:hint="default" w:ascii="Times New Roman" w:hAnsi="Times New Roman" w:eastAsia="宋体" w:cs="Times New Roman"/>
                <w:color w:val="auto"/>
                <w:sz w:val="24"/>
                <w:szCs w:val="24"/>
                <w:lang w:val="en-US" w:eastAsia="zh-CN"/>
              </w:rPr>
              <w:t>，</w:t>
            </w:r>
            <w:r>
              <w:rPr>
                <w:rFonts w:hint="default" w:ascii="Times New Roman" w:hAnsi="Times New Roman" w:eastAsia="宋体" w:cs="Times New Roman"/>
                <w:b w:val="0"/>
                <w:bCs w:val="0"/>
                <w:color w:val="auto"/>
                <w:kern w:val="0"/>
                <w:sz w:val="24"/>
                <w:szCs w:val="24"/>
                <w:lang w:val="en-US" w:eastAsia="zh-CN" w:bidi="ar-SA"/>
              </w:rPr>
              <w:t>满足环评中</w:t>
            </w:r>
            <w:r>
              <w:rPr>
                <w:rFonts w:hint="eastAsia" w:ascii="Times New Roman" w:hAnsi="Times New Roman" w:eastAsia="宋体" w:cs="Times New Roman"/>
                <w:b w:val="0"/>
                <w:bCs w:val="0"/>
                <w:color w:val="auto"/>
                <w:kern w:val="0"/>
                <w:sz w:val="24"/>
                <w:szCs w:val="24"/>
                <w:lang w:val="en-US" w:eastAsia="zh-CN" w:bidi="ar-SA"/>
              </w:rPr>
              <w:t>本项目</w:t>
            </w:r>
            <w:r>
              <w:rPr>
                <w:rFonts w:hint="default" w:ascii="Times New Roman" w:hAnsi="Times New Roman" w:eastAsia="宋体" w:cs="Times New Roman"/>
                <w:b w:val="0"/>
                <w:bCs w:val="0"/>
                <w:color w:val="auto"/>
                <w:kern w:val="0"/>
                <w:sz w:val="24"/>
                <w:szCs w:val="24"/>
                <w:lang w:val="en-US" w:eastAsia="zh-CN" w:bidi="ar-SA"/>
              </w:rPr>
              <w:t>污染物总量控制指标建议要求。</w:t>
            </w:r>
          </w:p>
          <w:p>
            <w:pPr>
              <w:keepNext w:val="0"/>
              <w:keepLines w:val="0"/>
              <w:pageBreakBefore w:val="0"/>
              <w:widowControl/>
              <w:kinsoku/>
              <w:wordWrap/>
              <w:overflowPunct/>
              <w:topLinePunct w:val="0"/>
              <w:autoSpaceDE/>
              <w:autoSpaceDN/>
              <w:bidi w:val="0"/>
              <w:adjustRightInd/>
              <w:snapToGrid/>
              <w:spacing w:after="0" w:line="360" w:lineRule="auto"/>
              <w:ind w:left="0" w:firstLine="480" w:firstLineChars="200"/>
              <w:jc w:val="both"/>
              <w:textAlignment w:val="auto"/>
              <w:rPr>
                <w:rFonts w:hint="default" w:ascii="Times New Roman" w:hAnsi="Times New Roman" w:eastAsia="宋体" w:cs="Times New Roman"/>
                <w:sz w:val="24"/>
                <w:szCs w:val="24"/>
                <w:lang w:val="en-US" w:eastAsia="zh-CN"/>
              </w:rPr>
            </w:pPr>
            <w:bookmarkStart w:id="6" w:name="_Hlk496999304"/>
            <w:r>
              <w:rPr>
                <w:rFonts w:hint="eastAsia" w:ascii="Times New Roman" w:hAnsi="Times New Roman" w:eastAsia="宋体" w:cs="Times New Roman"/>
                <w:sz w:val="24"/>
                <w:szCs w:val="24"/>
                <w:lang w:val="en-US" w:eastAsia="zh-CN"/>
              </w:rPr>
              <w:t>6</w:t>
            </w:r>
            <w:r>
              <w:rPr>
                <w:rFonts w:hint="default" w:ascii="Times New Roman" w:hAnsi="Times New Roman" w:eastAsia="宋体" w:cs="Times New Roman"/>
                <w:sz w:val="24"/>
                <w:szCs w:val="24"/>
                <w:lang w:val="en-US" w:eastAsia="zh-CN"/>
              </w:rPr>
              <w:t>、结论</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综上分析，项目已按环评及批复要求进行了环境保护设施建设，根据监测结果可满足相关环境排放标准要求。</w:t>
            </w:r>
            <w:bookmarkEnd w:id="6"/>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tc>
      </w:tr>
    </w:tbl>
    <w:p>
      <w:pPr>
        <w:keepNext w:val="0"/>
        <w:keepLines w:val="0"/>
        <w:pageBreakBefore w:val="0"/>
        <w:widowControl/>
        <w:kinsoku/>
        <w:wordWrap/>
        <w:overflowPunct/>
        <w:topLinePunct w:val="0"/>
        <w:autoSpaceDE/>
        <w:autoSpaceDN/>
        <w:bidi w:val="0"/>
        <w:adjustRightInd w:val="0"/>
        <w:snapToGrid w:val="0"/>
        <w:spacing w:after="0" w:line="20" w:lineRule="exact"/>
        <w:textAlignment w:val="auto"/>
        <w:rPr>
          <w:rFonts w:hint="default" w:ascii="Times New Roman" w:hAnsi="Times New Roman" w:cs="Times New Roman"/>
        </w:rPr>
      </w:pPr>
    </w:p>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华文新魏">
    <w:altName w:val="宋体"/>
    <w:panose1 w:val="02010800040101010101"/>
    <w:charset w:val="86"/>
    <w:family w:val="auto"/>
    <w:pitch w:val="default"/>
    <w:sig w:usb0="00000000" w:usb1="00000000" w:usb2="00000000" w:usb3="00000000" w:csb0="00040000" w:csb1="00000000"/>
  </w:font>
  <w:font w:name="仿宋_GB2312">
    <w:altName w:val="仿宋"/>
    <w:panose1 w:val="02010609030001010101"/>
    <w:charset w:val="86"/>
    <w:family w:val="modern"/>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spacing w:after="0"/>
      <w:ind w:right="360"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spacing w:after="0"/>
      <w:ind w:right="360"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spacing w:after="0"/>
      <w:ind w:right="360" w:firstLine="360"/>
      <w:rPr>
        <w:rFonts w:hint="eastAsia"/>
      </w:rPr>
    </w:pPr>
    <w:r>
      <w:rPr>
        <w:sz w:val="18"/>
      </w:rPr>
      <w:pict>
        <v:shape id="_x0000_s3073" o:spid="_x0000_s307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15"/>
                  <w:rPr>
                    <w:rFonts w:hint="default" w:ascii="Times New Roman" w:hAnsi="Times New Roman" w:eastAsia="微软雅黑" w:cs="Times New Roman"/>
                    <w:lang w:eastAsia="zh-CN"/>
                  </w:rPr>
                </w:pPr>
                <w:r>
                  <w:rPr>
                    <w:rFonts w:hint="default" w:ascii="Times New Roman" w:hAnsi="Times New Roman" w:cs="Times New Roman"/>
                    <w:lang w:eastAsia="zh-CN"/>
                  </w:rPr>
                  <w:fldChar w:fldCharType="begin"/>
                </w:r>
                <w:r>
                  <w:rPr>
                    <w:rFonts w:hint="default" w:ascii="Times New Roman" w:hAnsi="Times New Roman" w:cs="Times New Roman"/>
                    <w:lang w:eastAsia="zh-CN"/>
                  </w:rPr>
                  <w:instrText xml:space="preserve"> PAGE  \* MERGEFORMAT </w:instrText>
                </w:r>
                <w:r>
                  <w:rPr>
                    <w:rFonts w:hint="default" w:ascii="Times New Roman" w:hAnsi="Times New Roman" w:cs="Times New Roman"/>
                    <w:lang w:eastAsia="zh-CN"/>
                  </w:rPr>
                  <w:fldChar w:fldCharType="separate"/>
                </w:r>
                <w:r>
                  <w:rPr>
                    <w:rFonts w:hint="default" w:ascii="Times New Roman" w:hAnsi="Times New Roman" w:cs="Times New Roman"/>
                    <w:lang w:eastAsia="zh-CN"/>
                  </w:rPr>
                  <w:t>2</w:t>
                </w:r>
                <w:r>
                  <w:rPr>
                    <w:rFonts w:hint="default" w:ascii="Times New Roman" w:hAnsi="Times New Roman" w:cs="Times New Roman"/>
                    <w:lang w:eastAsia="zh-CN"/>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E63B4A"/>
    <w:multiLevelType w:val="singleLevel"/>
    <w:tmpl w:val="81E63B4A"/>
    <w:lvl w:ilvl="0" w:tentative="0">
      <w:start w:val="1"/>
      <w:numFmt w:val="decimal"/>
      <w:suff w:val="nothing"/>
      <w:lvlText w:val="%1、"/>
      <w:lvlJc w:val="left"/>
      <w:pPr>
        <w:ind w:left="-40"/>
      </w:pPr>
    </w:lvl>
  </w:abstractNum>
  <w:abstractNum w:abstractNumId="1">
    <w:nsid w:val="AF676071"/>
    <w:multiLevelType w:val="singleLevel"/>
    <w:tmpl w:val="AF676071"/>
    <w:lvl w:ilvl="0" w:tentative="0">
      <w:start w:val="1"/>
      <w:numFmt w:val="lowerLetter"/>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bordersDoNotSurroundHeader w:val="0"/>
  <w:bordersDoNotSurroundFooter w:val="0"/>
  <w:documentProtection w:enforcement="0"/>
  <w:defaultTabStop w:val="720"/>
  <w:displayHorizontalDrawingGridEvery w:val="1"/>
  <w:displayVerticalDrawingGridEvery w:val="1"/>
  <w:noPunctuationKerning w:val="1"/>
  <w:characterSpacingControl w:val="doNotCompress"/>
  <w:hdrShapeDefaults>
    <o:shapelayout v:ext="edit">
      <o:idmap v:ext="edit" data="3"/>
    </o:shapelayout>
  </w:hdrShapeDefaults>
  <w:footnotePr>
    <w:footnote w:id="0"/>
    <w:footnote w:id="1"/>
  </w:footnotePr>
  <w:endnotePr>
    <w:endnote w:id="0"/>
    <w:endnote w:id="1"/>
  </w:endnotePr>
  <w:compat>
    <w:doNotExpandShiftReturn/>
    <w:doNotWrapTextWithPunct/>
    <w:doNotUseEastAsianBreakRules/>
    <w:useFELayout/>
    <w:doNotUseIndentAsNumberingTabStop/>
    <w:useAltKinsokuLineBreakRules/>
    <w:compatSetting w:name="compatibilityMode" w:uri="http://schemas.microsoft.com/office/word" w:val="12"/>
  </w:compat>
  <w:rsids>
    <w:rsidRoot w:val="00172A27"/>
    <w:rsid w:val="00323B43"/>
    <w:rsid w:val="003D37D8"/>
    <w:rsid w:val="00426133"/>
    <w:rsid w:val="004358AB"/>
    <w:rsid w:val="008B7726"/>
    <w:rsid w:val="00C318E1"/>
    <w:rsid w:val="00D31D50"/>
    <w:rsid w:val="01702417"/>
    <w:rsid w:val="022A2265"/>
    <w:rsid w:val="027B01A6"/>
    <w:rsid w:val="035F64A0"/>
    <w:rsid w:val="03983932"/>
    <w:rsid w:val="03B74E41"/>
    <w:rsid w:val="03E1693B"/>
    <w:rsid w:val="042E1736"/>
    <w:rsid w:val="043F499B"/>
    <w:rsid w:val="049864F3"/>
    <w:rsid w:val="04BC2297"/>
    <w:rsid w:val="05352427"/>
    <w:rsid w:val="05882C82"/>
    <w:rsid w:val="066D422D"/>
    <w:rsid w:val="075007A3"/>
    <w:rsid w:val="08191AB4"/>
    <w:rsid w:val="095309EC"/>
    <w:rsid w:val="0A632A8D"/>
    <w:rsid w:val="0C0804B2"/>
    <w:rsid w:val="0C74355D"/>
    <w:rsid w:val="0CE008A5"/>
    <w:rsid w:val="0D113732"/>
    <w:rsid w:val="0E050116"/>
    <w:rsid w:val="0F016077"/>
    <w:rsid w:val="0F663BBF"/>
    <w:rsid w:val="10072C8B"/>
    <w:rsid w:val="11380333"/>
    <w:rsid w:val="11440D1F"/>
    <w:rsid w:val="11806275"/>
    <w:rsid w:val="1187654F"/>
    <w:rsid w:val="11AA0E8E"/>
    <w:rsid w:val="12457EB0"/>
    <w:rsid w:val="12F15A3D"/>
    <w:rsid w:val="13973D0E"/>
    <w:rsid w:val="14C46E86"/>
    <w:rsid w:val="16B944FB"/>
    <w:rsid w:val="17DE6214"/>
    <w:rsid w:val="17F2779D"/>
    <w:rsid w:val="18540327"/>
    <w:rsid w:val="18C40B24"/>
    <w:rsid w:val="19922F92"/>
    <w:rsid w:val="1A6C649C"/>
    <w:rsid w:val="1CB42763"/>
    <w:rsid w:val="1CD95F7B"/>
    <w:rsid w:val="1D5A53A6"/>
    <w:rsid w:val="1D8A1E89"/>
    <w:rsid w:val="1F0E2933"/>
    <w:rsid w:val="20550CE9"/>
    <w:rsid w:val="206071B7"/>
    <w:rsid w:val="231501BA"/>
    <w:rsid w:val="232F5EBE"/>
    <w:rsid w:val="23A919BA"/>
    <w:rsid w:val="23D925CB"/>
    <w:rsid w:val="23DA0818"/>
    <w:rsid w:val="24156825"/>
    <w:rsid w:val="248F6AB6"/>
    <w:rsid w:val="254627DA"/>
    <w:rsid w:val="2554037E"/>
    <w:rsid w:val="25B66373"/>
    <w:rsid w:val="25B95924"/>
    <w:rsid w:val="26F32CCC"/>
    <w:rsid w:val="28033BD6"/>
    <w:rsid w:val="28E630F2"/>
    <w:rsid w:val="29AF76EE"/>
    <w:rsid w:val="29BA5EFE"/>
    <w:rsid w:val="29D02012"/>
    <w:rsid w:val="2A713B82"/>
    <w:rsid w:val="2AB23B52"/>
    <w:rsid w:val="2BFB4BEF"/>
    <w:rsid w:val="2C70677A"/>
    <w:rsid w:val="2C757DE6"/>
    <w:rsid w:val="2CAC641B"/>
    <w:rsid w:val="2CFC520A"/>
    <w:rsid w:val="2D590E35"/>
    <w:rsid w:val="2D996BAC"/>
    <w:rsid w:val="2E124E42"/>
    <w:rsid w:val="2F240CA6"/>
    <w:rsid w:val="2F6B3A24"/>
    <w:rsid w:val="2FAD24E1"/>
    <w:rsid w:val="30BB10FD"/>
    <w:rsid w:val="30DF4A56"/>
    <w:rsid w:val="30F56EF4"/>
    <w:rsid w:val="310731A3"/>
    <w:rsid w:val="314B6306"/>
    <w:rsid w:val="31F0546E"/>
    <w:rsid w:val="32030659"/>
    <w:rsid w:val="346217C0"/>
    <w:rsid w:val="351819E9"/>
    <w:rsid w:val="361675B8"/>
    <w:rsid w:val="365E4942"/>
    <w:rsid w:val="36910951"/>
    <w:rsid w:val="36FF13A9"/>
    <w:rsid w:val="38A569CA"/>
    <w:rsid w:val="38CC5071"/>
    <w:rsid w:val="3CBF686B"/>
    <w:rsid w:val="3FA62649"/>
    <w:rsid w:val="3FC70863"/>
    <w:rsid w:val="403676E3"/>
    <w:rsid w:val="420F270B"/>
    <w:rsid w:val="42AF3DF1"/>
    <w:rsid w:val="430813B2"/>
    <w:rsid w:val="43B1670C"/>
    <w:rsid w:val="43BE655D"/>
    <w:rsid w:val="444E132F"/>
    <w:rsid w:val="452109D3"/>
    <w:rsid w:val="45E43C12"/>
    <w:rsid w:val="4627252F"/>
    <w:rsid w:val="46292117"/>
    <w:rsid w:val="46B253B2"/>
    <w:rsid w:val="478321EA"/>
    <w:rsid w:val="479316DF"/>
    <w:rsid w:val="4824360A"/>
    <w:rsid w:val="48803EDF"/>
    <w:rsid w:val="48F21716"/>
    <w:rsid w:val="4A43046A"/>
    <w:rsid w:val="4AF32AA0"/>
    <w:rsid w:val="4CC70139"/>
    <w:rsid w:val="4CDF5625"/>
    <w:rsid w:val="4DC51350"/>
    <w:rsid w:val="4E1A287C"/>
    <w:rsid w:val="4E8048D1"/>
    <w:rsid w:val="4F471CD3"/>
    <w:rsid w:val="4F9F7583"/>
    <w:rsid w:val="4FF76501"/>
    <w:rsid w:val="5153735B"/>
    <w:rsid w:val="51A5262B"/>
    <w:rsid w:val="51C32A2F"/>
    <w:rsid w:val="52B83786"/>
    <w:rsid w:val="543E663E"/>
    <w:rsid w:val="54D358E3"/>
    <w:rsid w:val="55B71615"/>
    <w:rsid w:val="562D48B8"/>
    <w:rsid w:val="56D27F03"/>
    <w:rsid w:val="586C3059"/>
    <w:rsid w:val="5936078B"/>
    <w:rsid w:val="594734C8"/>
    <w:rsid w:val="59D47AF4"/>
    <w:rsid w:val="5AD02F88"/>
    <w:rsid w:val="5B353ECC"/>
    <w:rsid w:val="5B9566F8"/>
    <w:rsid w:val="5BBA566A"/>
    <w:rsid w:val="5CF76319"/>
    <w:rsid w:val="5D5D3163"/>
    <w:rsid w:val="5E667F2A"/>
    <w:rsid w:val="5FD55001"/>
    <w:rsid w:val="616C79AF"/>
    <w:rsid w:val="62BD736F"/>
    <w:rsid w:val="63584876"/>
    <w:rsid w:val="63DF3A18"/>
    <w:rsid w:val="646C44CA"/>
    <w:rsid w:val="65996667"/>
    <w:rsid w:val="65E064ED"/>
    <w:rsid w:val="66716CAA"/>
    <w:rsid w:val="66C15588"/>
    <w:rsid w:val="66F11512"/>
    <w:rsid w:val="67273125"/>
    <w:rsid w:val="6773064C"/>
    <w:rsid w:val="68040B3B"/>
    <w:rsid w:val="697A0C49"/>
    <w:rsid w:val="6A2D5F44"/>
    <w:rsid w:val="6AB814DF"/>
    <w:rsid w:val="6AE6037F"/>
    <w:rsid w:val="6AFB542E"/>
    <w:rsid w:val="6B635250"/>
    <w:rsid w:val="6B8C1B6C"/>
    <w:rsid w:val="6C82581D"/>
    <w:rsid w:val="6D1050A2"/>
    <w:rsid w:val="6D6324AC"/>
    <w:rsid w:val="6DD03C8C"/>
    <w:rsid w:val="70976B3C"/>
    <w:rsid w:val="71543B88"/>
    <w:rsid w:val="72597D6D"/>
    <w:rsid w:val="72DF637D"/>
    <w:rsid w:val="73EC12DB"/>
    <w:rsid w:val="73F82CBF"/>
    <w:rsid w:val="74023E1A"/>
    <w:rsid w:val="75BB61AC"/>
    <w:rsid w:val="76766A98"/>
    <w:rsid w:val="7683118D"/>
    <w:rsid w:val="76BE6086"/>
    <w:rsid w:val="779C0ABD"/>
    <w:rsid w:val="78EE5010"/>
    <w:rsid w:val="79FD4E4F"/>
    <w:rsid w:val="7A5B06DE"/>
    <w:rsid w:val="7A927941"/>
    <w:rsid w:val="7AB1785C"/>
    <w:rsid w:val="7C4147BA"/>
    <w:rsid w:val="7C4E708C"/>
    <w:rsid w:val="7CD91C24"/>
    <w:rsid w:val="7DB61034"/>
    <w:rsid w:val="7DE05037"/>
    <w:rsid w:val="7E9328C6"/>
    <w:rsid w:val="7EB3001B"/>
    <w:rsid w:val="7F053D75"/>
    <w:rsid w:val="7F385829"/>
    <w:rsid w:val="7F517E50"/>
    <w:rsid w:val="7F9404E9"/>
    <w:rsid w:val="7FC133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qFormat="1" w:uiPriority="0" w:semiHidden="0"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paragraph" w:styleId="4">
    <w:name w:val="heading 1"/>
    <w:basedOn w:val="1"/>
    <w:next w:val="1"/>
    <w:qFormat/>
    <w:uiPriority w:val="9"/>
    <w:pPr>
      <w:spacing w:line="480" w:lineRule="atLeast"/>
      <w:outlineLvl w:val="0"/>
    </w:pPr>
    <w:rPr>
      <w:rFonts w:ascii="宋体" w:hAnsi="宋体" w:eastAsia="宋体"/>
      <w:b/>
      <w:sz w:val="30"/>
      <w:szCs w:val="30"/>
    </w:rPr>
  </w:style>
  <w:style w:type="paragraph" w:styleId="5">
    <w:name w:val="heading 2"/>
    <w:basedOn w:val="4"/>
    <w:next w:val="1"/>
    <w:semiHidden/>
    <w:unhideWhenUsed/>
    <w:qFormat/>
    <w:uiPriority w:val="9"/>
    <w:pPr>
      <w:outlineLvl w:val="1"/>
    </w:pPr>
    <w:rPr>
      <w:sz w:val="28"/>
    </w:rPr>
  </w:style>
  <w:style w:type="paragraph" w:styleId="6">
    <w:name w:val="heading 3"/>
    <w:basedOn w:val="1"/>
    <w:next w:val="1"/>
    <w:semiHidden/>
    <w:unhideWhenUsed/>
    <w:qFormat/>
    <w:uiPriority w:val="9"/>
    <w:pPr>
      <w:spacing w:line="480" w:lineRule="atLeast"/>
      <w:outlineLvl w:val="2"/>
    </w:pPr>
    <w:rPr>
      <w:rFonts w:ascii="宋体" w:hAnsi="宋体" w:eastAsia="宋体"/>
      <w:sz w:val="24"/>
      <w:szCs w:val="24"/>
    </w:rPr>
  </w:style>
  <w:style w:type="paragraph" w:styleId="7">
    <w:name w:val="heading 4"/>
    <w:basedOn w:val="1"/>
    <w:next w:val="1"/>
    <w:qFormat/>
    <w:uiPriority w:val="0"/>
    <w:pPr>
      <w:keepNext/>
      <w:keepLines/>
      <w:spacing w:before="280" w:after="290" w:line="376" w:lineRule="auto"/>
      <w:outlineLvl w:val="3"/>
    </w:pPr>
    <w:rPr>
      <w:rFonts w:ascii="Arial" w:hAnsi="Arial" w:eastAsia="黑体" w:cs="Times New Roman"/>
      <w:b/>
      <w:bCs/>
      <w:sz w:val="28"/>
      <w:szCs w:val="28"/>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customStyle="1" w:styleId="2">
    <w:name w:val="Default"/>
    <w:basedOn w:val="3"/>
    <w:qFormat/>
    <w:uiPriority w:val="0"/>
    <w:pPr>
      <w:widowControl w:val="0"/>
      <w:autoSpaceDE w:val="0"/>
      <w:autoSpaceDN w:val="0"/>
      <w:adjustRightInd w:val="0"/>
    </w:pPr>
    <w:rPr>
      <w:rFonts w:ascii="宋体" w:hAnsi="宋体" w:eastAsia="宋体" w:cs="宋体"/>
      <w:color w:val="000000"/>
      <w:sz w:val="24"/>
      <w:szCs w:val="24"/>
    </w:rPr>
  </w:style>
  <w:style w:type="paragraph" w:customStyle="1" w:styleId="3">
    <w:name w:val="表文1"/>
    <w:basedOn w:val="1"/>
    <w:qFormat/>
    <w:uiPriority w:val="0"/>
    <w:pPr>
      <w:keepNext w:val="0"/>
      <w:keepLines w:val="0"/>
      <w:widowControl/>
      <w:suppressLineNumbers w:val="0"/>
      <w:spacing w:before="0" w:beforeAutospacing="0" w:after="0" w:afterAutospacing="0" w:line="240" w:lineRule="auto"/>
      <w:ind w:left="0" w:right="0" w:firstLine="0" w:firstLineChars="0"/>
      <w:jc w:val="center"/>
    </w:pPr>
    <w:rPr>
      <w:rFonts w:hint="default" w:ascii="Times New Roman" w:hAnsi="Times New Roman" w:eastAsia="宋体" w:cs="宋体"/>
      <w:color w:val="000000"/>
      <w:kern w:val="2"/>
      <w:sz w:val="21"/>
      <w:szCs w:val="20"/>
      <w:lang w:val="en-US" w:eastAsia="zh-CN" w:bidi="ar"/>
    </w:rPr>
  </w:style>
  <w:style w:type="paragraph" w:styleId="8">
    <w:name w:val="Normal Indent"/>
    <w:basedOn w:val="1"/>
    <w:next w:val="1"/>
    <w:semiHidden/>
    <w:unhideWhenUsed/>
    <w:qFormat/>
    <w:uiPriority w:val="99"/>
    <w:pPr>
      <w:ind w:firstLine="420"/>
    </w:pPr>
  </w:style>
  <w:style w:type="paragraph" w:styleId="9">
    <w:name w:val="Body Text"/>
    <w:basedOn w:val="1"/>
    <w:semiHidden/>
    <w:unhideWhenUsed/>
    <w:qFormat/>
    <w:uiPriority w:val="99"/>
    <w:pPr>
      <w:spacing w:after="120" w:afterLines="0"/>
    </w:pPr>
  </w:style>
  <w:style w:type="paragraph" w:styleId="10">
    <w:name w:val="Body Text Indent"/>
    <w:basedOn w:val="1"/>
    <w:next w:val="11"/>
    <w:semiHidden/>
    <w:unhideWhenUsed/>
    <w:qFormat/>
    <w:uiPriority w:val="99"/>
    <w:pPr>
      <w:spacing w:line="300" w:lineRule="exact"/>
      <w:ind w:firstLine="538"/>
    </w:pPr>
    <w:rPr>
      <w:rFonts w:ascii="宋体" w:hAnsi="Times New Roman" w:eastAsia="宋体" w:cs="Times New Roman"/>
      <w:sz w:val="24"/>
      <w:szCs w:val="24"/>
    </w:rPr>
  </w:style>
  <w:style w:type="paragraph" w:styleId="11">
    <w:name w:val="header"/>
    <w:basedOn w:val="1"/>
    <w:next w:val="12"/>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2">
    <w:name w:val="样式5"/>
    <w:basedOn w:val="13"/>
    <w:qFormat/>
    <w:uiPriority w:val="0"/>
    <w:pPr>
      <w:snapToGrid w:val="0"/>
      <w:spacing w:line="360" w:lineRule="auto"/>
      <w:ind w:firstLine="510"/>
    </w:pPr>
    <w:rPr>
      <w:sz w:val="24"/>
      <w:szCs w:val="24"/>
    </w:rPr>
  </w:style>
  <w:style w:type="paragraph" w:customStyle="1" w:styleId="13">
    <w:name w:val="正文1"/>
    <w:basedOn w:val="1"/>
    <w:qFormat/>
    <w:uiPriority w:val="0"/>
    <w:pPr>
      <w:snapToGrid w:val="0"/>
      <w:spacing w:before="120" w:line="288" w:lineRule="auto"/>
      <w:ind w:firstLine="482" w:firstLineChars="200"/>
      <w:textAlignment w:val="auto"/>
    </w:pPr>
    <w:rPr>
      <w:rFonts w:ascii="黑体" w:eastAsia="黑体"/>
      <w:b/>
      <w:snapToGrid w:val="0"/>
      <w:sz w:val="24"/>
      <w:szCs w:val="24"/>
    </w:rPr>
  </w:style>
  <w:style w:type="paragraph" w:styleId="14">
    <w:name w:val="Plain Text"/>
    <w:basedOn w:val="1"/>
    <w:semiHidden/>
    <w:unhideWhenUsed/>
    <w:qFormat/>
    <w:uiPriority w:val="99"/>
    <w:pPr>
      <w:spacing w:line="480" w:lineRule="exact"/>
    </w:pPr>
    <w:rPr>
      <w:rFonts w:ascii="宋体" w:hAnsi="Courier New" w:cs="Courier New"/>
      <w:sz w:val="28"/>
      <w:szCs w:val="21"/>
    </w:rPr>
  </w:style>
  <w:style w:type="paragraph" w:styleId="15">
    <w:name w:val="footer"/>
    <w:basedOn w:val="1"/>
    <w:semiHidden/>
    <w:unhideWhenUsed/>
    <w:qFormat/>
    <w:uiPriority w:val="99"/>
    <w:pPr>
      <w:tabs>
        <w:tab w:val="center" w:pos="4153"/>
        <w:tab w:val="right" w:pos="8306"/>
      </w:tabs>
    </w:pPr>
    <w:rPr>
      <w:rFonts w:ascii="Tahoma" w:hAnsi="Tahoma" w:eastAsia="宋体" w:cs="Times New Roman"/>
      <w:sz w:val="18"/>
      <w:szCs w:val="18"/>
    </w:rPr>
  </w:style>
  <w:style w:type="paragraph" w:styleId="16">
    <w:name w:val="toc 2"/>
    <w:basedOn w:val="1"/>
    <w:next w:val="1"/>
    <w:semiHidden/>
    <w:qFormat/>
    <w:uiPriority w:val="0"/>
    <w:pPr>
      <w:spacing w:line="520" w:lineRule="exact"/>
      <w:ind w:firstLine="300" w:firstLineChars="300"/>
      <w:jc w:val="left"/>
    </w:pPr>
    <w:rPr>
      <w:bCs/>
      <w:sz w:val="28"/>
    </w:rPr>
  </w:style>
  <w:style w:type="paragraph" w:styleId="17">
    <w:name w:val="Body Text First Indent"/>
    <w:basedOn w:val="9"/>
    <w:semiHidden/>
    <w:unhideWhenUsed/>
    <w:qFormat/>
    <w:uiPriority w:val="99"/>
    <w:pPr>
      <w:ind w:firstLine="420" w:firstLineChars="100"/>
    </w:pPr>
    <w:rPr>
      <w:szCs w:val="24"/>
    </w:rPr>
  </w:style>
  <w:style w:type="paragraph" w:styleId="18">
    <w:name w:val="Body Text First Indent 2"/>
    <w:basedOn w:val="10"/>
    <w:semiHidden/>
    <w:unhideWhenUsed/>
    <w:qFormat/>
    <w:uiPriority w:val="99"/>
    <w:pPr>
      <w:ind w:firstLine="420" w:firstLineChars="200"/>
    </w:pPr>
  </w:style>
  <w:style w:type="table" w:styleId="20">
    <w:name w:val="Table Grid"/>
    <w:basedOn w:val="19"/>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page number"/>
    <w:basedOn w:val="21"/>
    <w:semiHidden/>
    <w:unhideWhenUsed/>
    <w:qFormat/>
    <w:uiPriority w:val="99"/>
    <w:rPr>
      <w:rFonts w:ascii="Times New Roman" w:hAnsi="Times New Roman" w:eastAsia="宋体" w:cs="Times New Roman"/>
    </w:rPr>
  </w:style>
  <w:style w:type="paragraph" w:customStyle="1" w:styleId="23">
    <w:name w:val="样式 正文文本 + 首行缩进:  2 字符"/>
    <w:basedOn w:val="9"/>
    <w:qFormat/>
    <w:uiPriority w:val="0"/>
    <w:pPr>
      <w:spacing w:after="0" w:line="480" w:lineRule="exact"/>
      <w:ind w:firstLine="480" w:firstLineChars="200"/>
    </w:pPr>
    <w:rPr>
      <w:rFonts w:cs="宋体"/>
      <w:sz w:val="24"/>
      <w:szCs w:val="20"/>
    </w:rPr>
  </w:style>
  <w:style w:type="paragraph" w:customStyle="1" w:styleId="24">
    <w:name w:val="书正文"/>
    <w:basedOn w:val="1"/>
    <w:qFormat/>
    <w:uiPriority w:val="0"/>
    <w:pPr>
      <w:spacing w:before="100" w:beforeAutospacing="1" w:line="500" w:lineRule="exact"/>
      <w:ind w:firstLine="640" w:firstLineChars="200"/>
    </w:pPr>
  </w:style>
  <w:style w:type="paragraph" w:styleId="25">
    <w:name w:val="List Paragraph"/>
    <w:basedOn w:val="1"/>
    <w:qFormat/>
    <w:uiPriority w:val="0"/>
    <w:pPr>
      <w:widowControl w:val="0"/>
      <w:adjustRightInd/>
      <w:snapToGrid/>
      <w:spacing w:after="0" w:afterLines="0"/>
      <w:ind w:firstLine="420" w:firstLineChars="200"/>
      <w:jc w:val="both"/>
    </w:pPr>
    <w:rPr>
      <w:rFonts w:ascii="Times New Roman" w:hAnsi="Times New Roman" w:eastAsia="宋体" w:cs="Times New Roman"/>
      <w:kern w:val="2"/>
      <w:sz w:val="21"/>
      <w:szCs w:val="20"/>
    </w:rPr>
  </w:style>
  <w:style w:type="character" w:customStyle="1" w:styleId="26">
    <w:name w:val="page number"/>
    <w:basedOn w:val="21"/>
    <w:qFormat/>
    <w:uiPriority w:val="0"/>
    <w:rPr>
      <w:rFonts w:ascii="Times New Roman" w:hAnsi="Times New Roman" w:eastAsia="宋体" w:cs="Times New Roman"/>
    </w:rPr>
  </w:style>
  <w:style w:type="paragraph" w:customStyle="1" w:styleId="27">
    <w:name w:val="表内容@"/>
    <w:basedOn w:val="1"/>
    <w:qFormat/>
    <w:uiPriority w:val="0"/>
    <w:pPr>
      <w:adjustRightInd w:val="0"/>
      <w:jc w:val="center"/>
    </w:pPr>
    <w:rPr>
      <w:rFonts w:ascii="宋体" w:hAnsi="宋体" w:cs="Arial"/>
      <w:szCs w:val="21"/>
    </w:rPr>
  </w:style>
  <w:style w:type="paragraph" w:customStyle="1" w:styleId="28">
    <w:name w:val="_Style 1"/>
    <w:qFormat/>
    <w:uiPriority w:val="1"/>
    <w:pPr>
      <w:widowControl w:val="0"/>
      <w:jc w:val="both"/>
    </w:pPr>
    <w:rPr>
      <w:rFonts w:ascii="Calibri" w:hAnsi="Calibri" w:eastAsia="微软雅黑" w:cstheme="minorBidi"/>
      <w:kern w:val="2"/>
      <w:sz w:val="21"/>
      <w:szCs w:val="22"/>
      <w:lang w:val="en-US" w:eastAsia="zh-CN" w:bidi="ar-SA"/>
    </w:rPr>
  </w:style>
  <w:style w:type="paragraph" w:customStyle="1" w:styleId="29">
    <w:name w:val="样式 样式 正文@ + 首行缩进:  2 字符 字距调整小四 紧缩量  0.2 磅 + 首行缩进:  2 字符"/>
    <w:basedOn w:val="1"/>
    <w:qFormat/>
    <w:uiPriority w:val="0"/>
    <w:pPr>
      <w:spacing w:line="360" w:lineRule="auto"/>
      <w:ind w:firstLine="480" w:firstLineChars="200"/>
    </w:pPr>
    <w:rPr>
      <w:rFonts w:ascii="宋体" w:hAnsi="宋体"/>
      <w:kern w:val="24"/>
      <w:sz w:val="24"/>
      <w:szCs w:val="24"/>
    </w:rPr>
  </w:style>
  <w:style w:type="paragraph" w:customStyle="1" w:styleId="30">
    <w:name w:val="列出段落"/>
    <w:basedOn w:val="1"/>
    <w:qFormat/>
    <w:uiPriority w:val="0"/>
    <w:pPr>
      <w:widowControl w:val="0"/>
      <w:adjustRightInd/>
      <w:snapToGrid/>
      <w:spacing w:after="0" w:afterLines="0"/>
      <w:ind w:firstLine="420" w:firstLineChars="200"/>
      <w:jc w:val="both"/>
    </w:pPr>
    <w:rPr>
      <w:rFonts w:ascii="Times New Roman" w:hAnsi="Times New Roman" w:eastAsia="宋体"/>
      <w:kern w:val="2"/>
      <w:sz w:val="21"/>
      <w:szCs w:val="20"/>
    </w:rPr>
  </w:style>
  <w:style w:type="paragraph" w:customStyle="1" w:styleId="31">
    <w:name w:val="表格"/>
    <w:next w:val="1"/>
    <w:qFormat/>
    <w:uiPriority w:val="0"/>
    <w:pPr>
      <w:spacing w:line="360" w:lineRule="exact"/>
      <w:jc w:val="center"/>
    </w:pPr>
    <w:rPr>
      <w:rFonts w:ascii="Calibri" w:hAnsi="Calibri" w:eastAsia="宋体" w:cs="Times New Roman"/>
      <w:kern w:val="2"/>
      <w:sz w:val="21"/>
      <w:szCs w:val="21"/>
      <w:lang w:val="en-US" w:eastAsia="zh-CN" w:bidi="ar-SA"/>
    </w:rPr>
  </w:style>
  <w:style w:type="paragraph" w:customStyle="1" w:styleId="32">
    <w:name w:val="正文小四"/>
    <w:qFormat/>
    <w:uiPriority w:val="0"/>
    <w:pPr>
      <w:spacing w:line="360" w:lineRule="auto"/>
      <w:ind w:firstLine="200" w:firstLineChars="200"/>
    </w:pPr>
    <w:rPr>
      <w:rFonts w:ascii="Calibri" w:hAnsi="Calibri" w:eastAsia="宋体" w:cs="Times New Roman"/>
      <w:kern w:val="2"/>
      <w:sz w:val="24"/>
      <w:szCs w:val="24"/>
      <w:lang w:val="en-US" w:eastAsia="zh-CN" w:bidi="ar-SA"/>
    </w:rPr>
  </w:style>
  <w:style w:type="paragraph" w:customStyle="1" w:styleId="33">
    <w:name w:val="小表格内正文"/>
    <w:basedOn w:val="34"/>
    <w:qFormat/>
    <w:uiPriority w:val="0"/>
    <w:rPr>
      <w:sz w:val="21"/>
      <w:szCs w:val="20"/>
    </w:rPr>
  </w:style>
  <w:style w:type="paragraph" w:customStyle="1" w:styleId="34">
    <w:name w:val="表格内正文"/>
    <w:basedOn w:val="1"/>
    <w:qFormat/>
    <w:uiPriority w:val="0"/>
    <w:pPr>
      <w:spacing w:line="360" w:lineRule="exact"/>
      <w:jc w:val="center"/>
    </w:pPr>
    <w:rPr>
      <w:sz w:val="24"/>
      <w:szCs w:val="24"/>
    </w:rPr>
  </w:style>
  <w:style w:type="paragraph" w:customStyle="1" w:styleId="35">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36">
    <w:name w:val="Table Paragraph"/>
    <w:basedOn w:val="1"/>
    <w:qFormat/>
    <w:uiPriority w:val="1"/>
    <w:rPr>
      <w:rFonts w:ascii="仿宋" w:hAnsi="仿宋" w:eastAsia="仿宋" w:cs="仿宋"/>
      <w:lang w:val="zh-CN" w:eastAsia="zh-CN" w:bidi="zh-CN"/>
    </w:rPr>
  </w:style>
  <w:style w:type="character" w:customStyle="1" w:styleId="37">
    <w:name w:val="font21"/>
    <w:basedOn w:val="21"/>
    <w:qFormat/>
    <w:uiPriority w:val="0"/>
    <w:rPr>
      <w:rFonts w:hint="eastAsia" w:ascii="宋体" w:hAnsi="宋体" w:eastAsia="宋体" w:cs="宋体"/>
      <w:color w:val="000000"/>
      <w:sz w:val="21"/>
      <w:szCs w:val="21"/>
      <w:u w:val="none"/>
    </w:rPr>
  </w:style>
  <w:style w:type="paragraph" w:customStyle="1" w:styleId="38">
    <w:name w:val="表"/>
    <w:qFormat/>
    <w:uiPriority w:val="99"/>
    <w:pPr>
      <w:spacing w:line="440" w:lineRule="exact"/>
      <w:ind w:firstLine="200" w:firstLineChars="200"/>
      <w:jc w:val="both"/>
    </w:pPr>
    <w:rPr>
      <w:rFonts w:ascii="Times New Roman" w:hAnsi="Times New Roman" w:eastAsia="宋体" w:cs="Times New Roman"/>
      <w:sz w:val="24"/>
      <w:lang w:val="en-US" w:eastAsia="zh-CN" w:bidi="ar-SA"/>
    </w:rPr>
  </w:style>
  <w:style w:type="table" w:customStyle="1" w:styleId="39">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1.jpeg"/><Relationship Id="rId18" Type="http://schemas.openxmlformats.org/officeDocument/2006/relationships/image" Target="media/image10.jpeg"/><Relationship Id="rId17" Type="http://schemas.openxmlformats.org/officeDocument/2006/relationships/image" Target="media/image9.jpeg"/><Relationship Id="rId16" Type="http://schemas.openxmlformats.org/officeDocument/2006/relationships/image" Target="media/image8.jpeg"/><Relationship Id="rId15" Type="http://schemas.openxmlformats.org/officeDocument/2006/relationships/image" Target="media/image7.jpeg"/><Relationship Id="rId14" Type="http://schemas.openxmlformats.org/officeDocument/2006/relationships/image" Target="media/image6.jpeg"/><Relationship Id="rId13" Type="http://schemas.openxmlformats.org/officeDocument/2006/relationships/image" Target="media/image5.jpe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3073" textRotate="1"/>
    <customShpInfo spid="_x0000_s2050"/>
    <customShpInfo spid="_x0000_s2055"/>
    <customShpInfo spid="_x0000_s2054" textRotate="1"/>
    <customShpInfo spid="_x0000_s2052"/>
    <customShpInfo spid="_x0000_s2051" textRotate="1"/>
    <customShpInfo spid="_x0000_s2056" textRotate="1"/>
    <customShpInfo spid="_x0000_s2057"/>
    <customShpInfo spid="_x0000_s2059" textRotate="1"/>
    <customShpInfo spid="_x0000_s2065"/>
    <customShpInfo spid="_x0000_s2070"/>
    <customShpInfo spid="_x0000_s206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28</Pages>
  <Words>10322</Words>
  <Characters>12540</Characters>
  <Lines>1</Lines>
  <Paragraphs>1</Paragraphs>
  <TotalTime>32</TotalTime>
  <ScaleCrop>false</ScaleCrop>
  <LinksUpToDate>false</LinksUpToDate>
  <CharactersWithSpaces>12902</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Administrator</dc:creator>
  <cp:lastModifiedBy>Lin</cp:lastModifiedBy>
  <cp:lastPrinted>2022-04-06T11:43:08Z</cp:lastPrinted>
  <dcterms:modified xsi:type="dcterms:W3CDTF">2022-04-06T12:30:00Z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4AF20E27197445D98B85B6488CF738ED</vt:lpwstr>
  </property>
</Properties>
</file>