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themeColor="background1"/>
  <w:body>
    <w:p>
      <w:pPr>
        <w:pStyle w:val="8"/>
        <w:shd w:val="clear" w:color="auto" w:fill="FFFFFF"/>
        <w:spacing w:before="0" w:beforeAutospacing="0" w:after="0" w:afterAutospacing="0" w:line="384" w:lineRule="atLeast"/>
        <w:jc w:val="center"/>
        <w:rPr>
          <w:rStyle w:val="13"/>
          <w:rFonts w:hint="default" w:ascii="Times New Roman" w:hAnsi="Times New Roman" w:eastAsia="微软雅黑" w:cs="Times New Roman"/>
          <w:b/>
          <w:bCs w:val="0"/>
          <w:sz w:val="28"/>
        </w:rPr>
      </w:pPr>
      <w:r>
        <w:rPr>
          <w:rStyle w:val="13"/>
          <w:rFonts w:hint="eastAsia" w:ascii="Times New Roman" w:hAnsi="Times New Roman" w:eastAsia="微软雅黑" w:cs="Times New Roman"/>
          <w:b/>
          <w:bCs w:val="0"/>
          <w:lang w:eastAsia="zh-CN"/>
        </w:rPr>
        <w:t>新乡市鑫佳明塑料制品有限公司年产300吨工业用塑料保护膜及1万套注塑件项目（一期）</w:t>
      </w:r>
      <w:r>
        <w:rPr>
          <w:rStyle w:val="13"/>
          <w:rFonts w:hint="default" w:ascii="Times New Roman" w:hAnsi="Times New Roman" w:eastAsia="微软雅黑" w:cs="Times New Roman"/>
          <w:b/>
          <w:bCs w:val="0"/>
        </w:rPr>
        <w:t>竣工环境保护验收意见</w:t>
      </w:r>
    </w:p>
    <w:p>
      <w:pPr>
        <w:pStyle w:val="8"/>
        <w:shd w:val="clear" w:color="auto" w:fill="FFFFFF"/>
        <w:spacing w:before="0" w:beforeAutospacing="0" w:after="0" w:afterAutospacing="0" w:line="384" w:lineRule="atLeast"/>
        <w:jc w:val="center"/>
        <w:rPr>
          <w:rFonts w:hint="default" w:ascii="Times New Roman" w:hAnsi="Times New Roman" w:eastAsia="微软雅黑" w:cs="Times New Roman"/>
          <w:b/>
          <w:bCs w:val="0"/>
          <w:sz w:val="28"/>
        </w:rPr>
      </w:pP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cs="Times New Roman" w:eastAsiaTheme="minorEastAsia"/>
          <w:b w:val="0"/>
          <w:bCs/>
          <w:color w:val="000000" w:themeColor="text1"/>
          <w:sz w:val="24"/>
          <w:szCs w:val="24"/>
          <w14:textFill>
            <w14:solidFill>
              <w14:schemeClr w14:val="tx1"/>
            </w14:solidFill>
          </w14:textFill>
        </w:rPr>
      </w:pPr>
      <w:r>
        <w:rPr>
          <w:rFonts w:hint="default" w:ascii="Times New Roman" w:hAnsi="Times New Roman" w:cs="Times New Roman" w:eastAsiaTheme="minorEastAsia"/>
          <w:b w:val="0"/>
          <w:bCs/>
          <w:color w:val="auto"/>
          <w:sz w:val="24"/>
          <w:szCs w:val="24"/>
        </w:rPr>
        <w:t>20</w:t>
      </w:r>
      <w:r>
        <w:rPr>
          <w:rFonts w:hint="eastAsia" w:ascii="Times New Roman" w:hAnsi="Times New Roman" w:cs="Times New Roman" w:eastAsiaTheme="minorEastAsia"/>
          <w:b w:val="0"/>
          <w:bCs/>
          <w:color w:val="auto"/>
          <w:sz w:val="24"/>
          <w:szCs w:val="24"/>
          <w:lang w:val="en-US" w:eastAsia="zh-CN"/>
        </w:rPr>
        <w:t>22</w:t>
      </w:r>
      <w:r>
        <w:rPr>
          <w:rFonts w:hint="default" w:ascii="Times New Roman" w:hAnsi="Times New Roman" w:cs="Times New Roman" w:eastAsiaTheme="minorEastAsia"/>
          <w:b w:val="0"/>
          <w:bCs/>
          <w:color w:val="auto"/>
          <w:sz w:val="24"/>
          <w:szCs w:val="24"/>
          <w:highlight w:val="none"/>
        </w:rPr>
        <w:t>年</w:t>
      </w:r>
      <w:r>
        <w:rPr>
          <w:rFonts w:hint="eastAsia" w:ascii="Times New Roman" w:hAnsi="Times New Roman" w:cs="Times New Roman" w:eastAsiaTheme="minorEastAsia"/>
          <w:b w:val="0"/>
          <w:bCs/>
          <w:color w:val="auto"/>
          <w:sz w:val="24"/>
          <w:szCs w:val="24"/>
          <w:highlight w:val="none"/>
          <w:lang w:val="en-US" w:eastAsia="zh-CN"/>
        </w:rPr>
        <w:t>6</w:t>
      </w:r>
      <w:r>
        <w:rPr>
          <w:rFonts w:hint="default" w:ascii="Times New Roman" w:hAnsi="Times New Roman" w:cs="Times New Roman" w:eastAsiaTheme="minorEastAsia"/>
          <w:b w:val="0"/>
          <w:bCs/>
          <w:color w:val="auto"/>
          <w:sz w:val="24"/>
          <w:szCs w:val="24"/>
          <w:highlight w:val="none"/>
        </w:rPr>
        <w:t>月</w:t>
      </w:r>
      <w:r>
        <w:rPr>
          <w:rFonts w:hint="eastAsia" w:ascii="Times New Roman" w:hAnsi="Times New Roman" w:cs="Times New Roman" w:eastAsiaTheme="minorEastAsia"/>
          <w:b w:val="0"/>
          <w:bCs/>
          <w:color w:val="auto"/>
          <w:sz w:val="24"/>
          <w:szCs w:val="24"/>
          <w:highlight w:val="none"/>
          <w:lang w:val="en-US" w:eastAsia="zh-CN"/>
        </w:rPr>
        <w:t>21</w:t>
      </w:r>
      <w:r>
        <w:rPr>
          <w:rFonts w:hint="default" w:ascii="Times New Roman" w:hAnsi="Times New Roman" w:cs="Times New Roman" w:eastAsiaTheme="minorEastAsia"/>
          <w:b w:val="0"/>
          <w:bCs/>
          <w:color w:val="auto"/>
          <w:sz w:val="24"/>
          <w:szCs w:val="24"/>
          <w:highlight w:val="none"/>
        </w:rPr>
        <w:t>日</w:t>
      </w:r>
      <w:r>
        <w:rPr>
          <w:rFonts w:hint="default" w:ascii="Times New Roman" w:hAnsi="Times New Roman" w:cs="Times New Roman" w:eastAsiaTheme="minorEastAsia"/>
          <w:b w:val="0"/>
          <w:bCs/>
          <w:color w:val="000000" w:themeColor="text1"/>
          <w:sz w:val="24"/>
          <w:szCs w:val="24"/>
          <w:highlight w:val="none"/>
          <w14:textFill>
            <w14:solidFill>
              <w14:schemeClr w14:val="tx1"/>
            </w14:solidFill>
          </w14:textFill>
        </w:rPr>
        <w:t>，</w:t>
      </w:r>
      <w:r>
        <w:rPr>
          <w:rFonts w:hint="eastAsia" w:ascii="Times New Roman" w:hAnsi="Times New Roman" w:cs="Times New Roman" w:eastAsiaTheme="minorEastAsia"/>
          <w:b w:val="0"/>
          <w:bCs/>
          <w:color w:val="000000" w:themeColor="text1"/>
          <w:sz w:val="24"/>
          <w:szCs w:val="24"/>
          <w:highlight w:val="none"/>
          <w:lang w:eastAsia="zh-CN"/>
          <w14:textFill>
            <w14:solidFill>
              <w14:schemeClr w14:val="tx1"/>
            </w14:solidFill>
          </w14:textFill>
        </w:rPr>
        <w:t>新乡市鑫佳明塑料制品有限公司年产300吨工业用塑料保护膜及1万套注塑件项目（一期）</w:t>
      </w:r>
      <w:r>
        <w:rPr>
          <w:rFonts w:hint="default" w:ascii="Times New Roman" w:hAnsi="Times New Roman" w:cs="Times New Roman" w:eastAsiaTheme="minorEastAsia"/>
          <w:b w:val="0"/>
          <w:bCs/>
          <w:color w:val="000000" w:themeColor="text1"/>
          <w:sz w:val="24"/>
          <w:szCs w:val="24"/>
          <w14:textFill>
            <w14:solidFill>
              <w14:schemeClr w14:val="tx1"/>
            </w14:solidFill>
          </w14:textFill>
        </w:rPr>
        <w:t>竣工环境保护验收监测报告并对照《建设项目竣工环境保护验收暂行办法》，严格依照国家有关法律法规、建设项目竣工环境保护验收技术规范、本项目环境影响评价报告表和审批部门审批决定等要求对本项目进行验收，提出意见如下：</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jc w:val="both"/>
        <w:textAlignment w:val="auto"/>
        <w:outlineLvl w:val="9"/>
        <w:rPr>
          <w:rFonts w:hint="default" w:ascii="Times New Roman" w:hAnsi="Times New Roman" w:cs="Times New Roman" w:eastAsiaTheme="minorEastAsia"/>
          <w:b w:val="0"/>
          <w:bCs/>
          <w:sz w:val="24"/>
          <w:szCs w:val="24"/>
        </w:rPr>
      </w:pPr>
      <w:r>
        <w:rPr>
          <w:rStyle w:val="13"/>
          <w:rFonts w:hint="default" w:ascii="Times New Roman" w:hAnsi="Times New Roman" w:cs="Times New Roman" w:eastAsiaTheme="minorEastAsia"/>
          <w:b w:val="0"/>
          <w:bCs/>
          <w:sz w:val="24"/>
          <w:szCs w:val="24"/>
        </w:rPr>
        <w:t>一、工程建设基本情况</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cs="Times New Roman" w:eastAsiaTheme="minorEastAsia"/>
          <w:b w:val="0"/>
          <w:bCs/>
          <w:sz w:val="24"/>
          <w:szCs w:val="24"/>
        </w:rPr>
      </w:pPr>
      <w:r>
        <w:rPr>
          <w:rFonts w:hint="default" w:ascii="Times New Roman" w:hAnsi="Times New Roman" w:cs="Times New Roman" w:eastAsiaTheme="minorEastAsia"/>
          <w:b w:val="0"/>
          <w:bCs/>
          <w:sz w:val="24"/>
          <w:szCs w:val="24"/>
        </w:rPr>
        <w:t>（一）建设地点、规模、主要建设内容</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eastAsia" w:ascii="Times New Roman" w:hAnsi="Times New Roman" w:cs="Times New Roman" w:eastAsiaTheme="minorEastAsia"/>
          <w:b w:val="0"/>
          <w:bCs/>
          <w:sz w:val="24"/>
          <w:szCs w:val="24"/>
          <w:lang w:eastAsia="zh-CN"/>
        </w:rPr>
      </w:pPr>
      <w:r>
        <w:rPr>
          <w:rFonts w:hint="default" w:ascii="Times New Roman" w:hAnsi="Times New Roman" w:cs="Times New Roman" w:eastAsiaTheme="minorEastAsia"/>
          <w:b w:val="0"/>
          <w:bCs/>
          <w:sz w:val="24"/>
          <w:szCs w:val="24"/>
        </w:rPr>
        <w:t>建设地点：</w:t>
      </w:r>
      <w:r>
        <w:rPr>
          <w:rFonts w:hint="eastAsia" w:ascii="Times New Roman" w:hAnsi="Times New Roman" w:cs="Times New Roman" w:eastAsiaTheme="minorEastAsia"/>
          <w:b w:val="0"/>
          <w:bCs/>
          <w:sz w:val="24"/>
          <w:szCs w:val="24"/>
          <w:lang w:eastAsia="zh-CN"/>
        </w:rPr>
        <w:t xml:space="preserve">新乡市牧野区王村镇小里村北环路与西环路交叉口向东180m </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eastAsia" w:ascii="Times New Roman" w:hAnsi="Times New Roman" w:cs="Times New Roman" w:eastAsiaTheme="minorEastAsia"/>
          <w:b w:val="0"/>
          <w:bCs/>
          <w:sz w:val="24"/>
          <w:szCs w:val="24"/>
          <w:lang w:eastAsia="zh-CN"/>
        </w:rPr>
      </w:pPr>
      <w:r>
        <w:rPr>
          <w:rFonts w:hint="default" w:ascii="Times New Roman" w:hAnsi="Times New Roman" w:cs="Times New Roman" w:eastAsiaTheme="minorEastAsia"/>
          <w:b w:val="0"/>
          <w:bCs/>
          <w:sz w:val="24"/>
          <w:szCs w:val="24"/>
        </w:rPr>
        <w:t>建设性质：</w:t>
      </w:r>
      <w:r>
        <w:rPr>
          <w:rFonts w:hint="eastAsia" w:ascii="Times New Roman" w:hAnsi="Times New Roman" w:cs="Times New Roman" w:eastAsiaTheme="minorEastAsia"/>
          <w:b w:val="0"/>
          <w:bCs/>
          <w:sz w:val="24"/>
          <w:szCs w:val="24"/>
          <w:lang w:eastAsia="zh-CN"/>
        </w:rPr>
        <w:t>迁建</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eastAsia" w:ascii="Times New Roman" w:hAnsi="Times New Roman" w:cs="Times New Roman" w:eastAsiaTheme="minorEastAsia"/>
          <w:b w:val="0"/>
          <w:bCs/>
          <w:color w:val="auto"/>
          <w:sz w:val="24"/>
          <w:szCs w:val="24"/>
          <w:highlight w:val="none"/>
          <w:lang w:eastAsia="zh-CN"/>
        </w:rPr>
      </w:pPr>
      <w:r>
        <w:rPr>
          <w:rFonts w:hint="default" w:ascii="Times New Roman" w:hAnsi="Times New Roman" w:cs="Times New Roman" w:eastAsiaTheme="minorEastAsia"/>
          <w:b w:val="0"/>
          <w:bCs/>
          <w:color w:val="auto"/>
          <w:sz w:val="24"/>
          <w:szCs w:val="24"/>
          <w:highlight w:val="none"/>
        </w:rPr>
        <w:t>产品、规模</w:t>
      </w:r>
      <w:r>
        <w:rPr>
          <w:rFonts w:hint="default" w:ascii="Times New Roman" w:hAnsi="Times New Roman" w:cs="Times New Roman" w:eastAsiaTheme="minorEastAsia"/>
          <w:b w:val="0"/>
          <w:bCs/>
          <w:sz w:val="24"/>
          <w:szCs w:val="24"/>
          <w:lang w:eastAsia="zh-CN"/>
        </w:rPr>
        <w:t>：</w:t>
      </w:r>
      <w:r>
        <w:rPr>
          <w:rFonts w:hint="eastAsia" w:ascii="Times New Roman" w:hAnsi="Times New Roman" w:cs="Times New Roman" w:eastAsiaTheme="minorEastAsia"/>
          <w:b w:val="0"/>
          <w:bCs/>
          <w:sz w:val="24"/>
          <w:szCs w:val="24"/>
          <w:lang w:eastAsia="zh-CN"/>
        </w:rPr>
        <w:t>年产300吨工业用塑料保护膜及1万套注塑件</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cs="Times New Roman" w:eastAsiaTheme="minorEastAsia"/>
          <w:b w:val="0"/>
          <w:bCs/>
          <w:color w:val="auto"/>
          <w:sz w:val="24"/>
          <w:szCs w:val="24"/>
          <w:highlight w:val="none"/>
        </w:rPr>
      </w:pPr>
      <w:r>
        <w:rPr>
          <w:rFonts w:hint="default" w:ascii="Times New Roman" w:hAnsi="Times New Roman" w:cs="Times New Roman" w:eastAsiaTheme="minorEastAsia"/>
          <w:b w:val="0"/>
          <w:bCs/>
          <w:color w:val="auto"/>
          <w:sz w:val="24"/>
          <w:szCs w:val="24"/>
          <w:highlight w:val="none"/>
        </w:rPr>
        <w:t>（二）建设过程及环保审批情况</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eastAsia="宋体" w:cs="Times New Roman"/>
          <w:color w:val="0000FF"/>
          <w:kern w:val="2"/>
          <w:sz w:val="24"/>
          <w:szCs w:val="24"/>
          <w:lang w:val="en-US" w:eastAsia="zh-CN" w:bidi="ar-SA"/>
        </w:rPr>
      </w:pPr>
      <w:r>
        <w:rPr>
          <w:rFonts w:hint="eastAsia" w:ascii="Times New Roman" w:hAnsi="Times New Roman" w:cs="Times New Roman" w:eastAsiaTheme="minorEastAsia"/>
          <w:b w:val="0"/>
          <w:bCs/>
          <w:color w:val="000000" w:themeColor="text1"/>
          <w:sz w:val="24"/>
          <w:szCs w:val="24"/>
          <w:highlight w:val="none"/>
          <w:lang w:eastAsia="zh-CN"/>
          <w14:textFill>
            <w14:solidFill>
              <w14:schemeClr w14:val="tx1"/>
            </w14:solidFill>
          </w14:textFill>
        </w:rPr>
        <w:t>新乡市鑫佳明塑料制品有限公司年产300吨工业用塑料保护膜及1万套注塑件项目（一期）</w:t>
      </w:r>
      <w:r>
        <w:rPr>
          <w:rFonts w:hint="default" w:ascii="Times New Roman" w:hAnsi="Times New Roman" w:cs="Times New Roman" w:eastAsiaTheme="minorEastAsia"/>
          <w:b w:val="0"/>
          <w:bCs/>
          <w:color w:val="auto"/>
          <w:sz w:val="24"/>
          <w:szCs w:val="24"/>
          <w:highlight w:val="none"/>
        </w:rPr>
        <w:t>环境影响报告表由</w:t>
      </w:r>
      <w:r>
        <w:rPr>
          <w:rFonts w:hint="eastAsia" w:ascii="Times New Roman" w:hAnsi="Times New Roman" w:cs="Times New Roman" w:eastAsiaTheme="minorEastAsia"/>
          <w:b w:val="0"/>
          <w:bCs/>
          <w:color w:val="auto"/>
          <w:sz w:val="24"/>
          <w:szCs w:val="24"/>
          <w:highlight w:val="none"/>
          <w:lang w:eastAsia="zh-CN"/>
        </w:rPr>
        <w:t>河南睿嘉环保科技责任有限公司</w:t>
      </w:r>
      <w:r>
        <w:rPr>
          <w:rFonts w:hint="default" w:ascii="Times New Roman" w:hAnsi="Times New Roman" w:cs="Times New Roman" w:eastAsiaTheme="minorEastAsia"/>
          <w:b w:val="0"/>
          <w:bCs/>
          <w:color w:val="auto"/>
          <w:sz w:val="24"/>
          <w:szCs w:val="24"/>
          <w:highlight w:val="none"/>
        </w:rPr>
        <w:t>编制完成，</w:t>
      </w:r>
      <w:r>
        <w:rPr>
          <w:rFonts w:hint="default" w:ascii="Times New Roman" w:hAnsi="Times New Roman" w:eastAsia="宋体" w:cs="Times New Roman"/>
          <w:color w:val="auto"/>
          <w:kern w:val="2"/>
          <w:sz w:val="24"/>
          <w:szCs w:val="24"/>
          <w:lang w:val="en-US" w:eastAsia="zh-CN" w:bidi="ar-SA"/>
        </w:rPr>
        <w:t>于20</w:t>
      </w:r>
      <w:r>
        <w:rPr>
          <w:rFonts w:hint="eastAsia" w:ascii="Times New Roman" w:hAnsi="Times New Roman" w:cs="Times New Roman"/>
          <w:color w:val="auto"/>
          <w:kern w:val="2"/>
          <w:sz w:val="24"/>
          <w:szCs w:val="24"/>
          <w:lang w:val="en-US" w:eastAsia="zh-CN" w:bidi="ar-SA"/>
        </w:rPr>
        <w:t>21</w:t>
      </w:r>
      <w:r>
        <w:rPr>
          <w:rFonts w:hint="default" w:ascii="Times New Roman" w:hAnsi="Times New Roman" w:eastAsia="宋体" w:cs="Times New Roman"/>
          <w:color w:val="auto"/>
          <w:kern w:val="2"/>
          <w:sz w:val="24"/>
          <w:szCs w:val="24"/>
          <w:lang w:val="en-US" w:eastAsia="zh-CN" w:bidi="ar-SA"/>
        </w:rPr>
        <w:t>年</w:t>
      </w:r>
      <w:r>
        <w:rPr>
          <w:rFonts w:hint="eastAsia" w:ascii="Times New Roman" w:hAnsi="Times New Roman" w:cs="Times New Roman"/>
          <w:color w:val="auto"/>
          <w:kern w:val="2"/>
          <w:sz w:val="24"/>
          <w:szCs w:val="24"/>
          <w:lang w:val="en-US" w:eastAsia="zh-CN" w:bidi="ar-SA"/>
        </w:rPr>
        <w:t>8</w:t>
      </w:r>
      <w:r>
        <w:rPr>
          <w:rFonts w:hint="default" w:ascii="Times New Roman" w:hAnsi="Times New Roman" w:eastAsia="宋体" w:cs="Times New Roman"/>
          <w:color w:val="auto"/>
          <w:kern w:val="2"/>
          <w:sz w:val="24"/>
          <w:szCs w:val="24"/>
          <w:lang w:val="en-US" w:eastAsia="zh-CN" w:bidi="ar-SA"/>
        </w:rPr>
        <w:t>月</w:t>
      </w:r>
      <w:r>
        <w:rPr>
          <w:rFonts w:hint="eastAsia" w:ascii="Times New Roman" w:hAnsi="Times New Roman" w:cs="Times New Roman"/>
          <w:color w:val="auto"/>
          <w:kern w:val="2"/>
          <w:sz w:val="24"/>
          <w:szCs w:val="24"/>
          <w:lang w:val="en-US" w:eastAsia="zh-CN" w:bidi="ar-SA"/>
        </w:rPr>
        <w:t>3</w:t>
      </w:r>
      <w:r>
        <w:rPr>
          <w:rFonts w:hint="default" w:ascii="Times New Roman" w:hAnsi="Times New Roman" w:eastAsia="宋体" w:cs="Times New Roman"/>
          <w:color w:val="auto"/>
          <w:kern w:val="2"/>
          <w:sz w:val="24"/>
          <w:szCs w:val="24"/>
          <w:lang w:val="en-US" w:eastAsia="zh-CN" w:bidi="ar-SA"/>
        </w:rPr>
        <w:t>日取得</w:t>
      </w:r>
      <w:r>
        <w:rPr>
          <w:rFonts w:hint="eastAsia" w:ascii="宋体" w:hAnsi="宋体" w:cs="宋体"/>
          <w:bCs/>
          <w:sz w:val="24"/>
          <w:szCs w:val="24"/>
          <w:lang w:val="en-US" w:eastAsia="zh-CN"/>
        </w:rPr>
        <w:t>新乡市环境保护局</w:t>
      </w:r>
      <w:r>
        <w:rPr>
          <w:rFonts w:hint="eastAsia" w:cs="宋体"/>
          <w:bCs/>
          <w:sz w:val="24"/>
          <w:szCs w:val="24"/>
          <w:lang w:val="en-US" w:eastAsia="zh-CN"/>
        </w:rPr>
        <w:t>牧野</w:t>
      </w:r>
      <w:r>
        <w:rPr>
          <w:rFonts w:hint="eastAsia" w:ascii="宋体" w:hAnsi="宋体" w:cs="宋体"/>
          <w:bCs/>
          <w:sz w:val="24"/>
          <w:szCs w:val="24"/>
          <w:lang w:val="en-US" w:eastAsia="zh-CN"/>
        </w:rPr>
        <w:t>分局</w:t>
      </w:r>
      <w:r>
        <w:rPr>
          <w:rFonts w:hint="default" w:ascii="Times New Roman" w:hAnsi="Times New Roman" w:eastAsia="宋体" w:cs="Times New Roman"/>
          <w:color w:val="auto"/>
          <w:kern w:val="2"/>
          <w:sz w:val="24"/>
          <w:szCs w:val="24"/>
          <w:lang w:val="en-US" w:eastAsia="zh-CN" w:bidi="ar-SA"/>
        </w:rPr>
        <w:t>的审批（</w:t>
      </w:r>
      <w:r>
        <w:rPr>
          <w:rFonts w:hint="eastAsia" w:ascii="宋体" w:hAnsi="宋体" w:cs="宋体"/>
          <w:bCs/>
          <w:sz w:val="24"/>
          <w:szCs w:val="24"/>
          <w:lang w:val="en-US" w:eastAsia="zh-CN"/>
        </w:rPr>
        <w:t>新环</w:t>
      </w:r>
      <w:r>
        <w:rPr>
          <w:rFonts w:hint="eastAsia" w:cs="宋体"/>
          <w:bCs/>
          <w:sz w:val="24"/>
          <w:szCs w:val="24"/>
          <w:lang w:val="en-US" w:eastAsia="zh-CN"/>
        </w:rPr>
        <w:t>牧</w:t>
      </w:r>
      <w:r>
        <w:rPr>
          <w:rFonts w:hint="eastAsia" w:ascii="宋体" w:hAnsi="宋体" w:cs="宋体"/>
          <w:bCs/>
          <w:sz w:val="24"/>
          <w:szCs w:val="24"/>
          <w:lang w:val="en-US" w:eastAsia="zh-CN"/>
        </w:rPr>
        <w:t>表审【2021】0</w:t>
      </w:r>
      <w:r>
        <w:rPr>
          <w:rFonts w:hint="eastAsia" w:cs="宋体"/>
          <w:bCs/>
          <w:sz w:val="24"/>
          <w:szCs w:val="24"/>
          <w:lang w:val="en-US" w:eastAsia="zh-CN"/>
        </w:rPr>
        <w:t>18</w:t>
      </w:r>
      <w:r>
        <w:rPr>
          <w:rFonts w:hint="eastAsia" w:ascii="宋体" w:hAnsi="宋体" w:cs="宋体"/>
          <w:bCs/>
          <w:sz w:val="24"/>
          <w:szCs w:val="24"/>
          <w:lang w:val="en-US" w:eastAsia="zh-CN"/>
        </w:rPr>
        <w:t>号</w:t>
      </w:r>
      <w:r>
        <w:rPr>
          <w:rFonts w:hint="default" w:ascii="Times New Roman" w:hAnsi="Times New Roman" w:eastAsia="宋体" w:cs="Times New Roman"/>
          <w:color w:val="auto"/>
          <w:kern w:val="2"/>
          <w:sz w:val="24"/>
          <w:szCs w:val="24"/>
          <w:lang w:val="en-US" w:eastAsia="zh-CN" w:bidi="ar-SA"/>
        </w:rPr>
        <w:t>）。</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cs="Times New Roman" w:eastAsiaTheme="minorEastAsia"/>
          <w:b w:val="0"/>
          <w:bCs/>
          <w:color w:val="auto"/>
          <w:sz w:val="24"/>
          <w:szCs w:val="24"/>
          <w:highlight w:val="none"/>
        </w:rPr>
      </w:pPr>
      <w:r>
        <w:rPr>
          <w:rFonts w:hint="default" w:ascii="Times New Roman" w:hAnsi="Times New Roman" w:cs="Times New Roman" w:eastAsiaTheme="minorEastAsia"/>
          <w:b w:val="0"/>
          <w:bCs/>
          <w:color w:val="auto"/>
          <w:sz w:val="24"/>
          <w:szCs w:val="24"/>
          <w:highlight w:val="none"/>
        </w:rPr>
        <w:t>（三）投资情况</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cs="Times New Roman" w:eastAsiaTheme="minorEastAsia"/>
          <w:b w:val="0"/>
          <w:bCs/>
          <w:color w:val="auto"/>
          <w:sz w:val="24"/>
          <w:szCs w:val="24"/>
          <w:highlight w:val="none"/>
        </w:rPr>
      </w:pPr>
      <w:r>
        <w:rPr>
          <w:rFonts w:hint="default" w:ascii="Times New Roman" w:hAnsi="Times New Roman" w:cs="Times New Roman" w:eastAsiaTheme="minorEastAsia"/>
          <w:b w:val="0"/>
          <w:bCs/>
          <w:color w:val="auto"/>
          <w:sz w:val="24"/>
          <w:szCs w:val="24"/>
          <w:highlight w:val="none"/>
        </w:rPr>
        <w:t>项目实际总投资</w:t>
      </w:r>
      <w:r>
        <w:rPr>
          <w:rFonts w:hint="eastAsia" w:ascii="Times New Roman" w:hAnsi="Times New Roman" w:cs="Times New Roman" w:eastAsiaTheme="minorEastAsia"/>
          <w:b w:val="0"/>
          <w:bCs/>
          <w:color w:val="auto"/>
          <w:sz w:val="24"/>
          <w:szCs w:val="24"/>
          <w:highlight w:val="none"/>
          <w:lang w:val="en-US" w:eastAsia="zh-CN"/>
        </w:rPr>
        <w:t>900</w:t>
      </w:r>
      <w:r>
        <w:rPr>
          <w:rFonts w:hint="default" w:ascii="Times New Roman" w:hAnsi="Times New Roman" w:cs="Times New Roman" w:eastAsiaTheme="minorEastAsia"/>
          <w:b w:val="0"/>
          <w:bCs/>
          <w:color w:val="auto"/>
          <w:sz w:val="24"/>
          <w:szCs w:val="24"/>
          <w:highlight w:val="none"/>
        </w:rPr>
        <w:t>万元，其中环保投资</w:t>
      </w:r>
      <w:r>
        <w:rPr>
          <w:rFonts w:hint="eastAsia" w:ascii="Times New Roman" w:hAnsi="Times New Roman" w:cs="Times New Roman" w:eastAsiaTheme="minorEastAsia"/>
          <w:b w:val="0"/>
          <w:bCs/>
          <w:color w:val="auto"/>
          <w:sz w:val="24"/>
          <w:szCs w:val="24"/>
          <w:highlight w:val="none"/>
          <w:lang w:val="en-US" w:eastAsia="zh-CN"/>
        </w:rPr>
        <w:t>35</w:t>
      </w:r>
      <w:r>
        <w:rPr>
          <w:rFonts w:hint="default" w:ascii="Times New Roman" w:hAnsi="Times New Roman" w:cs="Times New Roman" w:eastAsiaTheme="minorEastAsia"/>
          <w:b w:val="0"/>
          <w:bCs/>
          <w:color w:val="auto"/>
          <w:sz w:val="24"/>
          <w:szCs w:val="24"/>
          <w:highlight w:val="none"/>
        </w:rPr>
        <w:t>万元，占比约为</w:t>
      </w:r>
      <w:r>
        <w:rPr>
          <w:rFonts w:hint="eastAsia" w:ascii="Times New Roman" w:hAnsi="Times New Roman" w:cs="Times New Roman" w:eastAsiaTheme="minorEastAsia"/>
          <w:b w:val="0"/>
          <w:bCs/>
          <w:color w:val="auto"/>
          <w:sz w:val="24"/>
          <w:szCs w:val="24"/>
          <w:highlight w:val="none"/>
          <w:lang w:val="en-US" w:eastAsia="zh-CN"/>
        </w:rPr>
        <w:t>3.89%</w:t>
      </w:r>
      <w:r>
        <w:rPr>
          <w:rFonts w:hint="default" w:ascii="Times New Roman" w:hAnsi="Times New Roman" w:cs="Times New Roman" w:eastAsiaTheme="minorEastAsia"/>
          <w:b w:val="0"/>
          <w:bCs/>
          <w:color w:val="auto"/>
          <w:sz w:val="24"/>
          <w:szCs w:val="24"/>
          <w:highlight w:val="none"/>
        </w:rPr>
        <w:t>。</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cs="Times New Roman" w:eastAsiaTheme="minorEastAsia"/>
          <w:b w:val="0"/>
          <w:bCs/>
          <w:sz w:val="24"/>
          <w:szCs w:val="24"/>
        </w:rPr>
      </w:pPr>
      <w:r>
        <w:rPr>
          <w:rFonts w:hint="default" w:ascii="Times New Roman" w:hAnsi="Times New Roman" w:cs="Times New Roman" w:eastAsiaTheme="minorEastAsia"/>
          <w:b w:val="0"/>
          <w:bCs/>
          <w:sz w:val="24"/>
          <w:szCs w:val="24"/>
        </w:rPr>
        <w:t>（四）验收范围</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cs="Times New Roman" w:eastAsiaTheme="minorEastAsia"/>
          <w:b w:val="0"/>
          <w:bCs/>
          <w:sz w:val="24"/>
          <w:szCs w:val="24"/>
        </w:rPr>
      </w:pPr>
      <w:r>
        <w:rPr>
          <w:rFonts w:hint="default" w:ascii="Times New Roman" w:hAnsi="Times New Roman" w:cs="Times New Roman" w:eastAsiaTheme="minorEastAsia"/>
          <w:b w:val="0"/>
          <w:bCs/>
          <w:sz w:val="24"/>
          <w:szCs w:val="24"/>
        </w:rPr>
        <w:t>本次验收范围为</w:t>
      </w:r>
      <w:r>
        <w:rPr>
          <w:rFonts w:hint="eastAsia" w:ascii="Times New Roman" w:hAnsi="Times New Roman" w:cs="Times New Roman" w:eastAsiaTheme="minorEastAsia"/>
          <w:b w:val="0"/>
          <w:bCs/>
          <w:color w:val="000000" w:themeColor="text1"/>
          <w:sz w:val="24"/>
          <w:szCs w:val="24"/>
          <w:highlight w:val="none"/>
          <w:lang w:eastAsia="zh-CN"/>
          <w14:textFill>
            <w14:solidFill>
              <w14:schemeClr w14:val="tx1"/>
            </w14:solidFill>
          </w14:textFill>
        </w:rPr>
        <w:t>新乡市鑫佳明塑料制品有限公司年产300吨工业用塑料保护膜及1万套注塑件项目（一期）</w:t>
      </w:r>
      <w:r>
        <w:rPr>
          <w:rFonts w:hint="default" w:ascii="Times New Roman" w:hAnsi="Times New Roman" w:cs="Times New Roman" w:eastAsiaTheme="minorEastAsia"/>
          <w:b w:val="0"/>
          <w:bCs/>
          <w:sz w:val="24"/>
          <w:szCs w:val="24"/>
        </w:rPr>
        <w:t>的主体工程、配套设施、辅助设施、环保设施的建设、运行及环保要求落实情况。</w:t>
      </w:r>
    </w:p>
    <w:p>
      <w:pPr>
        <w:tabs>
          <w:tab w:val="left" w:pos="706"/>
        </w:tabs>
        <w:spacing w:line="360" w:lineRule="auto"/>
        <w:ind w:firstLine="480" w:firstLineChars="200"/>
        <w:jc w:val="both"/>
        <w:rPr>
          <w:rFonts w:hint="default" w:ascii="Times New Roman" w:hAnsi="Times New Roman" w:cs="Times New Roman" w:eastAsiaTheme="minorEastAsia"/>
          <w:b w:val="0"/>
          <w:bCs/>
          <w:color w:val="0000FF"/>
          <w:sz w:val="24"/>
          <w:szCs w:val="24"/>
          <w:lang w:eastAsia="zh-CN"/>
        </w:rPr>
      </w:pP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jc w:val="both"/>
        <w:textAlignment w:val="auto"/>
        <w:outlineLvl w:val="9"/>
        <w:rPr>
          <w:rFonts w:hint="default" w:ascii="Times New Roman" w:hAnsi="Times New Roman" w:cs="Times New Roman" w:eastAsiaTheme="minorEastAsia"/>
          <w:b w:val="0"/>
          <w:bCs/>
          <w:sz w:val="24"/>
          <w:szCs w:val="24"/>
        </w:rPr>
      </w:pPr>
      <w:r>
        <w:rPr>
          <w:rStyle w:val="13"/>
          <w:rFonts w:hint="eastAsia" w:ascii="Times New Roman" w:hAnsi="Times New Roman" w:cs="Times New Roman" w:eastAsiaTheme="minorEastAsia"/>
          <w:b w:val="0"/>
          <w:bCs/>
          <w:sz w:val="24"/>
          <w:szCs w:val="24"/>
          <w:lang w:eastAsia="zh-CN"/>
        </w:rPr>
        <w:t>二</w:t>
      </w:r>
      <w:r>
        <w:rPr>
          <w:rStyle w:val="13"/>
          <w:rFonts w:hint="default" w:ascii="Times New Roman" w:hAnsi="Times New Roman" w:cs="Times New Roman" w:eastAsiaTheme="minorEastAsia"/>
          <w:b w:val="0"/>
          <w:bCs/>
          <w:sz w:val="24"/>
          <w:szCs w:val="24"/>
        </w:rPr>
        <w:t>、环境保护设施建设情况</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cs="Times New Roman" w:eastAsiaTheme="minorEastAsia"/>
          <w:b w:val="0"/>
          <w:bCs/>
          <w:sz w:val="24"/>
          <w:szCs w:val="24"/>
        </w:rPr>
      </w:pPr>
      <w:r>
        <w:rPr>
          <w:rFonts w:hint="default" w:ascii="Times New Roman" w:hAnsi="Times New Roman" w:cs="Times New Roman" w:eastAsiaTheme="minorEastAsia"/>
          <w:b w:val="0"/>
          <w:bCs/>
          <w:sz w:val="24"/>
          <w:szCs w:val="24"/>
        </w:rPr>
        <w:t>（1）废气</w:t>
      </w:r>
    </w:p>
    <w:p>
      <w:pPr>
        <w:spacing w:line="360" w:lineRule="auto"/>
        <w:ind w:left="105" w:leftChars="50" w:right="105" w:rightChars="50" w:firstLine="480" w:firstLineChars="200"/>
        <w:outlineLvl w:val="0"/>
        <w:rPr>
          <w:rFonts w:ascii="Times New Roman" w:hAnsi="Times New Roman"/>
          <w:color w:val="FF0000"/>
          <w:sz w:val="24"/>
          <w:szCs w:val="24"/>
        </w:rPr>
      </w:pPr>
      <w:r>
        <w:rPr>
          <w:rFonts w:hint="eastAsia" w:ascii="Times New Roman" w:hAnsi="Times New Roman"/>
          <w:snapToGrid w:val="0"/>
          <w:sz w:val="24"/>
          <w:szCs w:val="24"/>
          <w:lang w:val="en-US" w:eastAsia="zh-CN"/>
        </w:rPr>
        <w:t>本项目产生的废气主要为</w:t>
      </w:r>
      <w:r>
        <w:rPr>
          <w:rFonts w:hint="eastAsia"/>
          <w:sz w:val="24"/>
        </w:rPr>
        <w:t>吹膜工序产生的废气、注塑工序产生的废气、印刷及烘干工序产生的</w:t>
      </w:r>
      <w:r>
        <w:rPr>
          <w:rFonts w:hint="eastAsia"/>
          <w:sz w:val="24"/>
          <w:lang w:eastAsia="zh-CN"/>
        </w:rPr>
        <w:t>有机废气</w:t>
      </w:r>
      <w:r>
        <w:rPr>
          <w:rFonts w:hint="eastAsia" w:ascii="Times New Roman" w:hAnsi="Times New Roman"/>
          <w:snapToGrid w:val="0"/>
          <w:sz w:val="24"/>
          <w:szCs w:val="24"/>
          <w:lang w:val="en-US" w:eastAsia="zh-CN"/>
        </w:rPr>
        <w:t>。</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cs="Times New Roman" w:eastAsiaTheme="minorEastAsia"/>
          <w:b w:val="0"/>
          <w:bCs/>
          <w:sz w:val="24"/>
          <w:szCs w:val="24"/>
        </w:rPr>
      </w:pPr>
      <w:r>
        <w:rPr>
          <w:rFonts w:hint="default" w:ascii="Times New Roman" w:hAnsi="Times New Roman" w:cs="Times New Roman" w:eastAsiaTheme="minorEastAsia"/>
          <w:b w:val="0"/>
          <w:bCs/>
          <w:sz w:val="24"/>
          <w:szCs w:val="24"/>
        </w:rPr>
        <w:t>（2）废水</w:t>
      </w:r>
    </w:p>
    <w:p>
      <w:pPr>
        <w:tabs>
          <w:tab w:val="left" w:pos="706"/>
        </w:tabs>
        <w:adjustRightInd w:val="0"/>
        <w:snapToGrid w:val="0"/>
        <w:spacing w:line="360" w:lineRule="auto"/>
        <w:ind w:firstLine="480" w:firstLineChars="200"/>
        <w:jc w:val="both"/>
        <w:outlineLvl w:val="1"/>
        <w:rPr>
          <w:rFonts w:ascii="Times New Roman" w:hAnsi="Times New Roman"/>
          <w:sz w:val="24"/>
          <w:szCs w:val="24"/>
        </w:rPr>
      </w:pPr>
      <w:r>
        <w:rPr>
          <w:rFonts w:ascii="Times New Roman" w:hAnsi="Times New Roman"/>
          <w:sz w:val="24"/>
          <w:szCs w:val="24"/>
        </w:rPr>
        <w:t>本项目产生的废水主要为</w:t>
      </w:r>
      <w:r>
        <w:rPr>
          <w:rFonts w:hint="eastAsia" w:ascii="Times New Roman" w:hAnsi="Times New Roman"/>
          <w:sz w:val="24"/>
          <w:szCs w:val="24"/>
        </w:rPr>
        <w:t>生活污水</w:t>
      </w:r>
      <w:r>
        <w:rPr>
          <w:rFonts w:hint="eastAsia" w:ascii="Times New Roman" w:hAnsi="Times New Roman"/>
          <w:sz w:val="24"/>
          <w:szCs w:val="24"/>
          <w:lang w:eastAsia="zh-CN"/>
        </w:rPr>
        <w:t>及墨辊、印版清洗废水</w:t>
      </w:r>
      <w:r>
        <w:rPr>
          <w:rFonts w:ascii="Times New Roman" w:hAnsi="Times New Roman"/>
          <w:sz w:val="24"/>
          <w:szCs w:val="24"/>
        </w:rPr>
        <w:t>。</w:t>
      </w:r>
    </w:p>
    <w:p>
      <w:pPr>
        <w:tabs>
          <w:tab w:val="left" w:pos="820"/>
        </w:tabs>
        <w:adjustRightInd w:val="0"/>
        <w:snapToGrid w:val="0"/>
        <w:spacing w:line="360" w:lineRule="auto"/>
        <w:ind w:firstLine="480" w:firstLineChars="200"/>
        <w:jc w:val="both"/>
        <w:rPr>
          <w:rFonts w:ascii="Times New Roman" w:hAnsi="Times New Roman"/>
          <w:sz w:val="24"/>
          <w:szCs w:val="24"/>
        </w:rPr>
      </w:pPr>
      <w:r>
        <w:rPr>
          <w:rFonts w:hint="eastAsia"/>
          <w:sz w:val="24"/>
        </w:rPr>
        <w:t>吹膜工序产生的废气、注塑工序产生的废气、印刷及烘干工序产生的</w:t>
      </w:r>
      <w:r>
        <w:rPr>
          <w:rFonts w:hint="eastAsia"/>
          <w:sz w:val="24"/>
          <w:lang w:eastAsia="zh-CN"/>
        </w:rPr>
        <w:t>有机废气</w:t>
      </w:r>
      <w:r>
        <w:rPr>
          <w:rFonts w:hint="eastAsia" w:ascii="Times New Roman" w:hAnsi="Times New Roman"/>
          <w:color w:val="auto"/>
          <w:sz w:val="24"/>
          <w:lang w:eastAsia="zh-CN"/>
        </w:rPr>
        <w:t>经集气罩收集后由同</w:t>
      </w:r>
      <w:r>
        <w:rPr>
          <w:rFonts w:hint="eastAsia" w:ascii="Times New Roman" w:hAnsi="Times New Roman"/>
          <w:color w:val="auto"/>
          <w:sz w:val="24"/>
          <w:lang w:val="en-US" w:eastAsia="zh-CN"/>
        </w:rPr>
        <w:t>1套</w:t>
      </w:r>
      <w:r>
        <w:rPr>
          <w:rFonts w:hint="eastAsia"/>
          <w:sz w:val="24"/>
        </w:rPr>
        <w:t>活性炭吸附-脱附-催化燃烧处理后由15m高排气筒排放</w:t>
      </w:r>
      <w:r>
        <w:rPr>
          <w:rFonts w:hint="eastAsia" w:ascii="Times New Roman" w:hAnsi="Times New Roman"/>
          <w:color w:val="auto"/>
          <w:sz w:val="24"/>
          <w:lang w:val="en-US" w:eastAsia="zh-CN"/>
        </w:rPr>
        <w:t>；</w:t>
      </w:r>
      <w:r>
        <w:rPr>
          <w:rFonts w:hint="eastAsia" w:ascii="Times New Roman" w:hAnsi="宋体"/>
          <w:color w:val="auto"/>
          <w:sz w:val="24"/>
          <w:lang w:eastAsia="zh-CN"/>
        </w:rPr>
        <w:t>生活污水经化粪池处理后排入新乡市小店镇污水处理厂，</w:t>
      </w:r>
      <w:r>
        <w:rPr>
          <w:rFonts w:hint="eastAsia" w:ascii="Times New Roman" w:hAnsi="Times New Roman"/>
          <w:sz w:val="24"/>
          <w:szCs w:val="24"/>
          <w:lang w:eastAsia="zh-CN"/>
        </w:rPr>
        <w:t>墨辊、印版清洗废水</w:t>
      </w:r>
      <w:r>
        <w:rPr>
          <w:rFonts w:hint="eastAsia"/>
          <w:bCs/>
          <w:color w:val="000000"/>
          <w:sz w:val="24"/>
          <w:lang w:val="en-US" w:eastAsia="zh-CN"/>
        </w:rPr>
        <w:t>作为危废处理，于危废暂存间暂存后交由有资质单位处置</w:t>
      </w:r>
      <w:r>
        <w:rPr>
          <w:rFonts w:ascii="Times New Roman" w:hAnsi="Times New Roman"/>
          <w:sz w:val="24"/>
          <w:szCs w:val="24"/>
        </w:rPr>
        <w:t>。</w:t>
      </w:r>
    </w:p>
    <w:p>
      <w:pPr>
        <w:adjustRightInd w:val="0"/>
        <w:snapToGrid w:val="0"/>
        <w:spacing w:line="360" w:lineRule="auto"/>
        <w:ind w:firstLine="480" w:firstLineChars="200"/>
        <w:jc w:val="both"/>
        <w:rPr>
          <w:rFonts w:ascii="Times New Roman" w:hAnsi="Times New Roman"/>
          <w:sz w:val="24"/>
          <w:szCs w:val="24"/>
        </w:rPr>
      </w:pPr>
      <w:r>
        <w:rPr>
          <w:rFonts w:hint="eastAsia" w:ascii="Times New Roman" w:hAnsi="Times New Roman"/>
          <w:sz w:val="24"/>
          <w:szCs w:val="24"/>
          <w:lang w:eastAsia="zh-CN"/>
        </w:rPr>
        <w:t>（</w:t>
      </w:r>
      <w:r>
        <w:rPr>
          <w:rFonts w:hint="eastAsia" w:ascii="Times New Roman" w:hAnsi="Times New Roman"/>
          <w:sz w:val="24"/>
          <w:szCs w:val="24"/>
          <w:lang w:val="en-US" w:eastAsia="zh-CN"/>
        </w:rPr>
        <w:t>3</w:t>
      </w:r>
      <w:r>
        <w:rPr>
          <w:rFonts w:hint="eastAsia" w:ascii="Times New Roman" w:hAnsi="Times New Roman"/>
          <w:sz w:val="24"/>
          <w:szCs w:val="24"/>
          <w:lang w:eastAsia="zh-CN"/>
        </w:rPr>
        <w:t>）</w:t>
      </w:r>
      <w:r>
        <w:rPr>
          <w:rFonts w:ascii="Times New Roman" w:hAnsi="Times New Roman"/>
          <w:sz w:val="24"/>
          <w:szCs w:val="24"/>
        </w:rPr>
        <w:t>噪声</w:t>
      </w:r>
    </w:p>
    <w:p>
      <w:pPr>
        <w:adjustRightInd w:val="0"/>
        <w:snapToGrid w:val="0"/>
        <w:spacing w:line="360" w:lineRule="auto"/>
        <w:ind w:firstLine="480"/>
        <w:jc w:val="both"/>
        <w:rPr>
          <w:rFonts w:ascii="Times New Roman" w:hAnsi="Times New Roman"/>
          <w:sz w:val="24"/>
          <w:szCs w:val="24"/>
        </w:rPr>
      </w:pPr>
      <w:r>
        <w:rPr>
          <w:rFonts w:ascii="Times New Roman" w:hAnsi="Times New Roman"/>
          <w:sz w:val="24"/>
          <w:szCs w:val="24"/>
        </w:rPr>
        <w:t>主要为</w:t>
      </w:r>
      <w:r>
        <w:rPr>
          <w:rFonts w:hint="eastAsia" w:ascii="Times New Roman" w:hAnsi="Times New Roman" w:cs="Times New Roman"/>
          <w:b w:val="0"/>
          <w:bCs/>
          <w:spacing w:val="0"/>
          <w:kern w:val="21"/>
          <w:position w:val="0"/>
          <w:sz w:val="24"/>
          <w:szCs w:val="24"/>
          <w:lang w:val="en-GB" w:eastAsia="zh-CN"/>
        </w:rPr>
        <w:t>吹膜机、制袋机、气泡膜机、造粒机</w:t>
      </w:r>
      <w:r>
        <w:rPr>
          <w:rFonts w:hint="eastAsia" w:ascii="Times New Roman" w:hAnsi="Times New Roman"/>
          <w:sz w:val="24"/>
          <w:szCs w:val="24"/>
        </w:rPr>
        <w:t>等机器</w:t>
      </w:r>
      <w:r>
        <w:rPr>
          <w:rFonts w:ascii="Times New Roman" w:hAnsi="Times New Roman"/>
          <w:sz w:val="24"/>
          <w:szCs w:val="24"/>
        </w:rPr>
        <w:t>产生的机械噪声。</w:t>
      </w:r>
    </w:p>
    <w:p>
      <w:pPr>
        <w:adjustRightInd w:val="0"/>
        <w:snapToGrid w:val="0"/>
        <w:spacing w:line="360" w:lineRule="auto"/>
        <w:ind w:firstLine="480"/>
        <w:jc w:val="both"/>
        <w:rPr>
          <w:rFonts w:ascii="Times New Roman" w:hAnsi="Times New Roman"/>
          <w:sz w:val="24"/>
        </w:rPr>
      </w:pPr>
      <w:r>
        <w:rPr>
          <w:rFonts w:ascii="Times New Roman" w:hAnsi="Times New Roman"/>
          <w:sz w:val="24"/>
        </w:rPr>
        <w:t>经验收现场勘踏检查：</w:t>
      </w:r>
    </w:p>
    <w:p>
      <w:pPr>
        <w:adjustRightInd w:val="0"/>
        <w:snapToGrid w:val="0"/>
        <w:spacing w:line="360" w:lineRule="auto"/>
        <w:ind w:firstLine="480"/>
        <w:jc w:val="both"/>
        <w:rPr>
          <w:rFonts w:ascii="Times New Roman" w:hAnsi="Times New Roman"/>
          <w:sz w:val="24"/>
        </w:rPr>
      </w:pPr>
      <w:r>
        <w:rPr>
          <w:rFonts w:ascii="Times New Roman" w:hAnsi="Times New Roman"/>
          <w:sz w:val="24"/>
        </w:rPr>
        <w:t>（1）选用低噪声的设备，厂区内合理平面布置；</w:t>
      </w:r>
    </w:p>
    <w:p>
      <w:pPr>
        <w:adjustRightInd w:val="0"/>
        <w:snapToGrid w:val="0"/>
        <w:spacing w:line="360" w:lineRule="auto"/>
        <w:ind w:firstLine="480" w:firstLineChars="200"/>
        <w:jc w:val="both"/>
        <w:rPr>
          <w:rFonts w:ascii="Times New Roman" w:hAnsi="Times New Roman"/>
          <w:sz w:val="24"/>
        </w:rPr>
      </w:pPr>
      <w:r>
        <w:rPr>
          <w:rFonts w:ascii="Times New Roman" w:hAnsi="Times New Roman"/>
          <w:sz w:val="24"/>
        </w:rPr>
        <w:t>（2）加强设备维护保养，保证设备处于较好的工作状态；</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jc w:val="both"/>
        <w:textAlignment w:val="auto"/>
        <w:outlineLvl w:val="9"/>
        <w:rPr>
          <w:rFonts w:ascii="Times New Roman" w:hAnsi="Times New Roman"/>
          <w:sz w:val="24"/>
        </w:rPr>
      </w:pPr>
      <w:r>
        <w:rPr>
          <w:rFonts w:ascii="Times New Roman" w:hAnsi="Times New Roman"/>
          <w:sz w:val="24"/>
        </w:rPr>
        <w:t>（3）对噪声设备进行减震处理，并将各设备设置在车间厂房内，利用建筑围护结构隔声，降低噪声的传播；</w:t>
      </w:r>
    </w:p>
    <w:p>
      <w:pPr>
        <w:adjustRightInd w:val="0"/>
        <w:snapToGrid w:val="0"/>
        <w:spacing w:line="360" w:lineRule="auto"/>
        <w:ind w:firstLine="480" w:firstLineChars="200"/>
        <w:jc w:val="both"/>
        <w:rPr>
          <w:rFonts w:ascii="Times New Roman" w:hAnsi="Times New Roman"/>
          <w:sz w:val="24"/>
          <w:szCs w:val="24"/>
        </w:rPr>
      </w:pPr>
      <w:r>
        <w:rPr>
          <w:rFonts w:hint="eastAsia" w:ascii="Times New Roman" w:hAnsi="Times New Roman"/>
          <w:sz w:val="24"/>
          <w:szCs w:val="24"/>
          <w:lang w:eastAsia="zh-CN"/>
        </w:rPr>
        <w:t>（</w:t>
      </w:r>
      <w:r>
        <w:rPr>
          <w:rFonts w:hint="eastAsia" w:ascii="Times New Roman" w:hAnsi="Times New Roman"/>
          <w:sz w:val="24"/>
          <w:szCs w:val="24"/>
          <w:lang w:val="en-US" w:eastAsia="zh-CN"/>
        </w:rPr>
        <w:t>4</w:t>
      </w:r>
      <w:r>
        <w:rPr>
          <w:rFonts w:hint="eastAsia" w:ascii="Times New Roman" w:hAnsi="Times New Roman"/>
          <w:sz w:val="24"/>
          <w:szCs w:val="24"/>
          <w:lang w:eastAsia="zh-CN"/>
        </w:rPr>
        <w:t>）</w:t>
      </w:r>
      <w:r>
        <w:rPr>
          <w:rFonts w:ascii="Times New Roman" w:hAnsi="Times New Roman"/>
          <w:sz w:val="24"/>
          <w:szCs w:val="24"/>
        </w:rPr>
        <w:t>固体废物</w:t>
      </w:r>
    </w:p>
    <w:p>
      <w:pPr>
        <w:adjustRightInd w:val="0"/>
        <w:snapToGrid w:val="0"/>
        <w:spacing w:line="360" w:lineRule="auto"/>
        <w:ind w:firstLine="480" w:firstLineChars="200"/>
        <w:jc w:val="both"/>
        <w:rPr>
          <w:rFonts w:hint="eastAsia" w:ascii="Times New Roman" w:hAnsi="Times New Roman"/>
          <w:sz w:val="24"/>
          <w:szCs w:val="24"/>
        </w:rPr>
      </w:pPr>
      <w:r>
        <w:rPr>
          <w:rFonts w:ascii="Times New Roman" w:hAnsi="Times New Roman"/>
          <w:sz w:val="24"/>
          <w:szCs w:val="24"/>
        </w:rPr>
        <w:t>该项目产生固体废物主要</w:t>
      </w:r>
      <w:r>
        <w:rPr>
          <w:rFonts w:hint="eastAsia" w:ascii="Times New Roman" w:hAnsi="Times New Roman"/>
          <w:sz w:val="24"/>
          <w:szCs w:val="24"/>
        </w:rPr>
        <w:t>为</w:t>
      </w:r>
      <w:r>
        <w:rPr>
          <w:rFonts w:hint="default"/>
          <w:sz w:val="24"/>
          <w:szCs w:val="24"/>
        </w:rPr>
        <w:t>生活垃圾</w:t>
      </w:r>
      <w:r>
        <w:rPr>
          <w:rFonts w:hint="default"/>
          <w:sz w:val="24"/>
          <w:szCs w:val="24"/>
          <w:lang w:eastAsia="zh-CN"/>
        </w:rPr>
        <w:t>、</w:t>
      </w:r>
      <w:r>
        <w:rPr>
          <w:rFonts w:hint="eastAsia"/>
          <w:sz w:val="24"/>
          <w:szCs w:val="24"/>
          <w:lang w:eastAsia="zh-CN"/>
        </w:rPr>
        <w:t>废边角料、不合格品、废活性炭、废油墨桶、墨辊、印版清洗废水</w:t>
      </w:r>
      <w:r>
        <w:rPr>
          <w:rFonts w:hint="eastAsia" w:ascii="Times New Roman" w:hAnsi="Times New Roman"/>
          <w:sz w:val="24"/>
          <w:szCs w:val="24"/>
        </w:rPr>
        <w:t>。</w:t>
      </w:r>
    </w:p>
    <w:p>
      <w:pPr>
        <w:adjustRightInd w:val="0"/>
        <w:snapToGrid w:val="0"/>
        <w:spacing w:line="360" w:lineRule="auto"/>
        <w:ind w:firstLine="480" w:firstLineChars="200"/>
        <w:jc w:val="both"/>
        <w:rPr>
          <w:rFonts w:ascii="Times New Roman" w:hAnsi="Times New Roman"/>
          <w:kern w:val="21"/>
          <w:sz w:val="24"/>
          <w:szCs w:val="24"/>
        </w:rPr>
      </w:pPr>
      <w:r>
        <w:rPr>
          <w:rFonts w:ascii="Times New Roman" w:hAnsi="Times New Roman"/>
          <w:sz w:val="24"/>
        </w:rPr>
        <w:t>经验收现场勘踏检查：</w:t>
      </w:r>
    </w:p>
    <w:p>
      <w:pPr>
        <w:adjustRightInd w:val="0"/>
        <w:snapToGrid w:val="0"/>
        <w:spacing w:line="360" w:lineRule="auto"/>
        <w:ind w:firstLine="480" w:firstLineChars="200"/>
        <w:jc w:val="both"/>
        <w:rPr>
          <w:rFonts w:hint="eastAsia" w:ascii="Times New Roman" w:hAnsi="Times New Roman" w:eastAsiaTheme="minorEastAsia"/>
          <w:sz w:val="24"/>
          <w:szCs w:val="24"/>
          <w:lang w:eastAsia="zh-CN"/>
        </w:rPr>
      </w:pPr>
      <w:r>
        <w:rPr>
          <w:rFonts w:ascii="Times New Roman" w:hAnsi="Times New Roman"/>
          <w:kern w:val="21"/>
          <w:sz w:val="24"/>
          <w:szCs w:val="24"/>
        </w:rPr>
        <w:t>项目营运</w:t>
      </w:r>
      <w:r>
        <w:rPr>
          <w:rFonts w:ascii="Times New Roman" w:hAnsi="Times New Roman"/>
          <w:sz w:val="24"/>
          <w:szCs w:val="24"/>
        </w:rPr>
        <w:t>过程</w:t>
      </w:r>
      <w:r>
        <w:rPr>
          <w:rFonts w:ascii="Times New Roman" w:hAnsi="Times New Roman"/>
          <w:kern w:val="21"/>
          <w:sz w:val="24"/>
          <w:szCs w:val="24"/>
        </w:rPr>
        <w:t>中</w:t>
      </w:r>
      <w:r>
        <w:rPr>
          <w:rFonts w:hint="eastAsia" w:ascii="Times New Roman" w:hAnsi="Times New Roman"/>
          <w:kern w:val="21"/>
          <w:sz w:val="24"/>
          <w:szCs w:val="24"/>
        </w:rPr>
        <w:t>生活垃圾暂存于垃圾桶，定期清运于附近垃圾中转站，由环卫部门定期清运处理；废边角料</w:t>
      </w:r>
      <w:r>
        <w:rPr>
          <w:rFonts w:hint="eastAsia" w:ascii="Times New Roman" w:hAnsi="Times New Roman"/>
          <w:kern w:val="21"/>
          <w:sz w:val="24"/>
          <w:szCs w:val="24"/>
          <w:lang w:eastAsia="zh-CN"/>
        </w:rPr>
        <w:t>、不合格品</w:t>
      </w:r>
      <w:r>
        <w:rPr>
          <w:rFonts w:hint="eastAsia" w:ascii="Times New Roman" w:hAnsi="Times New Roman"/>
          <w:kern w:val="21"/>
          <w:sz w:val="24"/>
          <w:szCs w:val="24"/>
        </w:rPr>
        <w:t>于固废间暂存后回用生产；废活性炭、废油墨桶</w:t>
      </w:r>
      <w:r>
        <w:rPr>
          <w:rFonts w:hint="eastAsia" w:ascii="Times New Roman" w:hAnsi="Times New Roman"/>
          <w:kern w:val="21"/>
          <w:sz w:val="24"/>
          <w:szCs w:val="24"/>
          <w:lang w:eastAsia="zh-CN"/>
        </w:rPr>
        <w:t>、墨辊、印版清洗废水</w:t>
      </w:r>
      <w:r>
        <w:rPr>
          <w:rFonts w:hint="eastAsia" w:ascii="Times New Roman" w:hAnsi="Times New Roman"/>
          <w:kern w:val="21"/>
          <w:sz w:val="24"/>
          <w:szCs w:val="24"/>
        </w:rPr>
        <w:t>于危废暂存间暂存后交由有资质单位处置</w:t>
      </w:r>
      <w:r>
        <w:rPr>
          <w:rFonts w:ascii="Times New Roman" w:hAnsi="Times New Roman"/>
          <w:kern w:val="21"/>
          <w:sz w:val="24"/>
          <w:szCs w:val="24"/>
        </w:rPr>
        <w:t>。</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jc w:val="both"/>
        <w:textAlignment w:val="auto"/>
        <w:outlineLvl w:val="9"/>
        <w:rPr>
          <w:rFonts w:hint="default" w:ascii="Times New Roman" w:hAnsi="Times New Roman" w:cs="Times New Roman" w:eastAsiaTheme="minorEastAsia"/>
          <w:b w:val="0"/>
          <w:bCs/>
          <w:sz w:val="24"/>
          <w:szCs w:val="24"/>
        </w:rPr>
      </w:pPr>
      <w:r>
        <w:rPr>
          <w:rStyle w:val="13"/>
          <w:rFonts w:hint="eastAsia" w:ascii="Times New Roman" w:hAnsi="Times New Roman" w:cs="Times New Roman" w:eastAsiaTheme="minorEastAsia"/>
          <w:b w:val="0"/>
          <w:bCs/>
          <w:sz w:val="24"/>
          <w:szCs w:val="24"/>
          <w:lang w:eastAsia="zh-CN"/>
        </w:rPr>
        <w:t>三</w:t>
      </w:r>
      <w:r>
        <w:rPr>
          <w:rStyle w:val="13"/>
          <w:rFonts w:hint="default" w:ascii="Times New Roman" w:hAnsi="Times New Roman" w:cs="Times New Roman" w:eastAsiaTheme="minorEastAsia"/>
          <w:b w:val="0"/>
          <w:bCs/>
          <w:sz w:val="24"/>
          <w:szCs w:val="24"/>
        </w:rPr>
        <w:t>、环境保护设施调试效果</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cs="Times New Roman" w:eastAsiaTheme="minorEastAsia"/>
          <w:b w:val="0"/>
          <w:bCs/>
          <w:sz w:val="24"/>
          <w:szCs w:val="24"/>
        </w:rPr>
      </w:pPr>
      <w:r>
        <w:rPr>
          <w:rFonts w:hint="default" w:ascii="Times New Roman" w:hAnsi="Times New Roman" w:cs="Times New Roman" w:eastAsiaTheme="minorEastAsia"/>
          <w:b w:val="0"/>
          <w:bCs/>
          <w:sz w:val="24"/>
          <w:szCs w:val="24"/>
        </w:rPr>
        <w:t>根据《</w:t>
      </w:r>
      <w:r>
        <w:rPr>
          <w:rFonts w:hint="eastAsia" w:ascii="Times New Roman" w:hAnsi="Times New Roman" w:cs="Times New Roman" w:eastAsiaTheme="minorEastAsia"/>
          <w:b w:val="0"/>
          <w:bCs/>
          <w:color w:val="000000" w:themeColor="text1"/>
          <w:sz w:val="24"/>
          <w:szCs w:val="24"/>
          <w:highlight w:val="none"/>
          <w:lang w:eastAsia="zh-CN"/>
          <w14:textFill>
            <w14:solidFill>
              <w14:schemeClr w14:val="tx1"/>
            </w14:solidFill>
          </w14:textFill>
        </w:rPr>
        <w:t>新乡市鑫佳明塑料制品有限公司年产300吨工业用塑料保护膜及1万套注塑件项目（一期）</w:t>
      </w:r>
      <w:r>
        <w:rPr>
          <w:rFonts w:hint="default" w:ascii="Times New Roman" w:hAnsi="Times New Roman" w:cs="Times New Roman" w:eastAsiaTheme="minorEastAsia"/>
          <w:b w:val="0"/>
          <w:bCs/>
          <w:sz w:val="24"/>
          <w:szCs w:val="24"/>
        </w:rPr>
        <w:t>竣工环境保护验收监测报告表》，监测期间，各环保设施运行正常，生产负荷在</w:t>
      </w:r>
      <w:r>
        <w:rPr>
          <w:rFonts w:ascii="Times New Roman" w:hAnsi="Times New Roman"/>
          <w:color w:val="171717"/>
          <w:sz w:val="24"/>
          <w:szCs w:val="24"/>
        </w:rPr>
        <w:t>75%以上</w:t>
      </w:r>
      <w:r>
        <w:rPr>
          <w:rFonts w:hint="default" w:ascii="Times New Roman" w:hAnsi="Times New Roman" w:cs="Times New Roman" w:eastAsiaTheme="minorEastAsia"/>
          <w:b w:val="0"/>
          <w:bCs/>
          <w:sz w:val="24"/>
          <w:szCs w:val="24"/>
          <w:lang w:val="en-US" w:eastAsia="zh-CN"/>
        </w:rPr>
        <w:t>，</w:t>
      </w:r>
      <w:r>
        <w:rPr>
          <w:rFonts w:hint="default" w:ascii="Times New Roman" w:hAnsi="Times New Roman" w:cs="Times New Roman" w:eastAsiaTheme="minorEastAsia"/>
          <w:b w:val="0"/>
          <w:bCs/>
          <w:sz w:val="24"/>
          <w:szCs w:val="24"/>
        </w:rPr>
        <w:t>符合监测期间生产负荷大于75%的工况要求。</w:t>
      </w:r>
    </w:p>
    <w:p>
      <w:pPr>
        <w:keepLines w:val="0"/>
        <w:pageBreakBefore w:val="0"/>
        <w:widowControl/>
        <w:numPr>
          <w:ilvl w:val="0"/>
          <w:numId w:val="1"/>
        </w:numPr>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color w:val="171717"/>
          <w:sz w:val="24"/>
          <w:szCs w:val="24"/>
        </w:rPr>
      </w:pPr>
      <w:r>
        <w:rPr>
          <w:rFonts w:hint="default" w:ascii="Times New Roman" w:hAnsi="Times New Roman" w:cs="Times New Roman" w:eastAsiaTheme="minorEastAsia"/>
          <w:b w:val="0"/>
          <w:bCs/>
          <w:sz w:val="24"/>
          <w:szCs w:val="24"/>
        </w:rPr>
        <w:t>废气</w:t>
      </w:r>
      <w:bookmarkStart w:id="0" w:name="page44"/>
      <w:bookmarkEnd w:id="0"/>
      <w:r>
        <w:rPr>
          <w:rFonts w:hint="default" w:ascii="Times New Roman" w:hAnsi="Times New Roman" w:cs="Times New Roman" w:eastAsiaTheme="minorEastAsia"/>
          <w:b w:val="0"/>
          <w:bCs/>
          <w:sz w:val="24"/>
          <w:szCs w:val="24"/>
        </w:rPr>
        <w:t>：</w:t>
      </w:r>
      <w:r>
        <w:rPr>
          <w:rFonts w:hint="eastAsia" w:ascii="Times New Roman" w:hAnsi="Times New Roman"/>
          <w:color w:val="171717"/>
          <w:sz w:val="24"/>
          <w:szCs w:val="24"/>
        </w:rPr>
        <w:t>验收检测期间，</w:t>
      </w:r>
      <w:r>
        <w:rPr>
          <w:rFonts w:hint="eastAsia" w:ascii="Times New Roman" w:hAnsi="Times New Roman" w:eastAsia="宋体" w:cs="Times New Roman"/>
          <w:color w:val="auto"/>
          <w:kern w:val="0"/>
          <w:sz w:val="24"/>
          <w:szCs w:val="24"/>
          <w:lang w:val="en-US" w:eastAsia="zh-CN" w:bidi="ar-SA"/>
        </w:rPr>
        <w:t>有机废气排气筒非甲烷总烃有组织排放浓度在4.36-4.66mg/m</w:t>
      </w:r>
      <w:r>
        <w:rPr>
          <w:rFonts w:hint="eastAsia" w:ascii="Times New Roman" w:hAnsi="Times New Roman" w:eastAsia="宋体" w:cs="Times New Roman"/>
          <w:color w:val="auto"/>
          <w:kern w:val="0"/>
          <w:sz w:val="24"/>
          <w:szCs w:val="24"/>
          <w:vertAlign w:val="superscript"/>
          <w:lang w:val="en-US" w:eastAsia="zh-CN" w:bidi="ar-SA"/>
        </w:rPr>
        <w:t>3</w:t>
      </w:r>
      <w:r>
        <w:rPr>
          <w:rFonts w:hint="eastAsia" w:ascii="Times New Roman" w:hAnsi="Times New Roman" w:eastAsia="宋体" w:cs="Times New Roman"/>
          <w:color w:val="auto"/>
          <w:kern w:val="0"/>
          <w:sz w:val="24"/>
          <w:szCs w:val="24"/>
          <w:lang w:val="en-US" w:eastAsia="zh-CN" w:bidi="ar-SA"/>
        </w:rPr>
        <w:t>之间，能够达到《关于全省开展工业企业挥发性有机物专项治理工作中排放建议值的通知》（豫环攻坚办【2017】162号）（印刷行业50mg/m</w:t>
      </w:r>
      <w:r>
        <w:rPr>
          <w:rFonts w:hint="eastAsia" w:ascii="Times New Roman" w:hAnsi="Times New Roman" w:eastAsia="宋体" w:cs="Times New Roman"/>
          <w:color w:val="auto"/>
          <w:kern w:val="0"/>
          <w:sz w:val="24"/>
          <w:szCs w:val="24"/>
          <w:vertAlign w:val="superscript"/>
          <w:lang w:val="en-US" w:eastAsia="zh-CN" w:bidi="ar-SA"/>
        </w:rPr>
        <w:t>3</w:t>
      </w:r>
      <w:r>
        <w:rPr>
          <w:rFonts w:hint="eastAsia" w:ascii="Times New Roman" w:hAnsi="Times New Roman" w:eastAsia="宋体" w:cs="Times New Roman"/>
          <w:color w:val="auto"/>
          <w:kern w:val="0"/>
          <w:sz w:val="24"/>
          <w:szCs w:val="24"/>
          <w:lang w:val="en-US" w:eastAsia="zh-CN" w:bidi="ar-SA"/>
        </w:rPr>
        <w:t>）</w:t>
      </w:r>
      <w:r>
        <w:rPr>
          <w:rFonts w:hint="eastAsia" w:ascii="Times New Roman" w:hAnsi="Times New Roman"/>
          <w:color w:val="171717"/>
          <w:sz w:val="24"/>
          <w:szCs w:val="24"/>
          <w:lang w:val="en-US" w:eastAsia="zh-CN"/>
        </w:rPr>
        <w:t>及</w:t>
      </w:r>
      <w:r>
        <w:rPr>
          <w:rFonts w:hint="eastAsia" w:ascii="Times New Roman" w:hAnsi="Times New Roman"/>
          <w:color w:val="171717"/>
          <w:sz w:val="24"/>
          <w:szCs w:val="24"/>
          <w:lang w:eastAsia="zh-CN"/>
        </w:rPr>
        <w:t>《河南省地方标准》（</w:t>
      </w:r>
      <w:r>
        <w:rPr>
          <w:rFonts w:hint="eastAsia" w:ascii="Times New Roman" w:hAnsi="Times New Roman"/>
          <w:color w:val="171717"/>
          <w:sz w:val="24"/>
          <w:szCs w:val="24"/>
          <w:lang w:val="en-US" w:eastAsia="zh-CN"/>
        </w:rPr>
        <w:t>DB41/1956-2020</w:t>
      </w:r>
      <w:r>
        <w:rPr>
          <w:rFonts w:hint="eastAsia" w:ascii="Times New Roman" w:hAnsi="Times New Roman"/>
          <w:color w:val="171717"/>
          <w:sz w:val="24"/>
          <w:szCs w:val="24"/>
          <w:lang w:eastAsia="zh-CN"/>
        </w:rPr>
        <w:t>）（印刷工业挥发性有机物排放标准）（</w:t>
      </w:r>
      <w:r>
        <w:rPr>
          <w:rFonts w:hint="eastAsia" w:ascii="Times New Roman" w:hAnsi="Times New Roman"/>
          <w:color w:val="171717"/>
          <w:sz w:val="24"/>
          <w:szCs w:val="24"/>
          <w:lang w:val="en-US" w:eastAsia="zh-CN"/>
        </w:rPr>
        <w:t>40</w:t>
      </w:r>
      <w:r>
        <w:rPr>
          <w:rFonts w:hint="eastAsia" w:ascii="Times New Roman" w:hAnsi="Times New Roman"/>
          <w:color w:val="171717"/>
          <w:sz w:val="24"/>
          <w:szCs w:val="24"/>
        </w:rPr>
        <w:t>mg/m</w:t>
      </w:r>
      <w:r>
        <w:rPr>
          <w:rFonts w:hint="eastAsia" w:ascii="Times New Roman" w:hAnsi="Times New Roman"/>
          <w:color w:val="171717"/>
          <w:sz w:val="24"/>
          <w:szCs w:val="24"/>
          <w:vertAlign w:val="superscript"/>
          <w:lang w:val="en-US" w:eastAsia="zh-CN"/>
        </w:rPr>
        <w:t>3</w:t>
      </w:r>
      <w:r>
        <w:rPr>
          <w:rFonts w:hint="eastAsia" w:ascii="Times New Roman" w:hAnsi="Times New Roman"/>
          <w:color w:val="171717"/>
          <w:sz w:val="24"/>
          <w:szCs w:val="24"/>
          <w:lang w:eastAsia="zh-CN"/>
        </w:rPr>
        <w:t>）</w:t>
      </w:r>
      <w:r>
        <w:rPr>
          <w:rFonts w:hint="eastAsia" w:ascii="Times New Roman" w:hAnsi="Times New Roman"/>
          <w:color w:val="171717"/>
          <w:sz w:val="24"/>
          <w:szCs w:val="24"/>
          <w:lang w:val="en-US" w:eastAsia="zh-CN"/>
        </w:rPr>
        <w:t>的要求，无</w:t>
      </w:r>
      <w:r>
        <w:rPr>
          <w:rFonts w:hint="eastAsia" w:ascii="Times New Roman" w:hAnsi="Times New Roman" w:eastAsia="宋体" w:cs="Times New Roman"/>
          <w:color w:val="auto"/>
          <w:kern w:val="0"/>
          <w:sz w:val="24"/>
          <w:szCs w:val="24"/>
          <w:lang w:val="en-US" w:eastAsia="zh-CN" w:bidi="ar-SA"/>
        </w:rPr>
        <w:t>组织排放排放浓度在0.96-1.64mg/m</w:t>
      </w:r>
      <w:r>
        <w:rPr>
          <w:rFonts w:hint="eastAsia" w:ascii="Times New Roman" w:hAnsi="Times New Roman" w:eastAsia="宋体" w:cs="Times New Roman"/>
          <w:color w:val="auto"/>
          <w:kern w:val="0"/>
          <w:sz w:val="24"/>
          <w:szCs w:val="24"/>
          <w:vertAlign w:val="superscript"/>
          <w:lang w:val="en-US" w:eastAsia="zh-CN" w:bidi="ar-SA"/>
        </w:rPr>
        <w:t>3</w:t>
      </w:r>
      <w:r>
        <w:rPr>
          <w:rFonts w:hint="eastAsia" w:ascii="Times New Roman" w:hAnsi="Times New Roman" w:eastAsia="宋体" w:cs="Times New Roman"/>
          <w:color w:val="auto"/>
          <w:kern w:val="0"/>
          <w:sz w:val="24"/>
          <w:szCs w:val="24"/>
          <w:lang w:val="en-US" w:eastAsia="zh-CN" w:bidi="ar-SA"/>
        </w:rPr>
        <w:t>之间，能够达到《关于全省开展工业企业挥发性有机物专项治理工作中排放建议值的通知》（豫环攻坚办【2017】162号）（印刷行业无组织2.0mg/m</w:t>
      </w:r>
      <w:r>
        <w:rPr>
          <w:rFonts w:hint="eastAsia" w:ascii="Times New Roman" w:hAnsi="Times New Roman" w:eastAsia="宋体" w:cs="Times New Roman"/>
          <w:color w:val="auto"/>
          <w:kern w:val="0"/>
          <w:sz w:val="24"/>
          <w:szCs w:val="24"/>
          <w:vertAlign w:val="superscript"/>
          <w:lang w:val="en-US" w:eastAsia="zh-CN" w:bidi="ar-SA"/>
        </w:rPr>
        <w:t>3</w:t>
      </w:r>
      <w:r>
        <w:rPr>
          <w:rFonts w:hint="eastAsia" w:ascii="Times New Roman" w:hAnsi="Times New Roman" w:eastAsia="宋体" w:cs="Times New Roman"/>
          <w:color w:val="auto"/>
          <w:kern w:val="0"/>
          <w:sz w:val="24"/>
          <w:szCs w:val="24"/>
          <w:lang w:val="en-US" w:eastAsia="zh-CN" w:bidi="ar-SA"/>
        </w:rPr>
        <w:t>）的要求</w:t>
      </w:r>
      <w:r>
        <w:rPr>
          <w:rFonts w:hint="eastAsia" w:ascii="Times New Roman" w:hAnsi="Times New Roman" w:cs="Times New Roman" w:eastAsiaTheme="minorEastAsia"/>
          <w:b w:val="0"/>
          <w:bCs/>
          <w:color w:val="auto"/>
          <w:sz w:val="24"/>
          <w:szCs w:val="24"/>
          <w:vertAlign w:val="baseline"/>
          <w:lang w:val="en-US" w:eastAsia="zh-CN"/>
        </w:rPr>
        <w:t>。</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cs="Times New Roman" w:eastAsiaTheme="minorEastAsia"/>
          <w:b w:val="0"/>
          <w:bCs/>
          <w:sz w:val="24"/>
          <w:szCs w:val="24"/>
          <w:lang w:val="en-US"/>
        </w:rPr>
      </w:pPr>
      <w:r>
        <w:rPr>
          <w:rFonts w:hint="eastAsia" w:ascii="Times New Roman" w:hAnsi="Times New Roman" w:cs="Times New Roman" w:eastAsiaTheme="minorEastAsia"/>
          <w:b w:val="0"/>
          <w:bCs/>
          <w:sz w:val="24"/>
          <w:szCs w:val="24"/>
          <w:lang w:val="en-US" w:eastAsia="zh-CN"/>
        </w:rPr>
        <w:t>2）</w:t>
      </w:r>
      <w:r>
        <w:rPr>
          <w:rFonts w:ascii="Times New Roman" w:hAnsi="Times New Roman"/>
          <w:color w:val="171717"/>
          <w:sz w:val="24"/>
          <w:szCs w:val="24"/>
        </w:rPr>
        <w:t>废水</w:t>
      </w:r>
      <w:r>
        <w:rPr>
          <w:rFonts w:hint="eastAsia" w:ascii="Times New Roman" w:hAnsi="Times New Roman"/>
          <w:color w:val="171717"/>
          <w:sz w:val="24"/>
          <w:szCs w:val="24"/>
        </w:rPr>
        <w:t>：验收检测期间</w:t>
      </w:r>
      <w:r>
        <w:rPr>
          <w:rFonts w:hint="eastAsia" w:ascii="Times New Roman" w:hAnsi="Times New Roman"/>
          <w:color w:val="171717"/>
          <w:sz w:val="24"/>
          <w:szCs w:val="24"/>
          <w:lang w:eastAsia="zh-CN"/>
        </w:rPr>
        <w:t>，</w:t>
      </w:r>
      <w:r>
        <w:rPr>
          <w:rFonts w:hint="eastAsia" w:ascii="Times New Roman" w:hAnsi="Times New Roman" w:eastAsia="宋体" w:cs="Times New Roman"/>
          <w:sz w:val="24"/>
          <w:szCs w:val="24"/>
        </w:rPr>
        <w:t>该公司废</w:t>
      </w:r>
      <w:r>
        <w:rPr>
          <w:rFonts w:hint="eastAsia" w:ascii="Times New Roman" w:hAnsi="Times New Roman" w:eastAsia="宋体" w:cs="Times New Roman"/>
          <w:sz w:val="24"/>
          <w:szCs w:val="24"/>
          <w:lang w:eastAsia="zh-CN"/>
        </w:rPr>
        <w:t>水污染物化学需氧量排放浓度在</w:t>
      </w:r>
      <w:r>
        <w:rPr>
          <w:rFonts w:hint="eastAsia" w:ascii="Times New Roman" w:hAnsi="Times New Roman" w:eastAsia="宋体" w:cs="Times New Roman"/>
          <w:sz w:val="24"/>
          <w:szCs w:val="24"/>
          <w:lang w:val="en-US" w:eastAsia="zh-CN"/>
        </w:rPr>
        <w:t>31-45mg/L之间，SS排放浓度在11-17mg/L之间，氨氮排放浓度在1.58-2.16mg/L之间，总磷排放浓度在0.32-0.43mg/L之间，总氮排放浓度在5.96-6.84mg/L之间，能够达到小店污水处理厂收水水质标准（COD 350mg/L、SS 150mg/L、氨氮35mg/L、TN 40mg/L、TP 4mg/L）要求</w:t>
      </w:r>
      <w:r>
        <w:rPr>
          <w:rFonts w:hint="eastAsia" w:ascii="Times New Roman" w:hAnsi="Times New Roman"/>
          <w:color w:val="171717"/>
          <w:sz w:val="24"/>
          <w:szCs w:val="24"/>
          <w:lang w:eastAsia="zh-CN"/>
        </w:rPr>
        <w:t>。</w:t>
      </w:r>
    </w:p>
    <w:p>
      <w:pPr>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Style w:val="17"/>
          <w:rFonts w:ascii="Times New Roman" w:hAnsi="Times New Roman"/>
          <w:i w:val="0"/>
          <w:color w:val="171717"/>
          <w:sz w:val="24"/>
          <w:szCs w:val="24"/>
        </w:rPr>
      </w:pPr>
      <w:r>
        <w:rPr>
          <w:rFonts w:ascii="Times New Roman" w:hAnsi="Times New Roman"/>
          <w:color w:val="171717"/>
          <w:sz w:val="24"/>
          <w:szCs w:val="24"/>
        </w:rPr>
        <w:t>3）噪声</w:t>
      </w:r>
      <w:bookmarkStart w:id="1" w:name="page45"/>
      <w:bookmarkEnd w:id="1"/>
      <w:r>
        <w:rPr>
          <w:rFonts w:hint="eastAsia" w:ascii="Times New Roman" w:hAnsi="Times New Roman"/>
          <w:color w:val="171717"/>
          <w:sz w:val="24"/>
          <w:szCs w:val="24"/>
        </w:rPr>
        <w:t>：</w:t>
      </w:r>
      <w:r>
        <w:rPr>
          <w:rFonts w:ascii="Times New Roman" w:hAnsi="Times New Roman"/>
          <w:sz w:val="24"/>
          <w:szCs w:val="24"/>
        </w:rPr>
        <w:t>验收检测期间，该公司四周厂界环境昼间噪声值在</w:t>
      </w:r>
      <w:r>
        <w:rPr>
          <w:rFonts w:hint="eastAsia" w:ascii="Times New Roman" w:hAnsi="Times New Roman"/>
          <w:sz w:val="24"/>
          <w:szCs w:val="24"/>
          <w:lang w:val="en-US" w:eastAsia="zh-CN"/>
        </w:rPr>
        <w:t>57.1-57.8</w:t>
      </w:r>
      <w:r>
        <w:rPr>
          <w:rFonts w:ascii="Times New Roman" w:hAnsi="Times New Roman"/>
          <w:sz w:val="24"/>
          <w:szCs w:val="24"/>
        </w:rPr>
        <w:t>dB(A)之间，能够达到《工业企业厂界环境噪声排放标准》(GB12348-2008)</w:t>
      </w:r>
      <w:r>
        <w:rPr>
          <w:rFonts w:hint="eastAsia" w:ascii="Times New Roman" w:hAnsi="Times New Roman"/>
          <w:sz w:val="24"/>
          <w:szCs w:val="24"/>
          <w:lang w:val="en-US" w:eastAsia="zh-CN"/>
        </w:rPr>
        <w:t>3</w:t>
      </w:r>
      <w:r>
        <w:rPr>
          <w:rFonts w:ascii="Times New Roman" w:hAnsi="Times New Roman"/>
          <w:sz w:val="24"/>
          <w:szCs w:val="24"/>
        </w:rPr>
        <w:t>类标准限值：昼间≤6</w:t>
      </w:r>
      <w:r>
        <w:rPr>
          <w:rFonts w:hint="eastAsia" w:ascii="Times New Roman" w:hAnsi="Times New Roman"/>
          <w:sz w:val="24"/>
          <w:szCs w:val="24"/>
          <w:lang w:val="en-US" w:eastAsia="zh-CN"/>
        </w:rPr>
        <w:t>5</w:t>
      </w:r>
      <w:r>
        <w:rPr>
          <w:rFonts w:ascii="Times New Roman" w:hAnsi="Times New Roman"/>
          <w:sz w:val="24"/>
          <w:szCs w:val="24"/>
        </w:rPr>
        <w:t>dB(A)的要求</w:t>
      </w:r>
      <w:r>
        <w:rPr>
          <w:rFonts w:hint="eastAsia" w:ascii="Times New Roman" w:hAnsi="Times New Roman"/>
          <w:color w:val="171717"/>
          <w:sz w:val="24"/>
          <w:szCs w:val="24"/>
        </w:rPr>
        <w:t>。</w:t>
      </w:r>
    </w:p>
    <w:p>
      <w:pPr>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eastAsiaTheme="minorEastAsia"/>
          <w:color w:val="171717"/>
          <w:sz w:val="24"/>
          <w:szCs w:val="24"/>
          <w:lang w:eastAsia="zh-CN"/>
        </w:rPr>
      </w:pPr>
      <w:r>
        <w:rPr>
          <w:rFonts w:ascii="Times New Roman" w:hAnsi="Times New Roman"/>
          <w:color w:val="171717"/>
          <w:sz w:val="24"/>
          <w:szCs w:val="24"/>
        </w:rPr>
        <w:t>4）固体废物</w:t>
      </w:r>
      <w:r>
        <w:rPr>
          <w:rFonts w:hint="eastAsia" w:ascii="Times New Roman" w:hAnsi="Times New Roman"/>
          <w:color w:val="171717"/>
          <w:sz w:val="24"/>
          <w:szCs w:val="24"/>
        </w:rPr>
        <w:t>：</w:t>
      </w:r>
      <w:r>
        <w:rPr>
          <w:rFonts w:ascii="Times New Roman" w:hAnsi="Times New Roman"/>
          <w:sz w:val="24"/>
          <w:szCs w:val="24"/>
        </w:rPr>
        <w:t>该项目产生固体废物主要</w:t>
      </w:r>
      <w:r>
        <w:rPr>
          <w:rFonts w:hint="eastAsia" w:ascii="Times New Roman" w:hAnsi="Times New Roman"/>
          <w:sz w:val="24"/>
          <w:szCs w:val="24"/>
        </w:rPr>
        <w:t>为</w:t>
      </w:r>
      <w:r>
        <w:rPr>
          <w:rFonts w:hint="default"/>
          <w:sz w:val="24"/>
          <w:szCs w:val="24"/>
        </w:rPr>
        <w:t>生活垃圾</w:t>
      </w:r>
      <w:r>
        <w:rPr>
          <w:rFonts w:hint="default"/>
          <w:sz w:val="24"/>
          <w:szCs w:val="24"/>
          <w:lang w:eastAsia="zh-CN"/>
        </w:rPr>
        <w:t>、</w:t>
      </w:r>
      <w:r>
        <w:rPr>
          <w:rFonts w:hint="eastAsia"/>
          <w:sz w:val="24"/>
          <w:szCs w:val="24"/>
          <w:lang w:eastAsia="zh-CN"/>
        </w:rPr>
        <w:t>废边角料、不合格品、废活性炭、废油墨桶、墨辊、印版清洗废水</w:t>
      </w:r>
      <w:r>
        <w:rPr>
          <w:rFonts w:hint="eastAsia" w:ascii="Times New Roman" w:hAnsi="Times New Roman"/>
          <w:sz w:val="24"/>
          <w:szCs w:val="24"/>
        </w:rPr>
        <w:t>。</w:t>
      </w:r>
      <w:r>
        <w:rPr>
          <w:rFonts w:ascii="Times New Roman" w:hAnsi="Times New Roman"/>
          <w:kern w:val="21"/>
          <w:sz w:val="24"/>
          <w:szCs w:val="24"/>
        </w:rPr>
        <w:t>项目营运</w:t>
      </w:r>
      <w:r>
        <w:rPr>
          <w:rFonts w:ascii="Times New Roman" w:hAnsi="Times New Roman"/>
          <w:sz w:val="24"/>
          <w:szCs w:val="24"/>
        </w:rPr>
        <w:t>过程</w:t>
      </w:r>
      <w:r>
        <w:rPr>
          <w:rFonts w:ascii="Times New Roman" w:hAnsi="Times New Roman"/>
          <w:kern w:val="21"/>
          <w:sz w:val="24"/>
          <w:szCs w:val="24"/>
        </w:rPr>
        <w:t>中</w:t>
      </w:r>
      <w:r>
        <w:rPr>
          <w:rFonts w:hint="eastAsia" w:ascii="Times New Roman" w:hAnsi="Times New Roman"/>
          <w:kern w:val="21"/>
          <w:sz w:val="24"/>
          <w:szCs w:val="24"/>
        </w:rPr>
        <w:t>生活垃圾暂存于垃圾桶，定期清运于附近垃圾中转站，由环卫部门定期清运处理；废边角料</w:t>
      </w:r>
      <w:r>
        <w:rPr>
          <w:rFonts w:hint="eastAsia" w:ascii="Times New Roman" w:hAnsi="Times New Roman"/>
          <w:kern w:val="21"/>
          <w:sz w:val="24"/>
          <w:szCs w:val="24"/>
          <w:lang w:eastAsia="zh-CN"/>
        </w:rPr>
        <w:t>、不合格品</w:t>
      </w:r>
      <w:r>
        <w:rPr>
          <w:rFonts w:hint="eastAsia" w:ascii="Times New Roman" w:hAnsi="Times New Roman"/>
          <w:kern w:val="21"/>
          <w:sz w:val="24"/>
          <w:szCs w:val="24"/>
        </w:rPr>
        <w:t>于固废间暂存后回用生产；废活性炭、废油墨桶</w:t>
      </w:r>
      <w:r>
        <w:rPr>
          <w:rFonts w:hint="eastAsia" w:ascii="Times New Roman" w:hAnsi="Times New Roman"/>
          <w:kern w:val="21"/>
          <w:sz w:val="24"/>
          <w:szCs w:val="24"/>
          <w:lang w:eastAsia="zh-CN"/>
        </w:rPr>
        <w:t>、墨辊、印版清洗废水</w:t>
      </w:r>
      <w:r>
        <w:rPr>
          <w:rFonts w:hint="eastAsia" w:ascii="Times New Roman" w:hAnsi="Times New Roman"/>
          <w:kern w:val="21"/>
          <w:sz w:val="24"/>
          <w:szCs w:val="24"/>
        </w:rPr>
        <w:t>于危废暂存间暂存后交由有资质单位处置</w:t>
      </w:r>
      <w:r>
        <w:rPr>
          <w:rFonts w:hint="eastAsia" w:ascii="Times New Roman" w:hAnsi="Times New Roman"/>
          <w:color w:val="171717"/>
          <w:sz w:val="24"/>
          <w:szCs w:val="24"/>
          <w:lang w:eastAsia="zh-CN"/>
        </w:rPr>
        <w:t>。</w:t>
      </w:r>
    </w:p>
    <w:p>
      <w:pPr>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color w:val="171717"/>
          <w:sz w:val="24"/>
          <w:szCs w:val="24"/>
        </w:rPr>
      </w:pPr>
      <w:r>
        <w:rPr>
          <w:rFonts w:hint="eastAsia" w:ascii="Times New Roman" w:hAnsi="Times New Roman"/>
          <w:color w:val="171717"/>
          <w:sz w:val="24"/>
          <w:szCs w:val="24"/>
          <w:lang w:eastAsia="zh-CN"/>
        </w:rPr>
        <w:t>四</w:t>
      </w:r>
      <w:r>
        <w:rPr>
          <w:rFonts w:hint="default" w:ascii="Times New Roman" w:hAnsi="Times New Roman"/>
          <w:color w:val="171717"/>
          <w:sz w:val="24"/>
          <w:szCs w:val="24"/>
        </w:rPr>
        <w:t>、验收结论</w:t>
      </w:r>
    </w:p>
    <w:p>
      <w:pPr>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olor w:val="171717"/>
          <w:sz w:val="24"/>
          <w:szCs w:val="24"/>
        </w:rPr>
      </w:pPr>
      <w:r>
        <w:rPr>
          <w:rFonts w:hint="default" w:ascii="Times New Roman" w:hAnsi="Times New Roman"/>
          <w:color w:val="171717"/>
          <w:sz w:val="24"/>
          <w:szCs w:val="24"/>
        </w:rPr>
        <w:t>根据该项目竣工环境保护验收监测报告及现场核查，该项目环保手续完备，执行了环境影响评价及三同时管理制度，基本落实了环评报告及其批复规定的各项环境污染防治措施</w:t>
      </w:r>
      <w:r>
        <w:rPr>
          <w:rFonts w:hint="eastAsia" w:ascii="Times New Roman" w:hAnsi="Times New Roman"/>
          <w:color w:val="171717"/>
          <w:sz w:val="24"/>
          <w:szCs w:val="24"/>
          <w:lang w:eastAsia="zh-CN"/>
        </w:rPr>
        <w:t>，</w:t>
      </w:r>
      <w:r>
        <w:rPr>
          <w:rFonts w:hint="default" w:ascii="Times New Roman" w:hAnsi="Times New Roman"/>
          <w:color w:val="171717"/>
          <w:sz w:val="24"/>
          <w:szCs w:val="24"/>
        </w:rPr>
        <w:t>各项污染物能够实现达标排放或合理处理处置。</w:t>
      </w:r>
    </w:p>
    <w:p>
      <w:pPr>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olor w:val="171717"/>
          <w:sz w:val="24"/>
          <w:szCs w:val="24"/>
        </w:rPr>
      </w:pPr>
      <w:r>
        <w:rPr>
          <w:rFonts w:hint="default" w:ascii="Times New Roman" w:hAnsi="Times New Roman"/>
          <w:color w:val="171717"/>
          <w:sz w:val="24"/>
          <w:szCs w:val="24"/>
        </w:rPr>
        <w:t>综上所述，</w:t>
      </w:r>
      <w:r>
        <w:rPr>
          <w:rFonts w:hint="eastAsia" w:ascii="Times New Roman" w:hAnsi="Times New Roman"/>
          <w:color w:val="171717"/>
          <w:sz w:val="24"/>
          <w:szCs w:val="24"/>
          <w:lang w:eastAsia="zh-CN"/>
        </w:rPr>
        <w:t>新乡市鑫佳明塑料制品有限公司年产300吨工业用塑料保护膜及1万套注塑件项目（一期）</w:t>
      </w:r>
      <w:r>
        <w:rPr>
          <w:rFonts w:hint="default" w:ascii="Times New Roman" w:hAnsi="Times New Roman"/>
          <w:color w:val="171717"/>
          <w:sz w:val="24"/>
          <w:szCs w:val="24"/>
        </w:rPr>
        <w:t>不存在《建设项目竣工环境保护暂行办法》中所规定的验收不合格情形，验收组一致同意本项目通过项目竣工环境保护验收。</w:t>
      </w:r>
    </w:p>
    <w:p>
      <w:pPr>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olor w:val="171717"/>
          <w:sz w:val="24"/>
          <w:szCs w:val="24"/>
        </w:rPr>
      </w:pPr>
      <w:r>
        <w:rPr>
          <w:rFonts w:hint="default" w:ascii="Times New Roman" w:hAnsi="Times New Roman"/>
          <w:color w:val="171717"/>
          <w:sz w:val="24"/>
          <w:szCs w:val="24"/>
        </w:rPr>
        <w:t>建议：</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cs="Times New Roman" w:eastAsiaTheme="minorEastAsia"/>
          <w:b w:val="0"/>
          <w:bCs/>
          <w:sz w:val="24"/>
          <w:szCs w:val="24"/>
        </w:rPr>
      </w:pPr>
      <w:r>
        <w:rPr>
          <w:rFonts w:hint="default" w:ascii="Times New Roman" w:hAnsi="Times New Roman" w:cs="Times New Roman" w:eastAsiaTheme="minorEastAsia"/>
          <w:b w:val="0"/>
          <w:bCs/>
          <w:sz w:val="24"/>
          <w:szCs w:val="24"/>
        </w:rPr>
        <w:t>1.企业对各种污染防治措施加强管理，发现问题及时采取措施解决，确保污染治理设施能够长期稳定运行，做到污染物稳定达标排放。</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textAlignment w:val="auto"/>
        <w:outlineLvl w:val="9"/>
        <w:rPr>
          <w:rFonts w:hint="default" w:ascii="Times New Roman" w:hAnsi="Times New Roman" w:cs="Times New Roman" w:eastAsiaTheme="minorEastAsia"/>
          <w:b w:val="0"/>
          <w:bCs/>
          <w:sz w:val="24"/>
          <w:szCs w:val="24"/>
          <w:lang w:val="en-US" w:eastAsia="zh-CN"/>
        </w:rPr>
      </w:pPr>
      <w:r>
        <w:rPr>
          <w:rFonts w:hint="default" w:ascii="Times New Roman" w:hAnsi="Times New Roman" w:cs="Times New Roman" w:eastAsiaTheme="minorEastAsia"/>
          <w:b w:val="0"/>
          <w:bCs/>
          <w:sz w:val="24"/>
          <w:szCs w:val="24"/>
          <w:lang w:val="en-US" w:eastAsia="zh-CN"/>
        </w:rPr>
        <w:t>2</w:t>
      </w:r>
      <w:r>
        <w:rPr>
          <w:rFonts w:hint="default" w:ascii="Times New Roman" w:hAnsi="Times New Roman" w:cs="Times New Roman" w:eastAsiaTheme="minorEastAsia"/>
          <w:b w:val="0"/>
          <w:bCs/>
          <w:sz w:val="24"/>
          <w:szCs w:val="24"/>
        </w:rPr>
        <w:t>.完善排污口管理，规范环保标识。</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right="0" w:rightChars="0"/>
        <w:jc w:val="right"/>
        <w:textAlignment w:val="auto"/>
        <w:outlineLvl w:val="9"/>
        <w:rPr>
          <w:rFonts w:hint="eastAsia" w:ascii="Times New Roman" w:hAnsi="Times New Roman" w:cs="Times New Roman" w:eastAsiaTheme="minorEastAsia"/>
          <w:b w:val="0"/>
          <w:bCs/>
          <w:sz w:val="24"/>
          <w:szCs w:val="24"/>
          <w:lang w:val="en-US" w:eastAsia="zh-CN"/>
        </w:rPr>
      </w:pPr>
      <w:r>
        <w:rPr>
          <w:rFonts w:hint="eastAsia" w:ascii="Times New Roman" w:hAnsi="Times New Roman" w:cs="Times New Roman" w:eastAsiaTheme="minorEastAsia"/>
          <w:b w:val="0"/>
          <w:bCs/>
          <w:sz w:val="24"/>
          <w:szCs w:val="24"/>
          <w:lang w:val="en-US" w:eastAsia="zh-CN"/>
        </w:rPr>
        <w:t xml:space="preserve">            </w:t>
      </w:r>
      <w:r>
        <w:rPr>
          <w:rFonts w:hint="eastAsia" w:ascii="Times New Roman" w:hAnsi="Times New Roman"/>
          <w:color w:val="171717"/>
          <w:sz w:val="24"/>
          <w:szCs w:val="24"/>
          <w:lang w:eastAsia="zh-CN"/>
        </w:rPr>
        <w:t>新乡市鑫佳明塑料制品有限公司</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left="0" w:leftChars="0" w:right="0" w:rightChars="0" w:firstLine="480" w:firstLineChars="200"/>
        <w:jc w:val="right"/>
        <w:textAlignment w:val="auto"/>
        <w:outlineLvl w:val="9"/>
        <w:rPr>
          <w:rFonts w:hint="eastAsia" w:ascii="Times New Roman" w:hAnsi="Times New Roman" w:cs="Times New Roman" w:eastAsiaTheme="minorEastAsia"/>
          <w:b w:val="0"/>
          <w:bCs/>
          <w:sz w:val="24"/>
          <w:szCs w:val="24"/>
          <w:lang w:val="en-US" w:eastAsia="zh-CN"/>
        </w:rPr>
      </w:pPr>
      <w:r>
        <w:rPr>
          <w:rFonts w:hint="eastAsia" w:ascii="Times New Roman" w:hAnsi="Times New Roman" w:cs="Times New Roman" w:eastAsiaTheme="minorEastAsia"/>
          <w:b w:val="0"/>
          <w:bCs/>
          <w:sz w:val="24"/>
          <w:szCs w:val="24"/>
          <w:lang w:val="en-US" w:eastAsia="zh-CN"/>
        </w:rPr>
        <w:t>2022年6月</w:t>
      </w:r>
    </w:p>
    <w:p>
      <w:pPr>
        <w:pStyle w:val="8"/>
        <w:keepNext w:val="0"/>
        <w:keepLines w:val="0"/>
        <w:pageBreakBefore w:val="0"/>
        <w:widowControl/>
        <w:shd w:val="clear" w:color="auto" w:fill="FFFFFF"/>
        <w:kinsoku/>
        <w:wordWrap/>
        <w:overflowPunct/>
        <w:topLinePunct w:val="0"/>
        <w:autoSpaceDE/>
        <w:autoSpaceDN/>
        <w:bidi w:val="0"/>
        <w:adjustRightInd w:val="0"/>
        <w:snapToGrid w:val="0"/>
        <w:spacing w:before="0" w:beforeAutospacing="0" w:after="0" w:afterAutospacing="0" w:line="360" w:lineRule="auto"/>
        <w:ind w:right="0" w:rightChars="0"/>
        <w:textAlignment w:val="auto"/>
        <w:outlineLvl w:val="9"/>
        <w:rPr>
          <w:rFonts w:hint="eastAsia" w:ascii="Times New Roman" w:hAnsi="Times New Roman" w:cs="Times New Roman" w:eastAsiaTheme="minorEastAsia"/>
          <w:b w:val="0"/>
          <w:bCs/>
          <w:sz w:val="24"/>
          <w:szCs w:val="24"/>
          <w:lang w:eastAsia="zh-CN"/>
        </w:rPr>
        <w:sectPr>
          <w:headerReference r:id="rId3" w:type="default"/>
          <w:footerReference r:id="rId4" w:type="default"/>
          <w:pgSz w:w="11906" w:h="16838"/>
          <w:pgMar w:top="1440" w:right="1800" w:bottom="1440" w:left="1800" w:header="851" w:footer="992" w:gutter="0"/>
          <w:pgNumType w:fmt="numberInDash"/>
          <w:cols w:space="425" w:num="1"/>
          <w:docGrid w:type="lines" w:linePitch="312" w:charSpace="0"/>
        </w:sectPr>
      </w:pPr>
    </w:p>
    <w:p>
      <w:pPr>
        <w:pStyle w:val="8"/>
        <w:shd w:val="clear" w:color="auto" w:fill="FFFFFF"/>
        <w:spacing w:before="0" w:beforeAutospacing="0" w:after="0" w:afterAutospacing="0" w:line="384" w:lineRule="atLeast"/>
        <w:rPr>
          <w:rFonts w:hint="eastAsia" w:ascii="微软雅黑" w:hAnsi="微软雅黑" w:eastAsia="微软雅黑"/>
          <w:b/>
          <w:bCs w:val="0"/>
          <w:lang w:eastAsia="zh-CN"/>
        </w:rPr>
      </w:pPr>
      <w:bookmarkStart w:id="2" w:name="_GoBack"/>
      <w:bookmarkEnd w:id="2"/>
      <w:r>
        <w:rPr>
          <w:rFonts w:hint="eastAsia" w:ascii="微软雅黑" w:hAnsi="微软雅黑" w:eastAsia="微软雅黑"/>
          <w:b/>
          <w:bCs w:val="0"/>
          <w:lang w:eastAsia="zh-CN"/>
        </w:rPr>
        <w:drawing>
          <wp:anchor distT="0" distB="0" distL="114300" distR="114300" simplePos="0" relativeHeight="251658240" behindDoc="0" locked="0" layoutInCell="1" allowOverlap="1">
            <wp:simplePos x="0" y="0"/>
            <wp:positionH relativeFrom="column">
              <wp:posOffset>-914400</wp:posOffset>
            </wp:positionH>
            <wp:positionV relativeFrom="paragraph">
              <wp:posOffset>-1200150</wp:posOffset>
            </wp:positionV>
            <wp:extent cx="10732135" cy="7524115"/>
            <wp:effectExtent l="0" t="0" r="12065" b="635"/>
            <wp:wrapSquare wrapText="bothSides"/>
            <wp:docPr id="2" name="图片 2" descr="969c98044dc3bfd4910c5633c7b8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969c98044dc3bfd4910c5633c7b8420"/>
                    <pic:cNvPicPr>
                      <a:picLocks noChangeAspect="1"/>
                    </pic:cNvPicPr>
                  </pic:nvPicPr>
                  <pic:blipFill>
                    <a:blip r:embed="rId6"/>
                    <a:stretch>
                      <a:fillRect/>
                    </a:stretch>
                  </pic:blipFill>
                  <pic:spPr>
                    <a:xfrm>
                      <a:off x="0" y="0"/>
                      <a:ext cx="10732135" cy="7524115"/>
                    </a:xfrm>
                    <a:prstGeom prst="rect">
                      <a:avLst/>
                    </a:prstGeom>
                  </pic:spPr>
                </pic:pic>
              </a:graphicData>
            </a:graphic>
          </wp:anchor>
        </w:drawing>
      </w: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微软雅黑">
    <w:panose1 w:val="020B0503020204020204"/>
    <w:charset w:val="86"/>
    <w:family w:val="swiss"/>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6"/>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BF0851"/>
    <w:multiLevelType w:val="singleLevel"/>
    <w:tmpl w:val="3DBF0851"/>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displayBackgroundShape w:val="1"/>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0D44"/>
    <w:rsid w:val="00057A4B"/>
    <w:rsid w:val="000675B1"/>
    <w:rsid w:val="00070D44"/>
    <w:rsid w:val="000871F0"/>
    <w:rsid w:val="00087667"/>
    <w:rsid w:val="000A33C3"/>
    <w:rsid w:val="000D17BE"/>
    <w:rsid w:val="000D1E3C"/>
    <w:rsid w:val="000F1F50"/>
    <w:rsid w:val="00113D2D"/>
    <w:rsid w:val="00122A16"/>
    <w:rsid w:val="0012460E"/>
    <w:rsid w:val="00133C34"/>
    <w:rsid w:val="001378A0"/>
    <w:rsid w:val="00160286"/>
    <w:rsid w:val="001A002F"/>
    <w:rsid w:val="001A3AC3"/>
    <w:rsid w:val="001D00F2"/>
    <w:rsid w:val="00240D97"/>
    <w:rsid w:val="002646DE"/>
    <w:rsid w:val="002747F8"/>
    <w:rsid w:val="00280B99"/>
    <w:rsid w:val="0028542A"/>
    <w:rsid w:val="002B2A51"/>
    <w:rsid w:val="002B6EEE"/>
    <w:rsid w:val="002F290D"/>
    <w:rsid w:val="00306FC1"/>
    <w:rsid w:val="0034436D"/>
    <w:rsid w:val="003517AA"/>
    <w:rsid w:val="00390FC5"/>
    <w:rsid w:val="003A3E19"/>
    <w:rsid w:val="003F1C57"/>
    <w:rsid w:val="00422E1D"/>
    <w:rsid w:val="00423751"/>
    <w:rsid w:val="00463824"/>
    <w:rsid w:val="0047211D"/>
    <w:rsid w:val="00493FD2"/>
    <w:rsid w:val="004A4E58"/>
    <w:rsid w:val="004B7740"/>
    <w:rsid w:val="004C2E63"/>
    <w:rsid w:val="004C6481"/>
    <w:rsid w:val="00514110"/>
    <w:rsid w:val="00585231"/>
    <w:rsid w:val="00585C40"/>
    <w:rsid w:val="00593F0A"/>
    <w:rsid w:val="005B0FE4"/>
    <w:rsid w:val="005C0ED7"/>
    <w:rsid w:val="005C5DF1"/>
    <w:rsid w:val="005D3F10"/>
    <w:rsid w:val="005D6591"/>
    <w:rsid w:val="005E22E9"/>
    <w:rsid w:val="00623174"/>
    <w:rsid w:val="006432FF"/>
    <w:rsid w:val="00646B30"/>
    <w:rsid w:val="006521E2"/>
    <w:rsid w:val="00662745"/>
    <w:rsid w:val="00672FA6"/>
    <w:rsid w:val="00691FE8"/>
    <w:rsid w:val="006D01E5"/>
    <w:rsid w:val="006D2943"/>
    <w:rsid w:val="006F7CB5"/>
    <w:rsid w:val="00700C0E"/>
    <w:rsid w:val="00712543"/>
    <w:rsid w:val="007363F9"/>
    <w:rsid w:val="00740B1E"/>
    <w:rsid w:val="00741B8C"/>
    <w:rsid w:val="007642AA"/>
    <w:rsid w:val="007845BD"/>
    <w:rsid w:val="007A3EF8"/>
    <w:rsid w:val="007A63B0"/>
    <w:rsid w:val="00844B2F"/>
    <w:rsid w:val="00847FE5"/>
    <w:rsid w:val="008538D0"/>
    <w:rsid w:val="00863780"/>
    <w:rsid w:val="00886555"/>
    <w:rsid w:val="00893108"/>
    <w:rsid w:val="008C1E80"/>
    <w:rsid w:val="008C613B"/>
    <w:rsid w:val="008C65AC"/>
    <w:rsid w:val="008F6758"/>
    <w:rsid w:val="009248EB"/>
    <w:rsid w:val="009F1D3B"/>
    <w:rsid w:val="00A16E41"/>
    <w:rsid w:val="00A30050"/>
    <w:rsid w:val="00A32837"/>
    <w:rsid w:val="00A53C32"/>
    <w:rsid w:val="00A750DF"/>
    <w:rsid w:val="00AB5787"/>
    <w:rsid w:val="00B05BDA"/>
    <w:rsid w:val="00B23B40"/>
    <w:rsid w:val="00B310E2"/>
    <w:rsid w:val="00B506D5"/>
    <w:rsid w:val="00C17DCE"/>
    <w:rsid w:val="00C2090B"/>
    <w:rsid w:val="00C64F08"/>
    <w:rsid w:val="00C958E0"/>
    <w:rsid w:val="00D245A2"/>
    <w:rsid w:val="00D40F41"/>
    <w:rsid w:val="00D816FF"/>
    <w:rsid w:val="00D84A00"/>
    <w:rsid w:val="00DA608B"/>
    <w:rsid w:val="00DC110B"/>
    <w:rsid w:val="00DC64DD"/>
    <w:rsid w:val="00DF40B7"/>
    <w:rsid w:val="00E04A6D"/>
    <w:rsid w:val="00E05331"/>
    <w:rsid w:val="00E1011B"/>
    <w:rsid w:val="00E475D4"/>
    <w:rsid w:val="00E72AF1"/>
    <w:rsid w:val="00E74AA7"/>
    <w:rsid w:val="00E8769E"/>
    <w:rsid w:val="00E914C3"/>
    <w:rsid w:val="00EB6268"/>
    <w:rsid w:val="00ED40F3"/>
    <w:rsid w:val="00EE1467"/>
    <w:rsid w:val="00F175C6"/>
    <w:rsid w:val="00F20866"/>
    <w:rsid w:val="00F35FAF"/>
    <w:rsid w:val="00F42CBB"/>
    <w:rsid w:val="00F432A5"/>
    <w:rsid w:val="00F6698A"/>
    <w:rsid w:val="00F76916"/>
    <w:rsid w:val="00F860C5"/>
    <w:rsid w:val="00FB6438"/>
    <w:rsid w:val="00FE3535"/>
    <w:rsid w:val="00FE7C54"/>
    <w:rsid w:val="00FF748C"/>
    <w:rsid w:val="013F4264"/>
    <w:rsid w:val="02A12ECC"/>
    <w:rsid w:val="03A54D59"/>
    <w:rsid w:val="04DD2EF7"/>
    <w:rsid w:val="058A151D"/>
    <w:rsid w:val="059C5FE4"/>
    <w:rsid w:val="05E57EAB"/>
    <w:rsid w:val="06081EE0"/>
    <w:rsid w:val="06706D10"/>
    <w:rsid w:val="079E063C"/>
    <w:rsid w:val="090F11FE"/>
    <w:rsid w:val="0A3E4F4C"/>
    <w:rsid w:val="0B7C51B4"/>
    <w:rsid w:val="0BD3668B"/>
    <w:rsid w:val="0C736937"/>
    <w:rsid w:val="0CA46B2F"/>
    <w:rsid w:val="0D754A8F"/>
    <w:rsid w:val="0D941762"/>
    <w:rsid w:val="0E106F72"/>
    <w:rsid w:val="0E490B21"/>
    <w:rsid w:val="0F6400DB"/>
    <w:rsid w:val="10BC405A"/>
    <w:rsid w:val="112677CB"/>
    <w:rsid w:val="124B6651"/>
    <w:rsid w:val="12BE2148"/>
    <w:rsid w:val="136D3023"/>
    <w:rsid w:val="15865DE7"/>
    <w:rsid w:val="15BA3D7E"/>
    <w:rsid w:val="1653448D"/>
    <w:rsid w:val="170D4C49"/>
    <w:rsid w:val="18C33CF7"/>
    <w:rsid w:val="18DE323B"/>
    <w:rsid w:val="19773175"/>
    <w:rsid w:val="1ADE7C41"/>
    <w:rsid w:val="1C7067BB"/>
    <w:rsid w:val="20021D26"/>
    <w:rsid w:val="20CF7596"/>
    <w:rsid w:val="21230F23"/>
    <w:rsid w:val="22534CF9"/>
    <w:rsid w:val="22B306EB"/>
    <w:rsid w:val="22CF5546"/>
    <w:rsid w:val="22D22954"/>
    <w:rsid w:val="23255E54"/>
    <w:rsid w:val="24351139"/>
    <w:rsid w:val="255B5FDB"/>
    <w:rsid w:val="268F2534"/>
    <w:rsid w:val="26AB7E2D"/>
    <w:rsid w:val="26CE4143"/>
    <w:rsid w:val="296B2246"/>
    <w:rsid w:val="297C422B"/>
    <w:rsid w:val="2AB51F63"/>
    <w:rsid w:val="2AF10414"/>
    <w:rsid w:val="2B8843D8"/>
    <w:rsid w:val="2BC73F46"/>
    <w:rsid w:val="2BD12062"/>
    <w:rsid w:val="2C433BFC"/>
    <w:rsid w:val="2CC63522"/>
    <w:rsid w:val="2CC809B1"/>
    <w:rsid w:val="2E1349C8"/>
    <w:rsid w:val="2E7231F3"/>
    <w:rsid w:val="2ED16762"/>
    <w:rsid w:val="301D2ED1"/>
    <w:rsid w:val="31557D7F"/>
    <w:rsid w:val="32C04D30"/>
    <w:rsid w:val="34FA47AF"/>
    <w:rsid w:val="35B03E80"/>
    <w:rsid w:val="363F2C07"/>
    <w:rsid w:val="36F26AA1"/>
    <w:rsid w:val="37663DF5"/>
    <w:rsid w:val="378E3B6A"/>
    <w:rsid w:val="385B423B"/>
    <w:rsid w:val="39850540"/>
    <w:rsid w:val="39C130FE"/>
    <w:rsid w:val="39C56B44"/>
    <w:rsid w:val="39E515DF"/>
    <w:rsid w:val="39F710A5"/>
    <w:rsid w:val="405A01CB"/>
    <w:rsid w:val="41504A00"/>
    <w:rsid w:val="41B55E3F"/>
    <w:rsid w:val="41FF420D"/>
    <w:rsid w:val="4249391D"/>
    <w:rsid w:val="430D188D"/>
    <w:rsid w:val="4371466C"/>
    <w:rsid w:val="449C2B88"/>
    <w:rsid w:val="45570AC8"/>
    <w:rsid w:val="45D6745D"/>
    <w:rsid w:val="47AC77DC"/>
    <w:rsid w:val="484B71D6"/>
    <w:rsid w:val="4A004236"/>
    <w:rsid w:val="4A1E5EA7"/>
    <w:rsid w:val="4AD91A4E"/>
    <w:rsid w:val="4AF90744"/>
    <w:rsid w:val="4BA25610"/>
    <w:rsid w:val="4C4A5CBD"/>
    <w:rsid w:val="4C4B7E57"/>
    <w:rsid w:val="4D4C4E7E"/>
    <w:rsid w:val="50ED5C7F"/>
    <w:rsid w:val="511072DE"/>
    <w:rsid w:val="513E4433"/>
    <w:rsid w:val="51793C46"/>
    <w:rsid w:val="52F6744C"/>
    <w:rsid w:val="54FC48C4"/>
    <w:rsid w:val="5536776A"/>
    <w:rsid w:val="561868CF"/>
    <w:rsid w:val="56656CEF"/>
    <w:rsid w:val="56CA7AC4"/>
    <w:rsid w:val="56F2685C"/>
    <w:rsid w:val="57C64829"/>
    <w:rsid w:val="57F75317"/>
    <w:rsid w:val="581757BD"/>
    <w:rsid w:val="58E806D1"/>
    <w:rsid w:val="597F123E"/>
    <w:rsid w:val="59A159BC"/>
    <w:rsid w:val="5A1D4BFE"/>
    <w:rsid w:val="5A655A0B"/>
    <w:rsid w:val="5AC34977"/>
    <w:rsid w:val="5BA6207D"/>
    <w:rsid w:val="5BAE6BE9"/>
    <w:rsid w:val="5DCE1EE0"/>
    <w:rsid w:val="5E785912"/>
    <w:rsid w:val="5EE62A9C"/>
    <w:rsid w:val="5F021E24"/>
    <w:rsid w:val="60F560DB"/>
    <w:rsid w:val="616768D0"/>
    <w:rsid w:val="61E8707F"/>
    <w:rsid w:val="628C3A4D"/>
    <w:rsid w:val="6305094D"/>
    <w:rsid w:val="63506607"/>
    <w:rsid w:val="63C35D71"/>
    <w:rsid w:val="63F819B3"/>
    <w:rsid w:val="6450145E"/>
    <w:rsid w:val="64F7020E"/>
    <w:rsid w:val="655C7CB1"/>
    <w:rsid w:val="65733B9C"/>
    <w:rsid w:val="67A21AC9"/>
    <w:rsid w:val="68D637A0"/>
    <w:rsid w:val="69AE5B08"/>
    <w:rsid w:val="69FA0C4C"/>
    <w:rsid w:val="6B1E3978"/>
    <w:rsid w:val="6BAE0177"/>
    <w:rsid w:val="6C033E00"/>
    <w:rsid w:val="6C352407"/>
    <w:rsid w:val="6CFD050D"/>
    <w:rsid w:val="6DCD2E1B"/>
    <w:rsid w:val="6E38587F"/>
    <w:rsid w:val="6ED33AB1"/>
    <w:rsid w:val="707A7894"/>
    <w:rsid w:val="72935D2A"/>
    <w:rsid w:val="72F508C8"/>
    <w:rsid w:val="745C768B"/>
    <w:rsid w:val="74A46794"/>
    <w:rsid w:val="75B84709"/>
    <w:rsid w:val="77DE2338"/>
    <w:rsid w:val="78F52E4E"/>
    <w:rsid w:val="79793715"/>
    <w:rsid w:val="7A1E40A3"/>
    <w:rsid w:val="7B091A93"/>
    <w:rsid w:val="7B576BDE"/>
    <w:rsid w:val="7BDE398D"/>
    <w:rsid w:val="7C401432"/>
    <w:rsid w:val="7D2B55D2"/>
    <w:rsid w:val="7D4533BE"/>
    <w:rsid w:val="7D731E5F"/>
    <w:rsid w:val="7E7541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qFormat/>
    <w:uiPriority w:val="0"/>
    <w:pPr>
      <w:keepNext/>
      <w:jc w:val="center"/>
      <w:outlineLvl w:val="0"/>
    </w:pPr>
    <w:rPr>
      <w:rFonts w:eastAsia="仿宋_GB2312"/>
      <w:sz w:val="32"/>
    </w:rPr>
  </w:style>
  <w:style w:type="character" w:default="1" w:styleId="12">
    <w:name w:val="Default Paragraph Font"/>
    <w:unhideWhenUsed/>
    <w:qFormat/>
    <w:uiPriority w:val="1"/>
  </w:style>
  <w:style w:type="table" w:default="1" w:styleId="10">
    <w:name w:val="Normal Table"/>
    <w:unhideWhenUsed/>
    <w:qFormat/>
    <w:uiPriority w:val="99"/>
    <w:tblPr>
      <w:tblCellMar>
        <w:top w:w="0" w:type="dxa"/>
        <w:left w:w="108" w:type="dxa"/>
        <w:bottom w:w="0" w:type="dxa"/>
        <w:right w:w="108" w:type="dxa"/>
      </w:tblCellMar>
    </w:tblPr>
  </w:style>
  <w:style w:type="paragraph" w:customStyle="1" w:styleId="2">
    <w:name w:val="Default"/>
    <w:basedOn w:val="1"/>
    <w:qFormat/>
    <w:uiPriority w:val="0"/>
    <w:pPr>
      <w:keepNext w:val="0"/>
      <w:keepLines w:val="0"/>
      <w:widowControl w:val="0"/>
      <w:suppressLineNumbers w:val="0"/>
      <w:autoSpaceDE w:val="0"/>
      <w:autoSpaceDN w:val="0"/>
      <w:spacing w:before="0" w:beforeAutospacing="0" w:after="0" w:afterAutospacing="0"/>
      <w:ind w:left="0" w:right="0"/>
      <w:jc w:val="left"/>
    </w:pPr>
    <w:rPr>
      <w:rFonts w:hint="eastAsia" w:ascii="宋体" w:hAnsi="Times New Roman" w:eastAsia="宋体" w:cs="宋体"/>
      <w:color w:val="000000"/>
      <w:kern w:val="0"/>
      <w:sz w:val="24"/>
      <w:szCs w:val="24"/>
      <w:lang w:val="en-US" w:eastAsia="zh-CN" w:bidi="ar"/>
    </w:rPr>
  </w:style>
  <w:style w:type="paragraph" w:styleId="4">
    <w:name w:val="Body Text"/>
    <w:basedOn w:val="1"/>
    <w:qFormat/>
    <w:uiPriority w:val="0"/>
    <w:pPr>
      <w:spacing w:line="480" w:lineRule="auto"/>
    </w:pPr>
    <w:rPr>
      <w:b/>
      <w:bCs/>
      <w:sz w:val="24"/>
    </w:rPr>
  </w:style>
  <w:style w:type="paragraph" w:styleId="5">
    <w:name w:val="Body Text Indent"/>
    <w:basedOn w:val="1"/>
    <w:next w:val="4"/>
    <w:qFormat/>
    <w:uiPriority w:val="0"/>
    <w:pPr>
      <w:spacing w:line="360" w:lineRule="auto"/>
      <w:ind w:firstLine="113"/>
    </w:pPr>
    <w:rPr>
      <w:rFonts w:ascii="Times New Roman" w:hAnsi="Times New Roman" w:eastAsia="宋体"/>
      <w:sz w:val="28"/>
      <w:szCs w:val="28"/>
    </w:rPr>
  </w:style>
  <w:style w:type="paragraph" w:styleId="6">
    <w:name w:val="footer"/>
    <w:basedOn w:val="1"/>
    <w:link w:val="16"/>
    <w:unhideWhenUsed/>
    <w:qFormat/>
    <w:uiPriority w:val="99"/>
    <w:pPr>
      <w:tabs>
        <w:tab w:val="center" w:pos="4153"/>
        <w:tab w:val="right" w:pos="8306"/>
      </w:tabs>
      <w:snapToGrid w:val="0"/>
      <w:jc w:val="left"/>
    </w:pPr>
    <w:rPr>
      <w:sz w:val="18"/>
      <w:szCs w:val="18"/>
    </w:rPr>
  </w:style>
  <w:style w:type="paragraph" w:styleId="7">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9">
    <w:name w:val="Body Text First Indent 2"/>
    <w:basedOn w:val="1"/>
    <w:next w:val="1"/>
    <w:uiPriority w:val="0"/>
    <w:pPr>
      <w:spacing w:after="120"/>
      <w:ind w:left="420" w:leftChars="200" w:firstLine="420"/>
    </w:pPr>
    <w:rPr>
      <w:rFonts w:ascii="Times New Roman" w:hAnsi="Times New Roman" w:eastAsia="宋体"/>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Strong"/>
    <w:basedOn w:val="12"/>
    <w:qFormat/>
    <w:uiPriority w:val="22"/>
    <w:rPr>
      <w:b/>
      <w:bCs/>
    </w:rPr>
  </w:style>
  <w:style w:type="paragraph" w:customStyle="1" w:styleId="14">
    <w:name w:val="正文内容"/>
    <w:basedOn w:val="1"/>
    <w:qFormat/>
    <w:uiPriority w:val="0"/>
    <w:pPr>
      <w:spacing w:line="360" w:lineRule="auto"/>
      <w:ind w:firstLine="200" w:firstLineChars="200"/>
      <w:jc w:val="left"/>
    </w:pPr>
    <w:rPr>
      <w:rFonts w:ascii="宋体" w:hAnsi="宋体"/>
      <w:sz w:val="24"/>
    </w:rPr>
  </w:style>
  <w:style w:type="character" w:customStyle="1" w:styleId="15">
    <w:name w:val="页眉 Char"/>
    <w:basedOn w:val="12"/>
    <w:link w:val="7"/>
    <w:qFormat/>
    <w:uiPriority w:val="99"/>
    <w:rPr>
      <w:sz w:val="18"/>
      <w:szCs w:val="18"/>
    </w:rPr>
  </w:style>
  <w:style w:type="character" w:customStyle="1" w:styleId="16">
    <w:name w:val="页脚 Char"/>
    <w:basedOn w:val="12"/>
    <w:link w:val="6"/>
    <w:qFormat/>
    <w:uiPriority w:val="99"/>
    <w:rPr>
      <w:sz w:val="18"/>
      <w:szCs w:val="18"/>
    </w:rPr>
  </w:style>
  <w:style w:type="character" w:customStyle="1" w:styleId="17">
    <w:name w:val="Subtle Emphasis"/>
    <w:basedOn w:val="12"/>
    <w:qFormat/>
    <w:uiPriority w:val="19"/>
    <w:rPr>
      <w:i/>
      <w:iCs/>
      <w:color w:val="7F7F7F"/>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074B13E-B51D-4149-974D-43A6BD77F5CE}">
  <ds:schemaRefs/>
</ds:datastoreItem>
</file>

<file path=docProps/app.xml><?xml version="1.0" encoding="utf-8"?>
<Properties xmlns="http://schemas.openxmlformats.org/officeDocument/2006/extended-properties" xmlns:vt="http://schemas.openxmlformats.org/officeDocument/2006/docPropsVTypes">
  <Template>Normal</Template>
  <Pages>4</Pages>
  <Words>1910</Words>
  <Characters>2015</Characters>
  <Lines>17</Lines>
  <Paragraphs>4</Paragraphs>
  <TotalTime>1</TotalTime>
  <ScaleCrop>false</ScaleCrop>
  <LinksUpToDate>false</LinksUpToDate>
  <CharactersWithSpaces>2031</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2017-11-22T06:50:00Z</dcterms:created>
  <dc:creator>john</dc:creator>
  <cp:lastModifiedBy>未央</cp:lastModifiedBy>
  <cp:lastPrinted>2019-11-22T08:09:00Z</cp:lastPrinted>
  <dcterms:modified xsi:type="dcterms:W3CDTF">2022-06-22T01:47:14Z</dcterms:modified>
  <cp:revision>206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y fmtid="{D5CDD505-2E9C-101B-9397-08002B2CF9AE}" pid="3" name="ICV">
    <vt:lpwstr>F5CA0E7FF76049338638CDA7E22D8CE5</vt:lpwstr>
  </property>
</Properties>
</file>